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5041C8"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CA73FA" w:rsidP="00854347">
            <w:pPr>
              <w:bidi/>
              <w:jc w:val="center"/>
              <w:rPr>
                <w:sz w:val="28"/>
                <w:szCs w:val="28"/>
                <w:lang w:bidi="ar-IQ"/>
              </w:rPr>
            </w:pPr>
            <w:r w:rsidRPr="00CA73FA">
              <w:rPr>
                <w:rFonts w:cs="Arial" w:hint="cs"/>
                <w:sz w:val="28"/>
                <w:szCs w:val="28"/>
                <w:rtl/>
                <w:lang w:bidi="ar-IQ"/>
              </w:rPr>
              <w:t>قسم</w:t>
            </w:r>
            <w:r w:rsidRPr="00CA73FA">
              <w:rPr>
                <w:rFonts w:cs="Arial"/>
                <w:sz w:val="28"/>
                <w:szCs w:val="28"/>
                <w:rtl/>
                <w:lang w:bidi="ar-IQ"/>
              </w:rPr>
              <w:t xml:space="preserve"> </w:t>
            </w:r>
            <w:r w:rsidRPr="00CA73FA">
              <w:rPr>
                <w:rFonts w:cs="Arial" w:hint="cs"/>
                <w:sz w:val="28"/>
                <w:szCs w:val="28"/>
                <w:rtl/>
                <w:lang w:bidi="ar-IQ"/>
              </w:rPr>
              <w:t>العلوم</w:t>
            </w:r>
            <w:r w:rsidRPr="00CA73FA">
              <w:rPr>
                <w:rFonts w:cs="Arial"/>
                <w:sz w:val="28"/>
                <w:szCs w:val="28"/>
                <w:rtl/>
                <w:lang w:bidi="ar-IQ"/>
              </w:rPr>
              <w:t xml:space="preserve"> </w:t>
            </w:r>
            <w:r w:rsidRPr="00CA73FA">
              <w:rPr>
                <w:rFonts w:cs="Arial" w:hint="cs"/>
                <w:sz w:val="28"/>
                <w:szCs w:val="28"/>
                <w:rtl/>
                <w:lang w:bidi="ar-IQ"/>
              </w:rPr>
              <w:t>المالية</w:t>
            </w:r>
            <w:r w:rsidRPr="00CA73FA">
              <w:rPr>
                <w:rFonts w:cs="Arial"/>
                <w:sz w:val="28"/>
                <w:szCs w:val="28"/>
                <w:rtl/>
                <w:lang w:bidi="ar-IQ"/>
              </w:rPr>
              <w:t xml:space="preserve"> </w:t>
            </w:r>
            <w:r w:rsidRPr="00CA73FA">
              <w:rPr>
                <w:rFonts w:cs="Arial" w:hint="cs"/>
                <w:sz w:val="28"/>
                <w:szCs w:val="28"/>
                <w:rtl/>
                <w:lang w:bidi="ar-IQ"/>
              </w:rPr>
              <w:t>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0F6CF8" w:rsidRDefault="0062038A" w:rsidP="000F6CF8">
            <w:pPr>
              <w:bidi/>
              <w:jc w:val="center"/>
              <w:rPr>
                <w:sz w:val="28"/>
                <w:szCs w:val="28"/>
                <w:rtl/>
                <w:lang w:bidi="ar-IQ"/>
              </w:rPr>
            </w:pPr>
            <w:r>
              <w:rPr>
                <w:rFonts w:hint="cs"/>
                <w:sz w:val="28"/>
                <w:szCs w:val="28"/>
                <w:rtl/>
                <w:lang w:bidi="ar-IQ"/>
              </w:rPr>
              <w:t>رياضيات استثمار وتمويل</w:t>
            </w:r>
            <w:r w:rsidR="000F6CF8">
              <w:rPr>
                <w:rFonts w:hint="cs"/>
                <w:sz w:val="28"/>
                <w:szCs w:val="28"/>
                <w:rtl/>
                <w:lang w:bidi="ar-IQ"/>
              </w:rPr>
              <w:t xml:space="preserve">/ </w:t>
            </w:r>
            <w:r w:rsidR="000F6CF8">
              <w:rPr>
                <w:rFonts w:ascii="Calibri" w:hAnsi="Calibri" w:cs="Times New Roman"/>
                <w:b/>
                <w:bCs/>
                <w:color w:val="000000"/>
                <w:sz w:val="28"/>
                <w:szCs w:val="28"/>
                <w:rtl/>
              </w:rPr>
              <w:t>ت م 1412 ر س</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122262">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EA3D69" w:rsidP="00EA3D69">
            <w:pPr>
              <w:bidi/>
              <w:jc w:val="center"/>
              <w:rPr>
                <w:sz w:val="28"/>
                <w:szCs w:val="28"/>
                <w:rtl/>
                <w:lang w:bidi="ar-IQ"/>
              </w:rPr>
            </w:pPr>
            <w:r>
              <w:rPr>
                <w:rFonts w:hint="cs"/>
                <w:sz w:val="28"/>
                <w:szCs w:val="28"/>
                <w:rtl/>
                <w:lang w:bidi="ar-IQ"/>
              </w:rPr>
              <w:t>الفصل الاول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EA3D69" w:rsidP="00EA3D69">
            <w:pPr>
              <w:bidi/>
              <w:jc w:val="center"/>
              <w:rPr>
                <w:sz w:val="28"/>
                <w:szCs w:val="28"/>
                <w:rtl/>
                <w:lang w:bidi="ar-IQ"/>
              </w:rPr>
            </w:pPr>
            <w:r>
              <w:rPr>
                <w:rFonts w:hint="cs"/>
                <w:sz w:val="28"/>
                <w:szCs w:val="28"/>
                <w:rtl/>
                <w:lang w:bidi="ar-IQ"/>
              </w:rPr>
              <w:t>30 ساعة دراسية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9142B1" w:rsidRPr="00D94364" w:rsidRDefault="009142B1" w:rsidP="009142B1">
            <w:pPr>
              <w:bidi/>
              <w:rPr>
                <w:sz w:val="28"/>
                <w:szCs w:val="28"/>
                <w:rtl/>
                <w:lang w:bidi="ar-IQ"/>
              </w:rPr>
            </w:pPr>
            <w:r w:rsidRPr="00D94364">
              <w:rPr>
                <w:rFonts w:hint="cs"/>
                <w:sz w:val="28"/>
                <w:szCs w:val="28"/>
                <w:rtl/>
                <w:lang w:bidi="ar-IQ"/>
              </w:rPr>
              <w:t>1ـ مفهوم القيمة الزمنية للنقود</w:t>
            </w:r>
          </w:p>
        </w:tc>
      </w:tr>
      <w:tr w:rsidR="00CA735C" w:rsidTr="00854347">
        <w:trPr>
          <w:trHeight w:val="455"/>
        </w:trPr>
        <w:tc>
          <w:tcPr>
            <w:tcW w:w="9228" w:type="dxa"/>
            <w:gridSpan w:val="2"/>
          </w:tcPr>
          <w:p w:rsidR="00CA735C" w:rsidRPr="00D94364" w:rsidRDefault="009142B1" w:rsidP="00CA735C">
            <w:pPr>
              <w:bidi/>
              <w:rPr>
                <w:sz w:val="28"/>
                <w:szCs w:val="28"/>
                <w:rtl/>
                <w:lang w:bidi="ar-IQ"/>
              </w:rPr>
            </w:pPr>
            <w:r w:rsidRPr="00D94364">
              <w:rPr>
                <w:rFonts w:hint="cs"/>
                <w:sz w:val="28"/>
                <w:szCs w:val="28"/>
                <w:rtl/>
                <w:lang w:bidi="ar-IQ"/>
              </w:rPr>
              <w:t>2ـ معرفة اساسيات الفائدة البسيطة والمركبة وطرائق احتسابها</w:t>
            </w:r>
          </w:p>
        </w:tc>
      </w:tr>
      <w:tr w:rsidR="00CA735C" w:rsidTr="00854347">
        <w:trPr>
          <w:trHeight w:val="455"/>
        </w:trPr>
        <w:tc>
          <w:tcPr>
            <w:tcW w:w="9228" w:type="dxa"/>
            <w:gridSpan w:val="2"/>
          </w:tcPr>
          <w:p w:rsidR="00CA735C" w:rsidRPr="00D94364" w:rsidRDefault="009142B1" w:rsidP="00CA735C">
            <w:pPr>
              <w:bidi/>
              <w:rPr>
                <w:sz w:val="28"/>
                <w:szCs w:val="28"/>
                <w:rtl/>
                <w:lang w:bidi="ar-IQ"/>
              </w:rPr>
            </w:pPr>
            <w:r w:rsidRPr="00D94364">
              <w:rPr>
                <w:rFonts w:hint="cs"/>
                <w:sz w:val="28"/>
                <w:szCs w:val="28"/>
                <w:rtl/>
                <w:lang w:bidi="ar-IQ"/>
              </w:rPr>
              <w:t>3ـ رسم الخط الزمني لجميع عمليات الاستثمار</w:t>
            </w:r>
          </w:p>
        </w:tc>
      </w:tr>
      <w:tr w:rsidR="00CA735C" w:rsidTr="00854347">
        <w:trPr>
          <w:trHeight w:val="455"/>
        </w:trPr>
        <w:tc>
          <w:tcPr>
            <w:tcW w:w="9228" w:type="dxa"/>
            <w:gridSpan w:val="2"/>
          </w:tcPr>
          <w:p w:rsidR="00CA735C" w:rsidRPr="00D94364" w:rsidRDefault="009142B1" w:rsidP="00CA735C">
            <w:pPr>
              <w:bidi/>
              <w:rPr>
                <w:sz w:val="28"/>
                <w:szCs w:val="28"/>
                <w:rtl/>
                <w:lang w:bidi="ar-IQ"/>
              </w:rPr>
            </w:pPr>
            <w:r w:rsidRPr="00D94364">
              <w:rPr>
                <w:rFonts w:hint="cs"/>
                <w:sz w:val="28"/>
                <w:szCs w:val="28"/>
                <w:rtl/>
                <w:lang w:bidi="ar-IQ"/>
              </w:rPr>
              <w:t>4ـ احتساب جملة المبلغ والقيمة الحالية والفائدة وفترة الاستثمار باستخدام الفائدة المركبة ( باستخدام المعادلات الرياضية وتطبيق عملي لبرنامج الاكسل على الحاسوب)</w:t>
            </w:r>
          </w:p>
        </w:tc>
      </w:tr>
      <w:tr w:rsidR="00CA735C" w:rsidTr="00854347">
        <w:trPr>
          <w:trHeight w:val="455"/>
        </w:trPr>
        <w:tc>
          <w:tcPr>
            <w:tcW w:w="9228" w:type="dxa"/>
            <w:gridSpan w:val="2"/>
          </w:tcPr>
          <w:p w:rsidR="00CA735C" w:rsidRPr="00D94364" w:rsidRDefault="009142B1" w:rsidP="00CA735C">
            <w:pPr>
              <w:bidi/>
              <w:rPr>
                <w:sz w:val="28"/>
                <w:szCs w:val="28"/>
                <w:rtl/>
                <w:lang w:bidi="ar-IQ"/>
              </w:rPr>
            </w:pPr>
            <w:r w:rsidRPr="00D94364">
              <w:rPr>
                <w:rFonts w:hint="cs"/>
                <w:sz w:val="28"/>
                <w:szCs w:val="28"/>
                <w:rtl/>
                <w:lang w:bidi="ar-IQ"/>
              </w:rPr>
              <w:t>5ـ القيمة الحالية وجملة الدفعات الدورية المتساوية ( باستخدام المعادلات الرياضية وتطبيق عملي لبرنامج الاكسل على الحاسوب)</w:t>
            </w:r>
          </w:p>
        </w:tc>
      </w:tr>
      <w:tr w:rsidR="00CA735C" w:rsidTr="00854347">
        <w:trPr>
          <w:trHeight w:val="455"/>
        </w:trPr>
        <w:tc>
          <w:tcPr>
            <w:tcW w:w="9228" w:type="dxa"/>
            <w:gridSpan w:val="2"/>
          </w:tcPr>
          <w:p w:rsidR="00CA735C" w:rsidRPr="00D94364" w:rsidRDefault="00242580" w:rsidP="00242580">
            <w:pPr>
              <w:bidi/>
              <w:rPr>
                <w:sz w:val="28"/>
                <w:szCs w:val="28"/>
                <w:rtl/>
                <w:lang w:bidi="ar-IQ"/>
              </w:rPr>
            </w:pPr>
            <w:r w:rsidRPr="00D94364">
              <w:rPr>
                <w:rFonts w:hint="cs"/>
                <w:sz w:val="28"/>
                <w:szCs w:val="28"/>
                <w:rtl/>
                <w:lang w:bidi="ar-IQ"/>
              </w:rPr>
              <w:t xml:space="preserve">6ـ </w:t>
            </w:r>
            <w:r w:rsidR="009142B1" w:rsidRPr="00D94364">
              <w:rPr>
                <w:rFonts w:hint="cs"/>
                <w:sz w:val="28"/>
                <w:szCs w:val="28"/>
                <w:rtl/>
                <w:lang w:bidi="ar-IQ"/>
              </w:rPr>
              <w:t xml:space="preserve">احتساب الفائدة الفعلية </w:t>
            </w:r>
            <w:r w:rsidRPr="00D94364">
              <w:rPr>
                <w:sz w:val="28"/>
                <w:szCs w:val="28"/>
                <w:lang w:bidi="ar-IQ"/>
              </w:rPr>
              <w:t>E</w:t>
            </w:r>
            <w:r w:rsidR="009142B1" w:rsidRPr="00D94364">
              <w:rPr>
                <w:sz w:val="28"/>
                <w:szCs w:val="28"/>
                <w:lang w:bidi="ar-IQ"/>
              </w:rPr>
              <w:t xml:space="preserve">ffective </w:t>
            </w:r>
            <w:r w:rsidRPr="00D94364">
              <w:rPr>
                <w:sz w:val="28"/>
                <w:szCs w:val="28"/>
                <w:lang w:bidi="ar-IQ"/>
              </w:rPr>
              <w:t>A</w:t>
            </w:r>
            <w:r w:rsidR="009142B1" w:rsidRPr="00D94364">
              <w:rPr>
                <w:sz w:val="28"/>
                <w:szCs w:val="28"/>
                <w:lang w:bidi="ar-IQ"/>
              </w:rPr>
              <w:t xml:space="preserve">nnual </w:t>
            </w:r>
            <w:r w:rsidRPr="00D94364">
              <w:rPr>
                <w:sz w:val="28"/>
                <w:szCs w:val="28"/>
                <w:lang w:bidi="ar-IQ"/>
              </w:rPr>
              <w:t>R</w:t>
            </w:r>
            <w:r w:rsidR="009142B1" w:rsidRPr="00D94364">
              <w:rPr>
                <w:sz w:val="28"/>
                <w:szCs w:val="28"/>
                <w:lang w:bidi="ar-IQ"/>
              </w:rPr>
              <w:t>ate</w:t>
            </w:r>
            <w:r w:rsidR="009142B1" w:rsidRPr="00D94364">
              <w:rPr>
                <w:rFonts w:hint="cs"/>
                <w:sz w:val="28"/>
                <w:szCs w:val="28"/>
                <w:rtl/>
                <w:lang w:bidi="ar-IQ"/>
              </w:rPr>
              <w:t xml:space="preserve"> والفروقات مع الفائدة الزمنية </w:t>
            </w:r>
            <w:r w:rsidR="009142B1" w:rsidRPr="00D94364">
              <w:rPr>
                <w:sz w:val="28"/>
                <w:szCs w:val="28"/>
                <w:lang w:bidi="ar-IQ"/>
              </w:rPr>
              <w:t xml:space="preserve"> </w:t>
            </w:r>
            <w:r w:rsidRPr="00D94364">
              <w:rPr>
                <w:sz w:val="28"/>
                <w:szCs w:val="28"/>
                <w:lang w:bidi="ar-IQ"/>
              </w:rPr>
              <w:t>P</w:t>
            </w:r>
            <w:r w:rsidR="009142B1" w:rsidRPr="00D94364">
              <w:rPr>
                <w:sz w:val="28"/>
                <w:szCs w:val="28"/>
                <w:lang w:bidi="ar-IQ"/>
              </w:rPr>
              <w:t xml:space="preserve">eriodic </w:t>
            </w:r>
            <w:r w:rsidRPr="00D94364">
              <w:rPr>
                <w:sz w:val="28"/>
                <w:szCs w:val="28"/>
                <w:lang w:bidi="ar-IQ"/>
              </w:rPr>
              <w:t>R</w:t>
            </w:r>
            <w:r w:rsidR="009142B1" w:rsidRPr="00D94364">
              <w:rPr>
                <w:sz w:val="28"/>
                <w:szCs w:val="28"/>
                <w:lang w:bidi="ar-IQ"/>
              </w:rPr>
              <w:t xml:space="preserve">ate </w:t>
            </w:r>
            <w:r w:rsidR="009142B1" w:rsidRPr="00D94364">
              <w:rPr>
                <w:rFonts w:hint="cs"/>
                <w:sz w:val="28"/>
                <w:szCs w:val="28"/>
                <w:rtl/>
                <w:lang w:bidi="ar-IQ"/>
              </w:rPr>
              <w:t xml:space="preserve"> الفائدة الاسمية </w:t>
            </w:r>
            <w:r w:rsidRPr="00D94364">
              <w:rPr>
                <w:sz w:val="28"/>
                <w:szCs w:val="28"/>
                <w:lang w:bidi="ar-IQ"/>
              </w:rPr>
              <w:t>N</w:t>
            </w:r>
            <w:r w:rsidR="009142B1" w:rsidRPr="00D94364">
              <w:rPr>
                <w:sz w:val="28"/>
                <w:szCs w:val="28"/>
                <w:lang w:bidi="ar-IQ"/>
              </w:rPr>
              <w:t xml:space="preserve">ominal </w:t>
            </w:r>
            <w:r w:rsidRPr="00D94364">
              <w:rPr>
                <w:sz w:val="28"/>
                <w:szCs w:val="28"/>
                <w:lang w:bidi="ar-IQ"/>
              </w:rPr>
              <w:t>R</w:t>
            </w:r>
            <w:r w:rsidR="009142B1" w:rsidRPr="00D94364">
              <w:rPr>
                <w:sz w:val="28"/>
                <w:szCs w:val="28"/>
                <w:lang w:bidi="ar-IQ"/>
              </w:rPr>
              <w:t>ate</w:t>
            </w:r>
          </w:p>
        </w:tc>
      </w:tr>
      <w:tr w:rsidR="00CA735C" w:rsidTr="00854347">
        <w:trPr>
          <w:trHeight w:val="455"/>
        </w:trPr>
        <w:tc>
          <w:tcPr>
            <w:tcW w:w="9228" w:type="dxa"/>
            <w:gridSpan w:val="2"/>
          </w:tcPr>
          <w:p w:rsidR="00CA735C" w:rsidRPr="00D94364" w:rsidRDefault="00242580" w:rsidP="00CA735C">
            <w:pPr>
              <w:bidi/>
              <w:rPr>
                <w:sz w:val="28"/>
                <w:szCs w:val="28"/>
                <w:rtl/>
                <w:lang w:bidi="ar-IQ"/>
              </w:rPr>
            </w:pPr>
            <w:r w:rsidRPr="00D94364">
              <w:rPr>
                <w:rFonts w:hint="cs"/>
                <w:sz w:val="28"/>
                <w:szCs w:val="28"/>
                <w:rtl/>
                <w:lang w:bidi="ar-IQ"/>
              </w:rPr>
              <w:t>7ـ سداد القروض القصيرة والطويلة الاجل</w:t>
            </w:r>
          </w:p>
        </w:tc>
      </w:tr>
      <w:tr w:rsidR="00CA735C" w:rsidTr="00854347">
        <w:trPr>
          <w:trHeight w:val="455"/>
        </w:trPr>
        <w:tc>
          <w:tcPr>
            <w:tcW w:w="9228" w:type="dxa"/>
            <w:gridSpan w:val="2"/>
          </w:tcPr>
          <w:p w:rsidR="00CA735C" w:rsidRPr="00D94364" w:rsidRDefault="00242580" w:rsidP="00CA735C">
            <w:pPr>
              <w:bidi/>
              <w:rPr>
                <w:sz w:val="28"/>
                <w:szCs w:val="28"/>
                <w:rtl/>
                <w:lang w:bidi="ar-IQ"/>
              </w:rPr>
            </w:pPr>
            <w:r w:rsidRPr="00D94364">
              <w:rPr>
                <w:rFonts w:hint="cs"/>
                <w:sz w:val="28"/>
                <w:szCs w:val="28"/>
                <w:rtl/>
                <w:lang w:bidi="ar-IQ"/>
              </w:rPr>
              <w:t>8ـ تقييم السندات واحتساب فترة عمر السند وفائدة الكوبون والقيمة السوقية</w:t>
            </w:r>
          </w:p>
        </w:tc>
      </w:tr>
      <w:tr w:rsidR="00CA735C" w:rsidTr="00854347">
        <w:trPr>
          <w:trHeight w:val="455"/>
        </w:trPr>
        <w:tc>
          <w:tcPr>
            <w:tcW w:w="9228" w:type="dxa"/>
            <w:gridSpan w:val="2"/>
          </w:tcPr>
          <w:p w:rsidR="00CA735C" w:rsidRPr="00D94364" w:rsidRDefault="00242580" w:rsidP="00CA735C">
            <w:pPr>
              <w:bidi/>
              <w:rPr>
                <w:sz w:val="28"/>
                <w:szCs w:val="28"/>
                <w:rtl/>
                <w:lang w:bidi="ar-IQ"/>
              </w:rPr>
            </w:pPr>
            <w:r w:rsidRPr="00D94364">
              <w:rPr>
                <w:rFonts w:hint="cs"/>
                <w:sz w:val="28"/>
                <w:szCs w:val="28"/>
                <w:rtl/>
                <w:lang w:bidi="ar-IQ"/>
              </w:rPr>
              <w:t>9ـ تطبيق اسس رياضيات التمويل في النواحي العملية</w:t>
            </w:r>
          </w:p>
        </w:tc>
      </w:tr>
    </w:tbl>
    <w:p w:rsidR="00CA735C" w:rsidRPr="00D94364"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FA7BB6"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412DA7" w:rsidRDefault="00412DA7" w:rsidP="003838F9">
            <w:pPr>
              <w:pStyle w:val="a6"/>
              <w:bidi/>
              <w:rPr>
                <w:rtl/>
                <w:lang w:bidi="ar-IQ"/>
              </w:rPr>
            </w:pPr>
            <w:r>
              <w:rPr>
                <w:rFonts w:hint="cs"/>
                <w:rtl/>
              </w:rPr>
              <w:t>أ1-</w:t>
            </w:r>
            <w:r w:rsidR="008D66A2">
              <w:rPr>
                <w:rFonts w:hint="cs"/>
                <w:rtl/>
                <w:lang w:bidi="ar-IQ"/>
              </w:rPr>
              <w:t xml:space="preserve"> 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a6"/>
              <w:bidi/>
              <w:rPr>
                <w:rtl/>
              </w:rPr>
            </w:pPr>
            <w:r>
              <w:rPr>
                <w:rFonts w:hint="cs"/>
                <w:rtl/>
              </w:rPr>
              <w:t>أ2-</w:t>
            </w:r>
          </w:p>
          <w:p w:rsidR="00412DA7" w:rsidRDefault="00412DA7" w:rsidP="003838F9">
            <w:pPr>
              <w:pStyle w:val="a6"/>
              <w:bidi/>
              <w:rPr>
                <w:rtl/>
              </w:rPr>
            </w:pPr>
            <w:r>
              <w:rPr>
                <w:rFonts w:hint="cs"/>
                <w:rtl/>
              </w:rPr>
              <w:t>أ3-</w:t>
            </w:r>
          </w:p>
          <w:p w:rsidR="00412DA7" w:rsidRDefault="00412DA7" w:rsidP="003838F9">
            <w:pPr>
              <w:pStyle w:val="a6"/>
              <w:bidi/>
              <w:rPr>
                <w:rtl/>
              </w:rPr>
            </w:pPr>
            <w:r>
              <w:rPr>
                <w:rFonts w:hint="cs"/>
                <w:rtl/>
              </w:rPr>
              <w:t>أ4-</w:t>
            </w:r>
          </w:p>
          <w:p w:rsidR="00412DA7" w:rsidRDefault="00412DA7" w:rsidP="003838F9">
            <w:pPr>
              <w:pStyle w:val="a6"/>
              <w:bidi/>
              <w:rPr>
                <w:rtl/>
              </w:rPr>
            </w:pPr>
            <w:r>
              <w:rPr>
                <w:rFonts w:hint="cs"/>
                <w:rtl/>
              </w:rPr>
              <w:t>أ5-</w:t>
            </w:r>
          </w:p>
          <w:p w:rsidR="00412DA7" w:rsidRPr="00A9320D" w:rsidRDefault="00412DA7" w:rsidP="003838F9">
            <w:pPr>
              <w:pStyle w:val="a6"/>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412DA7" w:rsidRDefault="008D66A2" w:rsidP="003838F9">
            <w:pPr>
              <w:bidi/>
              <w:rPr>
                <w:rtl/>
              </w:rPr>
            </w:pPr>
            <w:r>
              <w:rPr>
                <w:rFonts w:hint="cs"/>
                <w:rtl/>
              </w:rPr>
              <w:t>شرح مفردات المادة باستخدام اجهزة الحاسوب والعرض على الشاشة الالكترونية بالاضافة الى استخدام السبورة لحل وشرح التمارين الرياضية</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412DA7" w:rsidRDefault="002E133C" w:rsidP="003838F9">
            <w:pPr>
              <w:bidi/>
              <w:rPr>
                <w:rtl/>
              </w:rPr>
            </w:pPr>
            <w:r>
              <w:rPr>
                <w:rFonts w:hint="cs"/>
                <w:rtl/>
              </w:rPr>
              <w:t>ـ فاعلية المشاركة في المحاضرة</w:t>
            </w:r>
          </w:p>
          <w:p w:rsidR="002E133C" w:rsidRDefault="002E133C" w:rsidP="002E133C">
            <w:pPr>
              <w:bidi/>
              <w:rPr>
                <w:rtl/>
              </w:rPr>
            </w:pPr>
            <w:r>
              <w:rPr>
                <w:rFonts w:hint="cs"/>
                <w:rtl/>
              </w:rPr>
              <w:t>ـ الاسئلة الشفوية</w:t>
            </w:r>
          </w:p>
          <w:p w:rsidR="002E133C" w:rsidRDefault="002E133C" w:rsidP="002E133C">
            <w:pPr>
              <w:bidi/>
              <w:rPr>
                <w:rtl/>
              </w:rPr>
            </w:pPr>
            <w:r>
              <w:rPr>
                <w:rFonts w:hint="cs"/>
                <w:rtl/>
              </w:rPr>
              <w:t>ـ امتحانات فصلية وامتحان نهائي</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3838F9">
            <w:pPr>
              <w:bidi/>
              <w:rPr>
                <w:rtl/>
              </w:rPr>
            </w:pPr>
            <w:r>
              <w:rPr>
                <w:rFonts w:hint="cs"/>
                <w:rtl/>
              </w:rPr>
              <w:t>ج1-</w:t>
            </w:r>
            <w:r w:rsidR="002E133C">
              <w:rPr>
                <w:rFonts w:hint="cs"/>
                <w:rtl/>
              </w:rPr>
              <w:t xml:space="preserve"> تحفيز الطلبة على طرح الافكار عن طريق المناقشة وتبادل الاراء وتشجيعهم على اعطاء نتائج بعض التمارين اثناء المحاضرة</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2E133C" w:rsidP="003838F9">
            <w:pPr>
              <w:bidi/>
              <w:rPr>
                <w:rtl/>
              </w:rPr>
            </w:pPr>
            <w:r>
              <w:rPr>
                <w:rFonts w:hint="cs"/>
                <w:rtl/>
              </w:rPr>
              <w:t>بشكل اساسي يركز اسلوب التعليم على المعلم عن طريق المحاضرات الالقائية لكن بدون اهمال التفاعل مع المتعلم حيث من اساسيات طريقة التعليم المتبعة في هذا المقرر هو تواصل التفاعل بين المعلم والمتعلم لضمان انتقال المعلومة من الاول الى الثاني بشكل سلس واستلام التغذية الراجعة من المتعلم. لذلك كانت الطريقة الالقائية تمزج في كثير من الاحيان بالحوار والتفاعل بين الطرفين.</w:t>
            </w: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lang w:bidi="ar-IQ"/>
        </w:rPr>
      </w:pPr>
    </w:p>
    <w:p w:rsidR="00412DA7" w:rsidRDefault="005041C8" w:rsidP="00412DA7">
      <w:pPr>
        <w:bidi/>
        <w:rPr>
          <w:rtl/>
          <w:lang w:bidi="ar-IQ"/>
        </w:rPr>
      </w:pPr>
      <w:r>
        <w:rPr>
          <w:noProof/>
          <w:rtl/>
          <w:lang w:eastAsia="en-GB"/>
        </w:rPr>
        <w:lastRenderedPageBreak/>
        <w:pict>
          <v:shape id="_x0000_s1028" type="#_x0000_t202" style="position:absolute;left:0;text-align:left;margin-left:-5.2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412DA7" w:rsidP="00412DA7">
                  <w:pPr>
                    <w:jc w:val="right"/>
                    <w:rPr>
                      <w:rtl/>
                      <w:lang w:bidi="ar-IQ"/>
                    </w:rPr>
                  </w:pPr>
                  <w:r>
                    <w:rPr>
                      <w:rFonts w:hint="cs"/>
                      <w:rtl/>
                      <w:lang w:bidi="ar-IQ"/>
                    </w:rPr>
                    <w:t xml:space="preserve">د1-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ook w:val="04A0" w:firstRow="1" w:lastRow="0" w:firstColumn="1" w:lastColumn="0" w:noHBand="0" w:noVBand="1"/>
      </w:tblPr>
      <w:tblGrid>
        <w:gridCol w:w="779"/>
        <w:gridCol w:w="851"/>
        <w:gridCol w:w="1843"/>
        <w:gridCol w:w="2698"/>
        <w:gridCol w:w="1543"/>
        <w:gridCol w:w="1543"/>
      </w:tblGrid>
      <w:tr w:rsidR="00412DA7" w:rsidTr="003838F9">
        <w:trPr>
          <w:trHeight w:val="519"/>
        </w:trPr>
        <w:tc>
          <w:tcPr>
            <w:tcW w:w="9257" w:type="dxa"/>
            <w:gridSpan w:val="6"/>
          </w:tcPr>
          <w:p w:rsidR="00412DA7" w:rsidRDefault="00FA7BB6" w:rsidP="003838F9">
            <w:pPr>
              <w:bidi/>
              <w:rPr>
                <w:rtl/>
                <w:lang w:bidi="ar-IQ"/>
              </w:rPr>
            </w:pPr>
            <w:r>
              <w:rPr>
                <w:rFonts w:hint="cs"/>
                <w:rtl/>
                <w:lang w:bidi="ar-IQ"/>
              </w:rPr>
              <w:t>10</w:t>
            </w:r>
            <w:r w:rsidR="00412DA7">
              <w:rPr>
                <w:rFonts w:hint="cs"/>
                <w:rtl/>
                <w:lang w:bidi="ar-IQ"/>
              </w:rPr>
              <w:t>- بنية المقرر</w:t>
            </w:r>
          </w:p>
        </w:tc>
      </w:tr>
      <w:tr w:rsidR="00412DA7" w:rsidTr="00884390">
        <w:trPr>
          <w:trHeight w:val="551"/>
        </w:trPr>
        <w:tc>
          <w:tcPr>
            <w:tcW w:w="779" w:type="dxa"/>
          </w:tcPr>
          <w:p w:rsidR="00412DA7" w:rsidRDefault="00412DA7" w:rsidP="003838F9">
            <w:pPr>
              <w:bidi/>
              <w:rPr>
                <w:rtl/>
                <w:lang w:bidi="ar-IQ"/>
              </w:rPr>
            </w:pPr>
            <w:r>
              <w:rPr>
                <w:rFonts w:hint="cs"/>
                <w:rtl/>
                <w:lang w:bidi="ar-IQ"/>
              </w:rPr>
              <w:t>الاسبوع</w:t>
            </w:r>
          </w:p>
        </w:tc>
        <w:tc>
          <w:tcPr>
            <w:tcW w:w="851" w:type="dxa"/>
          </w:tcPr>
          <w:p w:rsidR="00412DA7" w:rsidRDefault="00412DA7" w:rsidP="003838F9">
            <w:pPr>
              <w:bidi/>
              <w:rPr>
                <w:rtl/>
                <w:lang w:bidi="ar-IQ"/>
              </w:rPr>
            </w:pPr>
            <w:r>
              <w:rPr>
                <w:rFonts w:hint="cs"/>
                <w:rtl/>
                <w:lang w:bidi="ar-IQ"/>
              </w:rPr>
              <w:t>الساعات</w:t>
            </w:r>
          </w:p>
        </w:tc>
        <w:tc>
          <w:tcPr>
            <w:tcW w:w="1843" w:type="dxa"/>
          </w:tcPr>
          <w:p w:rsidR="00412DA7" w:rsidRDefault="00412DA7" w:rsidP="003838F9">
            <w:pPr>
              <w:bidi/>
              <w:rPr>
                <w:rtl/>
                <w:lang w:bidi="ar-IQ"/>
              </w:rPr>
            </w:pPr>
            <w:r>
              <w:rPr>
                <w:rFonts w:hint="cs"/>
                <w:rtl/>
                <w:lang w:bidi="ar-IQ"/>
              </w:rPr>
              <w:t>مخرجات التعلم المطلوبة</w:t>
            </w:r>
          </w:p>
        </w:tc>
        <w:tc>
          <w:tcPr>
            <w:tcW w:w="2698" w:type="dxa"/>
          </w:tcPr>
          <w:p w:rsidR="00412DA7" w:rsidRDefault="00412DA7" w:rsidP="003838F9">
            <w:pPr>
              <w:bidi/>
              <w:rPr>
                <w:rtl/>
                <w:lang w:bidi="ar-IQ"/>
              </w:rPr>
            </w:pPr>
            <w:r>
              <w:rPr>
                <w:rFonts w:hint="cs"/>
                <w:rtl/>
                <w:lang w:bidi="ar-IQ"/>
              </w:rPr>
              <w:t>اسم الوحدة /او الموضوع</w:t>
            </w:r>
          </w:p>
        </w:tc>
        <w:tc>
          <w:tcPr>
            <w:tcW w:w="1543" w:type="dxa"/>
          </w:tcPr>
          <w:p w:rsidR="00412DA7" w:rsidRDefault="00412DA7" w:rsidP="003838F9">
            <w:pPr>
              <w:bidi/>
              <w:rPr>
                <w:rtl/>
                <w:lang w:bidi="ar-IQ"/>
              </w:rPr>
            </w:pPr>
            <w:r>
              <w:rPr>
                <w:rFonts w:hint="cs"/>
                <w:rtl/>
                <w:lang w:bidi="ar-IQ"/>
              </w:rPr>
              <w:t>طريقة التعليم</w:t>
            </w:r>
          </w:p>
        </w:tc>
        <w:tc>
          <w:tcPr>
            <w:tcW w:w="1543" w:type="dxa"/>
          </w:tcPr>
          <w:p w:rsidR="00412DA7" w:rsidRDefault="00412DA7" w:rsidP="003838F9">
            <w:pPr>
              <w:bidi/>
              <w:rPr>
                <w:rtl/>
                <w:lang w:bidi="ar-IQ"/>
              </w:rPr>
            </w:pPr>
            <w:r>
              <w:rPr>
                <w:rFonts w:hint="cs"/>
                <w:rtl/>
                <w:lang w:bidi="ar-IQ"/>
              </w:rPr>
              <w:t>طريقة التقييم</w:t>
            </w:r>
          </w:p>
        </w:tc>
      </w:tr>
      <w:tr w:rsidR="00884390" w:rsidTr="001B0E21">
        <w:trPr>
          <w:trHeight w:val="547"/>
        </w:trPr>
        <w:tc>
          <w:tcPr>
            <w:tcW w:w="779" w:type="dxa"/>
            <w:vAlign w:val="center"/>
          </w:tcPr>
          <w:p w:rsidR="00884390" w:rsidRDefault="00884390" w:rsidP="00884390">
            <w:pPr>
              <w:bidi/>
              <w:jc w:val="center"/>
              <w:rPr>
                <w:rtl/>
                <w:lang w:bidi="ar-IQ"/>
              </w:rPr>
            </w:pPr>
            <w:bookmarkStart w:id="0" w:name="_GoBack"/>
            <w:bookmarkEnd w:id="0"/>
            <w:r>
              <w:rPr>
                <w:rFonts w:hint="cs"/>
                <w:rtl/>
                <w:lang w:bidi="ar-IQ"/>
              </w:rPr>
              <w:t>1</w:t>
            </w:r>
          </w:p>
        </w:tc>
        <w:tc>
          <w:tcPr>
            <w:tcW w:w="851" w:type="dxa"/>
            <w:vAlign w:val="center"/>
          </w:tcPr>
          <w:p w:rsidR="00884390" w:rsidRDefault="00884390" w:rsidP="00884390">
            <w:pPr>
              <w:bidi/>
              <w:jc w:val="center"/>
              <w:rPr>
                <w:rtl/>
                <w:lang w:bidi="ar-IQ"/>
              </w:rPr>
            </w:pPr>
            <w:r>
              <w:rPr>
                <w:rFonts w:hint="cs"/>
                <w:rtl/>
                <w:lang w:bidi="ar-IQ"/>
              </w:rPr>
              <w:t>2</w:t>
            </w:r>
          </w:p>
        </w:tc>
        <w:tc>
          <w:tcPr>
            <w:tcW w:w="1843" w:type="dxa"/>
            <w:vAlign w:val="center"/>
          </w:tcPr>
          <w:p w:rsidR="00884390" w:rsidRDefault="00884390" w:rsidP="00884390">
            <w:pPr>
              <w:bidi/>
              <w:jc w:val="center"/>
              <w:rPr>
                <w:rtl/>
                <w:lang w:bidi="ar-IQ"/>
              </w:rPr>
            </w:pPr>
            <w:r>
              <w:rPr>
                <w:rFonts w:hint="cs"/>
                <w:rtl/>
                <w:lang w:bidi="ar-IQ"/>
              </w:rPr>
              <w:t>فهم ومعرفة</w:t>
            </w:r>
          </w:p>
        </w:tc>
        <w:tc>
          <w:tcPr>
            <w:tcW w:w="2698" w:type="dxa"/>
          </w:tcPr>
          <w:p w:rsidR="00884390" w:rsidRPr="001E6FBA" w:rsidRDefault="00884390" w:rsidP="00884390">
            <w:r w:rsidRPr="001E6FBA">
              <w:rPr>
                <w:rFonts w:hint="cs"/>
                <w:rtl/>
              </w:rPr>
              <w:t>الفائدة</w:t>
            </w:r>
            <w:r w:rsidRPr="001E6FBA">
              <w:rPr>
                <w:rtl/>
              </w:rPr>
              <w:t xml:space="preserve"> </w:t>
            </w:r>
            <w:r w:rsidRPr="001E6FBA">
              <w:rPr>
                <w:rFonts w:hint="cs"/>
                <w:rtl/>
              </w:rPr>
              <w:t>والجملة</w:t>
            </w:r>
          </w:p>
        </w:tc>
        <w:tc>
          <w:tcPr>
            <w:tcW w:w="1543" w:type="dxa"/>
            <w:vAlign w:val="center"/>
          </w:tcPr>
          <w:p w:rsidR="00884390" w:rsidRDefault="00884390" w:rsidP="00884390">
            <w:pPr>
              <w:bidi/>
              <w:jc w:val="center"/>
              <w:rPr>
                <w:rtl/>
                <w:lang w:bidi="ar-IQ"/>
              </w:rPr>
            </w:pPr>
            <w:r>
              <w:rPr>
                <w:rFonts w:hint="cs"/>
                <w:rtl/>
                <w:lang w:bidi="ar-IQ"/>
              </w:rPr>
              <w:t>القائي</w:t>
            </w: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2</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p>
        </w:tc>
        <w:tc>
          <w:tcPr>
            <w:tcW w:w="2698" w:type="dxa"/>
          </w:tcPr>
          <w:p w:rsidR="00884390" w:rsidRPr="001E6FBA" w:rsidRDefault="00884390" w:rsidP="00884390">
            <w:r w:rsidRPr="001E6FBA">
              <w:rPr>
                <w:rFonts w:hint="cs"/>
                <w:rtl/>
              </w:rPr>
              <w:t>الفائدة</w:t>
            </w:r>
            <w:r w:rsidRPr="001E6FBA">
              <w:rPr>
                <w:rtl/>
              </w:rPr>
              <w:t xml:space="preserve"> </w:t>
            </w:r>
            <w:r w:rsidRPr="001E6FBA">
              <w:rPr>
                <w:rFonts w:hint="cs"/>
                <w:rtl/>
              </w:rPr>
              <w:t>التجارية</w:t>
            </w:r>
            <w:r w:rsidRPr="001E6FBA">
              <w:rPr>
                <w:rtl/>
              </w:rPr>
              <w:t xml:space="preserve"> </w:t>
            </w:r>
            <w:r w:rsidRPr="001E6FBA">
              <w:rPr>
                <w:rFonts w:hint="cs"/>
                <w:rtl/>
              </w:rPr>
              <w:t>والفائدة</w:t>
            </w:r>
            <w:r w:rsidRPr="001E6FBA">
              <w:rPr>
                <w:rtl/>
              </w:rPr>
              <w:t xml:space="preserve"> </w:t>
            </w:r>
            <w:r w:rsidRPr="001E6FBA">
              <w:rPr>
                <w:rFonts w:hint="cs"/>
                <w:rtl/>
              </w:rPr>
              <w:t>الصحيحة</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3</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r>
              <w:rPr>
                <w:rFonts w:hint="cs"/>
                <w:rtl/>
                <w:lang w:bidi="ar-IQ"/>
              </w:rPr>
              <w:t>فهم ومعرفة</w:t>
            </w:r>
          </w:p>
        </w:tc>
        <w:tc>
          <w:tcPr>
            <w:tcW w:w="2698" w:type="dxa"/>
          </w:tcPr>
          <w:p w:rsidR="00884390" w:rsidRPr="001E6FBA" w:rsidRDefault="00884390" w:rsidP="00884390">
            <w:r w:rsidRPr="001E6FBA">
              <w:rPr>
                <w:rFonts w:hint="cs"/>
                <w:rtl/>
              </w:rPr>
              <w:t>القيمة</w:t>
            </w:r>
            <w:r w:rsidRPr="001E6FBA">
              <w:rPr>
                <w:rtl/>
              </w:rPr>
              <w:t xml:space="preserve"> </w:t>
            </w:r>
            <w:r w:rsidRPr="001E6FBA">
              <w:rPr>
                <w:rFonts w:hint="cs"/>
                <w:rtl/>
              </w:rPr>
              <w:t>الحالية</w:t>
            </w:r>
            <w:r w:rsidRPr="001E6FBA">
              <w:rPr>
                <w:rtl/>
              </w:rPr>
              <w:t xml:space="preserve"> </w:t>
            </w:r>
            <w:r w:rsidRPr="001E6FBA">
              <w:rPr>
                <w:rFonts w:hint="cs"/>
                <w:rtl/>
              </w:rPr>
              <w:t>والخصم</w:t>
            </w:r>
          </w:p>
        </w:tc>
        <w:tc>
          <w:tcPr>
            <w:tcW w:w="1543" w:type="dxa"/>
            <w:vAlign w:val="center"/>
          </w:tcPr>
          <w:p w:rsidR="00884390" w:rsidRDefault="00884390" w:rsidP="00884390">
            <w:pPr>
              <w:bidi/>
              <w:jc w:val="center"/>
              <w:rPr>
                <w:rtl/>
                <w:lang w:bidi="ar-IQ"/>
              </w:rPr>
            </w:pPr>
            <w:r>
              <w:rPr>
                <w:rFonts w:hint="cs"/>
                <w:rtl/>
                <w:lang w:bidi="ar-IQ"/>
              </w:rPr>
              <w:t>القائي</w:t>
            </w: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4</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p>
        </w:tc>
        <w:tc>
          <w:tcPr>
            <w:tcW w:w="2698" w:type="dxa"/>
          </w:tcPr>
          <w:p w:rsidR="00884390" w:rsidRPr="001E6FBA" w:rsidRDefault="00884390" w:rsidP="00884390">
            <w:r w:rsidRPr="001E6FBA">
              <w:rPr>
                <w:rFonts w:hint="cs"/>
                <w:rtl/>
              </w:rPr>
              <w:t>العلاقة</w:t>
            </w:r>
            <w:r w:rsidRPr="001E6FBA">
              <w:rPr>
                <w:rtl/>
              </w:rPr>
              <w:t xml:space="preserve"> </w:t>
            </w:r>
            <w:r w:rsidRPr="001E6FBA">
              <w:rPr>
                <w:rFonts w:hint="cs"/>
                <w:rtl/>
              </w:rPr>
              <w:t>بين</w:t>
            </w:r>
            <w:r w:rsidRPr="001E6FBA">
              <w:rPr>
                <w:rtl/>
              </w:rPr>
              <w:t xml:space="preserve"> </w:t>
            </w:r>
            <w:r w:rsidRPr="001E6FBA">
              <w:rPr>
                <w:rFonts w:hint="cs"/>
                <w:rtl/>
              </w:rPr>
              <w:t>الخصم</w:t>
            </w:r>
            <w:r w:rsidRPr="001E6FBA">
              <w:rPr>
                <w:rtl/>
              </w:rPr>
              <w:t xml:space="preserve"> </w:t>
            </w:r>
            <w:r w:rsidRPr="001E6FBA">
              <w:rPr>
                <w:rFonts w:hint="cs"/>
                <w:rtl/>
              </w:rPr>
              <w:t>التجاري</w:t>
            </w:r>
            <w:r w:rsidRPr="001E6FBA">
              <w:rPr>
                <w:rtl/>
              </w:rPr>
              <w:t xml:space="preserve"> </w:t>
            </w:r>
            <w:r w:rsidRPr="001E6FBA">
              <w:rPr>
                <w:rFonts w:hint="cs"/>
                <w:rtl/>
              </w:rPr>
              <w:t>والخصم</w:t>
            </w:r>
            <w:r w:rsidRPr="001E6FBA">
              <w:rPr>
                <w:rtl/>
              </w:rPr>
              <w:t xml:space="preserve"> </w:t>
            </w:r>
            <w:r w:rsidRPr="001E6FBA">
              <w:rPr>
                <w:rFonts w:hint="cs"/>
                <w:rtl/>
              </w:rPr>
              <w:t>الصحيح</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5</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r>
              <w:rPr>
                <w:rFonts w:hint="cs"/>
                <w:rtl/>
                <w:lang w:bidi="ar-IQ"/>
              </w:rPr>
              <w:t>فهم ومعرفة</w:t>
            </w:r>
          </w:p>
        </w:tc>
        <w:tc>
          <w:tcPr>
            <w:tcW w:w="2698" w:type="dxa"/>
          </w:tcPr>
          <w:p w:rsidR="00884390" w:rsidRPr="001E6FBA" w:rsidRDefault="00884390" w:rsidP="00884390">
            <w:r w:rsidRPr="001E6FBA">
              <w:rPr>
                <w:rFonts w:hint="cs"/>
                <w:rtl/>
              </w:rPr>
              <w:t>خصم</w:t>
            </w:r>
            <w:r w:rsidRPr="001E6FBA">
              <w:rPr>
                <w:rtl/>
              </w:rPr>
              <w:t xml:space="preserve"> </w:t>
            </w:r>
            <w:r w:rsidRPr="001E6FBA">
              <w:rPr>
                <w:rFonts w:hint="cs"/>
                <w:rtl/>
              </w:rPr>
              <w:t>الاوراق</w:t>
            </w:r>
            <w:r w:rsidRPr="001E6FBA">
              <w:rPr>
                <w:rtl/>
              </w:rPr>
              <w:t xml:space="preserve"> </w:t>
            </w:r>
            <w:r w:rsidRPr="001E6FBA">
              <w:rPr>
                <w:rFonts w:hint="cs"/>
                <w:rtl/>
              </w:rPr>
              <w:t>التجارية</w:t>
            </w:r>
          </w:p>
        </w:tc>
        <w:tc>
          <w:tcPr>
            <w:tcW w:w="1543" w:type="dxa"/>
            <w:vAlign w:val="center"/>
          </w:tcPr>
          <w:p w:rsidR="00884390" w:rsidRDefault="00884390" w:rsidP="00884390">
            <w:pPr>
              <w:bidi/>
              <w:jc w:val="center"/>
              <w:rPr>
                <w:rtl/>
                <w:lang w:bidi="ar-IQ"/>
              </w:rPr>
            </w:pPr>
            <w:r>
              <w:rPr>
                <w:rFonts w:hint="cs"/>
                <w:rtl/>
                <w:lang w:bidi="ar-IQ"/>
              </w:rPr>
              <w:t>القائي</w:t>
            </w: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6</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r>
              <w:rPr>
                <w:rFonts w:hint="cs"/>
                <w:rtl/>
                <w:lang w:bidi="ar-IQ"/>
              </w:rPr>
              <w:t>فهم ومعرفة</w:t>
            </w:r>
          </w:p>
        </w:tc>
        <w:tc>
          <w:tcPr>
            <w:tcW w:w="2698" w:type="dxa"/>
          </w:tcPr>
          <w:p w:rsidR="00884390" w:rsidRPr="001E6FBA" w:rsidRDefault="00884390" w:rsidP="00884390">
            <w:r w:rsidRPr="001E6FBA">
              <w:rPr>
                <w:rFonts w:hint="cs"/>
                <w:rtl/>
              </w:rPr>
              <w:t>خصم</w:t>
            </w:r>
            <w:r w:rsidRPr="001E6FBA">
              <w:rPr>
                <w:rtl/>
              </w:rPr>
              <w:t xml:space="preserve"> </w:t>
            </w:r>
            <w:r w:rsidRPr="001E6FBA">
              <w:rPr>
                <w:rFonts w:hint="cs"/>
                <w:rtl/>
              </w:rPr>
              <w:t>الاوراق</w:t>
            </w:r>
            <w:r w:rsidRPr="001E6FBA">
              <w:rPr>
                <w:rtl/>
              </w:rPr>
              <w:t xml:space="preserve"> </w:t>
            </w:r>
            <w:r w:rsidRPr="001E6FBA">
              <w:rPr>
                <w:rFonts w:hint="cs"/>
                <w:rtl/>
              </w:rPr>
              <w:t>التجارية</w:t>
            </w:r>
            <w:r w:rsidRPr="001E6FBA">
              <w:rPr>
                <w:rtl/>
              </w:rPr>
              <w:t xml:space="preserve"> </w:t>
            </w:r>
            <w:r w:rsidRPr="001E6FBA">
              <w:rPr>
                <w:rFonts w:hint="cs"/>
                <w:rtl/>
              </w:rPr>
              <w:t>والفائدة</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7</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p>
        </w:tc>
        <w:tc>
          <w:tcPr>
            <w:tcW w:w="2698" w:type="dxa"/>
          </w:tcPr>
          <w:p w:rsidR="00884390" w:rsidRPr="001E6FBA" w:rsidRDefault="00884390" w:rsidP="00884390">
            <w:r w:rsidRPr="001E6FBA">
              <w:rPr>
                <w:rFonts w:hint="cs"/>
                <w:rtl/>
              </w:rPr>
              <w:t>سداد</w:t>
            </w:r>
            <w:r w:rsidRPr="001E6FBA">
              <w:rPr>
                <w:rtl/>
              </w:rPr>
              <w:t xml:space="preserve"> </w:t>
            </w:r>
            <w:r w:rsidRPr="001E6FBA">
              <w:rPr>
                <w:rFonts w:hint="cs"/>
                <w:rtl/>
              </w:rPr>
              <w:t>وتسوية</w:t>
            </w:r>
            <w:r w:rsidRPr="001E6FBA">
              <w:rPr>
                <w:rtl/>
              </w:rPr>
              <w:t xml:space="preserve"> </w:t>
            </w:r>
            <w:r w:rsidRPr="001E6FBA">
              <w:rPr>
                <w:rFonts w:hint="cs"/>
                <w:rtl/>
              </w:rPr>
              <w:t>الديون</w:t>
            </w:r>
            <w:r w:rsidRPr="001E6FBA">
              <w:rPr>
                <w:rtl/>
              </w:rPr>
              <w:t xml:space="preserve"> </w:t>
            </w:r>
            <w:r w:rsidRPr="001E6FBA">
              <w:rPr>
                <w:rFonts w:hint="cs"/>
                <w:rtl/>
              </w:rPr>
              <w:t>قصيرة</w:t>
            </w:r>
            <w:r w:rsidRPr="001E6FBA">
              <w:rPr>
                <w:rtl/>
              </w:rPr>
              <w:t xml:space="preserve"> </w:t>
            </w:r>
            <w:r w:rsidRPr="001E6FBA">
              <w:rPr>
                <w:rFonts w:hint="cs"/>
                <w:rtl/>
              </w:rPr>
              <w:t>الاجل</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8</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r>
              <w:rPr>
                <w:rFonts w:hint="cs"/>
                <w:rtl/>
                <w:lang w:bidi="ar-IQ"/>
              </w:rPr>
              <w:t>فهم ومعرفة</w:t>
            </w:r>
          </w:p>
        </w:tc>
        <w:tc>
          <w:tcPr>
            <w:tcW w:w="2698" w:type="dxa"/>
          </w:tcPr>
          <w:p w:rsidR="00884390" w:rsidRPr="001E6FBA" w:rsidRDefault="00884390" w:rsidP="00884390">
            <w:r w:rsidRPr="001E6FBA">
              <w:rPr>
                <w:rFonts w:hint="cs"/>
                <w:rtl/>
              </w:rPr>
              <w:t>الطريقة</w:t>
            </w:r>
            <w:r w:rsidRPr="001E6FBA">
              <w:rPr>
                <w:rtl/>
              </w:rPr>
              <w:t xml:space="preserve"> </w:t>
            </w:r>
            <w:r w:rsidRPr="001E6FBA">
              <w:rPr>
                <w:rFonts w:hint="cs"/>
                <w:rtl/>
              </w:rPr>
              <w:t>الاولى</w:t>
            </w:r>
            <w:r w:rsidRPr="001E6FBA">
              <w:rPr>
                <w:rtl/>
              </w:rPr>
              <w:t xml:space="preserve"> </w:t>
            </w:r>
            <w:r w:rsidRPr="001E6FBA">
              <w:rPr>
                <w:rFonts w:hint="cs"/>
                <w:rtl/>
              </w:rPr>
              <w:t>للتسوية</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9</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p>
        </w:tc>
        <w:tc>
          <w:tcPr>
            <w:tcW w:w="2698" w:type="dxa"/>
          </w:tcPr>
          <w:p w:rsidR="00884390" w:rsidRPr="001E6FBA" w:rsidRDefault="00884390" w:rsidP="00884390">
            <w:r w:rsidRPr="001E6FBA">
              <w:rPr>
                <w:rFonts w:hint="cs"/>
                <w:rtl/>
              </w:rPr>
              <w:t>الطريقة</w:t>
            </w:r>
            <w:r w:rsidRPr="001E6FBA">
              <w:rPr>
                <w:rtl/>
              </w:rPr>
              <w:t xml:space="preserve"> </w:t>
            </w:r>
            <w:r w:rsidRPr="001E6FBA">
              <w:rPr>
                <w:rFonts w:hint="cs"/>
                <w:rtl/>
              </w:rPr>
              <w:t>الثانية</w:t>
            </w:r>
            <w:r w:rsidRPr="001E6FBA">
              <w:rPr>
                <w:rtl/>
              </w:rPr>
              <w:t xml:space="preserve"> </w:t>
            </w:r>
            <w:r w:rsidRPr="001E6FBA">
              <w:rPr>
                <w:rFonts w:hint="cs"/>
                <w:rtl/>
              </w:rPr>
              <w:t>للتسوية</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10</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r>
              <w:rPr>
                <w:rFonts w:hint="cs"/>
                <w:rtl/>
                <w:lang w:bidi="ar-IQ"/>
              </w:rPr>
              <w:t>فهم ومعرفة</w:t>
            </w:r>
          </w:p>
        </w:tc>
        <w:tc>
          <w:tcPr>
            <w:tcW w:w="2698" w:type="dxa"/>
          </w:tcPr>
          <w:p w:rsidR="00884390" w:rsidRPr="001E6FBA" w:rsidRDefault="00884390" w:rsidP="00884390">
            <w:r w:rsidRPr="001E6FBA">
              <w:rPr>
                <w:rFonts w:hint="cs"/>
                <w:rtl/>
              </w:rPr>
              <w:t>الطريقة</w:t>
            </w:r>
            <w:r w:rsidRPr="001E6FBA">
              <w:rPr>
                <w:rtl/>
              </w:rPr>
              <w:t xml:space="preserve"> </w:t>
            </w:r>
            <w:r w:rsidRPr="001E6FBA">
              <w:rPr>
                <w:rFonts w:hint="cs"/>
                <w:rtl/>
              </w:rPr>
              <w:t>الثالثة</w:t>
            </w:r>
            <w:r w:rsidRPr="001E6FBA">
              <w:rPr>
                <w:rtl/>
              </w:rPr>
              <w:t xml:space="preserve"> </w:t>
            </w:r>
            <w:r w:rsidRPr="001E6FBA">
              <w:rPr>
                <w:rFonts w:hint="cs"/>
                <w:rtl/>
              </w:rPr>
              <w:t>للتسوية</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11</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p>
        </w:tc>
        <w:tc>
          <w:tcPr>
            <w:tcW w:w="2698" w:type="dxa"/>
          </w:tcPr>
          <w:p w:rsidR="00884390" w:rsidRPr="001E6FBA" w:rsidRDefault="00884390" w:rsidP="00884390">
            <w:r w:rsidRPr="001E6FBA">
              <w:rPr>
                <w:rFonts w:hint="cs"/>
                <w:rtl/>
              </w:rPr>
              <w:t>الطريقة</w:t>
            </w:r>
            <w:r w:rsidRPr="001E6FBA">
              <w:rPr>
                <w:rtl/>
              </w:rPr>
              <w:t xml:space="preserve"> </w:t>
            </w:r>
            <w:r w:rsidRPr="001E6FBA">
              <w:rPr>
                <w:rFonts w:hint="cs"/>
                <w:rtl/>
              </w:rPr>
              <w:t>الرابعة</w:t>
            </w:r>
            <w:r w:rsidRPr="001E6FBA">
              <w:rPr>
                <w:rtl/>
              </w:rPr>
              <w:t xml:space="preserve"> </w:t>
            </w:r>
            <w:r w:rsidRPr="001E6FBA">
              <w:rPr>
                <w:rFonts w:hint="cs"/>
                <w:rtl/>
              </w:rPr>
              <w:t>والخامسة</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12</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r>
              <w:rPr>
                <w:rFonts w:hint="cs"/>
                <w:rtl/>
                <w:lang w:bidi="ar-IQ"/>
              </w:rPr>
              <w:t>فهم ومعرفة</w:t>
            </w:r>
          </w:p>
        </w:tc>
        <w:tc>
          <w:tcPr>
            <w:tcW w:w="2698" w:type="dxa"/>
          </w:tcPr>
          <w:p w:rsidR="00884390" w:rsidRPr="001E6FBA" w:rsidRDefault="00884390" w:rsidP="00884390">
            <w:r w:rsidRPr="001E6FBA">
              <w:rPr>
                <w:rFonts w:hint="cs"/>
                <w:rtl/>
              </w:rPr>
              <w:t>الدفعات</w:t>
            </w:r>
            <w:r w:rsidRPr="001E6FBA">
              <w:rPr>
                <w:rtl/>
              </w:rPr>
              <w:t xml:space="preserve"> </w:t>
            </w:r>
            <w:r w:rsidRPr="001E6FBA">
              <w:rPr>
                <w:rFonts w:hint="cs"/>
                <w:rtl/>
              </w:rPr>
              <w:t>المتساوية</w:t>
            </w:r>
            <w:r w:rsidRPr="001E6FBA">
              <w:rPr>
                <w:rtl/>
              </w:rPr>
              <w:t xml:space="preserve"> </w:t>
            </w:r>
            <w:r w:rsidRPr="001E6FBA">
              <w:rPr>
                <w:rFonts w:hint="cs"/>
                <w:rtl/>
              </w:rPr>
              <w:t>والعادية</w:t>
            </w:r>
            <w:r w:rsidRPr="001E6FBA">
              <w:rPr>
                <w:rtl/>
              </w:rPr>
              <w:t xml:space="preserve"> </w:t>
            </w:r>
            <w:r w:rsidRPr="001E6FBA">
              <w:rPr>
                <w:rFonts w:hint="cs"/>
                <w:rtl/>
              </w:rPr>
              <w:t>والفورية</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13</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p>
        </w:tc>
        <w:tc>
          <w:tcPr>
            <w:tcW w:w="2698" w:type="dxa"/>
          </w:tcPr>
          <w:p w:rsidR="00884390" w:rsidRPr="001E6FBA" w:rsidRDefault="00884390" w:rsidP="00884390">
            <w:r w:rsidRPr="001E6FBA">
              <w:rPr>
                <w:rFonts w:hint="cs"/>
                <w:rtl/>
              </w:rPr>
              <w:t>القيمة</w:t>
            </w:r>
            <w:r w:rsidRPr="001E6FBA">
              <w:rPr>
                <w:rtl/>
              </w:rPr>
              <w:t xml:space="preserve"> </w:t>
            </w:r>
            <w:r w:rsidRPr="001E6FBA">
              <w:rPr>
                <w:rFonts w:hint="cs"/>
                <w:rtl/>
              </w:rPr>
              <w:t>الحالية</w:t>
            </w:r>
            <w:r w:rsidRPr="001E6FBA">
              <w:rPr>
                <w:rtl/>
              </w:rPr>
              <w:t xml:space="preserve"> </w:t>
            </w:r>
            <w:r w:rsidRPr="001E6FBA">
              <w:rPr>
                <w:rFonts w:hint="cs"/>
                <w:rtl/>
              </w:rPr>
              <w:t>الصحيحة</w:t>
            </w:r>
            <w:r w:rsidRPr="001E6FBA">
              <w:rPr>
                <w:rtl/>
              </w:rPr>
              <w:t xml:space="preserve"> </w:t>
            </w:r>
            <w:r w:rsidRPr="001E6FBA">
              <w:rPr>
                <w:rFonts w:hint="cs"/>
                <w:rtl/>
              </w:rPr>
              <w:t>والتجارية</w:t>
            </w:r>
            <w:r w:rsidRPr="001E6FBA">
              <w:rPr>
                <w:rtl/>
              </w:rPr>
              <w:t xml:space="preserve"> </w:t>
            </w:r>
            <w:r w:rsidRPr="001E6FBA">
              <w:rPr>
                <w:rFonts w:hint="cs"/>
                <w:rtl/>
              </w:rPr>
              <w:t>للدفعات</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14</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r>
              <w:rPr>
                <w:rFonts w:hint="cs"/>
                <w:rtl/>
                <w:lang w:bidi="ar-IQ"/>
              </w:rPr>
              <w:t>فهم ومعرفة</w:t>
            </w:r>
          </w:p>
        </w:tc>
        <w:tc>
          <w:tcPr>
            <w:tcW w:w="2698" w:type="dxa"/>
          </w:tcPr>
          <w:p w:rsidR="00884390" w:rsidRPr="001E6FBA" w:rsidRDefault="00884390" w:rsidP="00884390">
            <w:r w:rsidRPr="001E6FBA">
              <w:rPr>
                <w:rFonts w:hint="cs"/>
                <w:rtl/>
              </w:rPr>
              <w:t>طرق</w:t>
            </w:r>
            <w:r w:rsidRPr="001E6FBA">
              <w:rPr>
                <w:rtl/>
              </w:rPr>
              <w:t xml:space="preserve"> </w:t>
            </w:r>
            <w:r w:rsidRPr="001E6FBA">
              <w:rPr>
                <w:rFonts w:hint="cs"/>
                <w:rtl/>
              </w:rPr>
              <w:t>سداد</w:t>
            </w:r>
            <w:r w:rsidRPr="001E6FBA">
              <w:rPr>
                <w:rtl/>
              </w:rPr>
              <w:t xml:space="preserve"> </w:t>
            </w:r>
            <w:r w:rsidRPr="001E6FBA">
              <w:rPr>
                <w:rFonts w:hint="cs"/>
                <w:rtl/>
              </w:rPr>
              <w:t>القروض</w:t>
            </w:r>
            <w:r w:rsidRPr="001E6FBA">
              <w:rPr>
                <w:rtl/>
              </w:rPr>
              <w:t xml:space="preserve"> </w:t>
            </w:r>
            <w:r w:rsidRPr="001E6FBA">
              <w:rPr>
                <w:rFonts w:hint="cs"/>
                <w:rtl/>
              </w:rPr>
              <w:t>القصيرة</w:t>
            </w:r>
            <w:r w:rsidRPr="001E6FBA">
              <w:rPr>
                <w:rtl/>
              </w:rPr>
              <w:t xml:space="preserve"> </w:t>
            </w:r>
            <w:r w:rsidRPr="001E6FBA">
              <w:rPr>
                <w:rFonts w:hint="cs"/>
                <w:rtl/>
              </w:rPr>
              <w:t>الاجل</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tl/>
                <w:lang w:bidi="ar-IQ"/>
              </w:rPr>
            </w:pPr>
            <w:r>
              <w:rPr>
                <w:rFonts w:hint="cs"/>
                <w:rtl/>
                <w:lang w:bidi="ar-IQ"/>
              </w:rPr>
              <w:t>مشاركة</w:t>
            </w:r>
          </w:p>
        </w:tc>
      </w:tr>
      <w:tr w:rsidR="00884390" w:rsidTr="001B0E21">
        <w:trPr>
          <w:trHeight w:val="547"/>
        </w:trPr>
        <w:tc>
          <w:tcPr>
            <w:tcW w:w="779" w:type="dxa"/>
            <w:vAlign w:val="center"/>
          </w:tcPr>
          <w:p w:rsidR="00884390" w:rsidRDefault="00884390" w:rsidP="00884390">
            <w:pPr>
              <w:bidi/>
              <w:jc w:val="center"/>
              <w:rPr>
                <w:rtl/>
                <w:lang w:bidi="ar-IQ"/>
              </w:rPr>
            </w:pPr>
            <w:r>
              <w:rPr>
                <w:rFonts w:hint="cs"/>
                <w:rtl/>
                <w:lang w:bidi="ar-IQ"/>
              </w:rPr>
              <w:t>15</w:t>
            </w:r>
          </w:p>
        </w:tc>
        <w:tc>
          <w:tcPr>
            <w:tcW w:w="851" w:type="dxa"/>
            <w:vAlign w:val="center"/>
          </w:tcPr>
          <w:p w:rsidR="00884390" w:rsidRDefault="00884390" w:rsidP="00884390">
            <w:pPr>
              <w:jc w:val="center"/>
            </w:pPr>
            <w:r w:rsidRPr="005E4068">
              <w:rPr>
                <w:rFonts w:hint="cs"/>
                <w:rtl/>
                <w:lang w:bidi="ar-IQ"/>
              </w:rPr>
              <w:t>2</w:t>
            </w:r>
          </w:p>
        </w:tc>
        <w:tc>
          <w:tcPr>
            <w:tcW w:w="1843" w:type="dxa"/>
            <w:vAlign w:val="center"/>
          </w:tcPr>
          <w:p w:rsidR="00884390" w:rsidRDefault="00884390" w:rsidP="00884390">
            <w:pPr>
              <w:bidi/>
              <w:jc w:val="center"/>
              <w:rPr>
                <w:rtl/>
                <w:lang w:bidi="ar-IQ"/>
              </w:rPr>
            </w:pPr>
          </w:p>
        </w:tc>
        <w:tc>
          <w:tcPr>
            <w:tcW w:w="2698" w:type="dxa"/>
          </w:tcPr>
          <w:p w:rsidR="00884390" w:rsidRDefault="00884390" w:rsidP="00884390">
            <w:r w:rsidRPr="001E6FBA">
              <w:rPr>
                <w:rFonts w:hint="cs"/>
                <w:rtl/>
              </w:rPr>
              <w:t>الفائدة</w:t>
            </w:r>
            <w:r w:rsidRPr="001E6FBA">
              <w:rPr>
                <w:rtl/>
              </w:rPr>
              <w:t xml:space="preserve"> </w:t>
            </w:r>
            <w:r w:rsidRPr="001E6FBA">
              <w:rPr>
                <w:rFonts w:hint="cs"/>
                <w:rtl/>
              </w:rPr>
              <w:t>المركبة</w:t>
            </w:r>
          </w:p>
        </w:tc>
        <w:tc>
          <w:tcPr>
            <w:tcW w:w="1543" w:type="dxa"/>
            <w:vAlign w:val="center"/>
          </w:tcPr>
          <w:p w:rsidR="00884390" w:rsidRDefault="00884390" w:rsidP="00884390">
            <w:pPr>
              <w:bidi/>
              <w:jc w:val="center"/>
              <w:rPr>
                <w:rtl/>
                <w:lang w:bidi="ar-IQ"/>
              </w:rPr>
            </w:pPr>
          </w:p>
        </w:tc>
        <w:tc>
          <w:tcPr>
            <w:tcW w:w="1543" w:type="dxa"/>
            <w:vAlign w:val="center"/>
          </w:tcPr>
          <w:p w:rsidR="00884390" w:rsidRDefault="00884390" w:rsidP="00884390">
            <w:pPr>
              <w:bidi/>
              <w:jc w:val="center"/>
              <w:rPr>
                <w:rFonts w:hint="cs"/>
                <w:rtl/>
                <w:lang w:bidi="ar-IQ"/>
              </w:rPr>
            </w:pPr>
            <w:r>
              <w:rPr>
                <w:rFonts w:hint="cs"/>
                <w:rtl/>
                <w:lang w:bidi="ar-IQ"/>
              </w:rPr>
              <w:t>امتحان</w:t>
            </w:r>
          </w:p>
        </w:tc>
      </w:tr>
    </w:tbl>
    <w:p w:rsidR="00412DA7" w:rsidRDefault="00412DA7" w:rsidP="00412DA7">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FA7BB6" w:rsidP="003838F9">
            <w:pPr>
              <w:bidi/>
              <w:rPr>
                <w:rtl/>
                <w:lang w:bidi="ar-IQ"/>
              </w:rPr>
            </w:pPr>
            <w:r>
              <w:rPr>
                <w:rFonts w:hint="cs"/>
                <w:rtl/>
                <w:lang w:bidi="ar-IQ"/>
              </w:rPr>
              <w:t>11</w:t>
            </w:r>
            <w:r w:rsidR="00412DA7">
              <w:rPr>
                <w:rFonts w:hint="cs"/>
                <w:rtl/>
                <w:lang w:bidi="ar-IQ"/>
              </w:rPr>
              <w:t>- البنية التحتية</w:t>
            </w:r>
          </w:p>
        </w:tc>
      </w:tr>
      <w:tr w:rsidR="00412DA7" w:rsidTr="003838F9">
        <w:trPr>
          <w:trHeight w:val="615"/>
        </w:trPr>
        <w:tc>
          <w:tcPr>
            <w:tcW w:w="3889" w:type="dxa"/>
          </w:tcPr>
          <w:p w:rsidR="00412DA7" w:rsidRDefault="00412DA7" w:rsidP="00412DA7">
            <w:pPr>
              <w:pStyle w:val="a6"/>
              <w:numPr>
                <w:ilvl w:val="0"/>
                <w:numId w:val="3"/>
              </w:numPr>
              <w:bidi/>
              <w:rPr>
                <w:rtl/>
                <w:lang w:bidi="ar-IQ"/>
              </w:rPr>
            </w:pPr>
            <w:r>
              <w:rPr>
                <w:rFonts w:hint="cs"/>
                <w:rtl/>
                <w:lang w:bidi="ar-IQ"/>
              </w:rPr>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lastRenderedPageBreak/>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D724F">
        <w:trPr>
          <w:trHeight w:val="570"/>
        </w:trPr>
        <w:tc>
          <w:tcPr>
            <w:tcW w:w="9272" w:type="dxa"/>
          </w:tcPr>
          <w:p w:rsidR="00412DA7" w:rsidRDefault="00FA7BB6"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D724F">
        <w:trPr>
          <w:trHeight w:val="1005"/>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C8" w:rsidRDefault="005041C8" w:rsidP="00CA735C">
      <w:pPr>
        <w:spacing w:after="0" w:line="240" w:lineRule="auto"/>
      </w:pPr>
      <w:r>
        <w:separator/>
      </w:r>
    </w:p>
  </w:endnote>
  <w:endnote w:type="continuationSeparator" w:id="0">
    <w:p w:rsidR="005041C8" w:rsidRDefault="005041C8"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C8" w:rsidRDefault="005041C8" w:rsidP="00CA735C">
      <w:pPr>
        <w:spacing w:after="0" w:line="240" w:lineRule="auto"/>
      </w:pPr>
      <w:r>
        <w:separator/>
      </w:r>
    </w:p>
  </w:footnote>
  <w:footnote w:type="continuationSeparator" w:id="0">
    <w:p w:rsidR="005041C8" w:rsidRDefault="005041C8"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EE9"/>
    <w:multiLevelType w:val="hybridMultilevel"/>
    <w:tmpl w:val="C5EC96CE"/>
    <w:lvl w:ilvl="0" w:tplc="5C98C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57E8C"/>
    <w:rsid w:val="000F6CF8"/>
    <w:rsid w:val="00122262"/>
    <w:rsid w:val="0013598D"/>
    <w:rsid w:val="001F6CF2"/>
    <w:rsid w:val="00242580"/>
    <w:rsid w:val="00246050"/>
    <w:rsid w:val="002E133C"/>
    <w:rsid w:val="0030660B"/>
    <w:rsid w:val="00327007"/>
    <w:rsid w:val="003B74AA"/>
    <w:rsid w:val="003D724F"/>
    <w:rsid w:val="00412DA7"/>
    <w:rsid w:val="004F5E75"/>
    <w:rsid w:val="005041C8"/>
    <w:rsid w:val="0062038A"/>
    <w:rsid w:val="0064649D"/>
    <w:rsid w:val="006D46D8"/>
    <w:rsid w:val="00770A30"/>
    <w:rsid w:val="007B4D05"/>
    <w:rsid w:val="00854347"/>
    <w:rsid w:val="00884390"/>
    <w:rsid w:val="008D66A2"/>
    <w:rsid w:val="009142B1"/>
    <w:rsid w:val="00A9761A"/>
    <w:rsid w:val="00B17AD2"/>
    <w:rsid w:val="00B56CC7"/>
    <w:rsid w:val="00BF6B57"/>
    <w:rsid w:val="00CA735C"/>
    <w:rsid w:val="00CA73FA"/>
    <w:rsid w:val="00D027B3"/>
    <w:rsid w:val="00D94364"/>
    <w:rsid w:val="00E907C0"/>
    <w:rsid w:val="00EA3D69"/>
    <w:rsid w:val="00F55208"/>
    <w:rsid w:val="00FA7B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60FB"/>
  <w15:docId w15:val="{7A55B968-4F71-4E85-BECF-A99FB138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83759">
      <w:bodyDiv w:val="1"/>
      <w:marLeft w:val="0"/>
      <w:marRight w:val="0"/>
      <w:marTop w:val="0"/>
      <w:marBottom w:val="0"/>
      <w:divBdr>
        <w:top w:val="none" w:sz="0" w:space="0" w:color="auto"/>
        <w:left w:val="none" w:sz="0" w:space="0" w:color="auto"/>
        <w:bottom w:val="none" w:sz="0" w:space="0" w:color="auto"/>
        <w:right w:val="none" w:sz="0" w:space="0" w:color="auto"/>
      </w:divBdr>
    </w:div>
    <w:div w:id="20636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26</cp:revision>
  <cp:lastPrinted>2016-05-21T15:14:00Z</cp:lastPrinted>
  <dcterms:created xsi:type="dcterms:W3CDTF">2016-04-20T09:14:00Z</dcterms:created>
  <dcterms:modified xsi:type="dcterms:W3CDTF">2018-04-25T18:15:00Z</dcterms:modified>
</cp:coreProperties>
</file>