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AF" w:rsidRDefault="00A369AF" w:rsidP="00A369AF">
      <w:pPr>
        <w:bidi/>
        <w:jc w:val="center"/>
        <w:rPr>
          <w:rFonts w:cs="Monotype Koufi"/>
          <w:sz w:val="40"/>
          <w:szCs w:val="40"/>
          <w:rtl/>
          <w:lang w:bidi="ar-IQ"/>
        </w:rPr>
      </w:pPr>
      <w:bookmarkStart w:id="0" w:name="_GoBack"/>
      <w:bookmarkEnd w:id="0"/>
      <w:r w:rsidRPr="004F33D2">
        <w:rPr>
          <w:rFonts w:cs="Monotype Koufi" w:hint="cs"/>
          <w:sz w:val="40"/>
          <w:szCs w:val="40"/>
          <w:rtl/>
        </w:rPr>
        <w:t>مادة ادارة أ</w:t>
      </w:r>
      <w:r>
        <w:rPr>
          <w:rFonts w:cs="Monotype Koufi" w:hint="cs"/>
          <w:sz w:val="40"/>
          <w:szCs w:val="40"/>
          <w:rtl/>
        </w:rPr>
        <w:t>لمخاطر/</w:t>
      </w:r>
      <w:r w:rsidRPr="00DE6C4A">
        <w:rPr>
          <w:rFonts w:cs="Monotype Koufi" w:hint="cs"/>
          <w:sz w:val="40"/>
          <w:szCs w:val="40"/>
          <w:rtl/>
        </w:rPr>
        <w:t xml:space="preserve"> </w:t>
      </w:r>
      <w:r>
        <w:rPr>
          <w:rFonts w:cs="Monotype Koufi" w:hint="cs"/>
          <w:sz w:val="40"/>
          <w:szCs w:val="40"/>
          <w:rtl/>
        </w:rPr>
        <w:t xml:space="preserve">المرحلة الرابعة  </w:t>
      </w:r>
    </w:p>
    <w:tbl>
      <w:tblPr>
        <w:tblStyle w:val="a3"/>
        <w:tblpPr w:leftFromText="180" w:rightFromText="180" w:vertAnchor="page" w:horzAnchor="margin" w:tblpY="2628"/>
        <w:bidiVisual/>
        <w:tblW w:w="9720" w:type="dxa"/>
        <w:tblLook w:val="04A0" w:firstRow="1" w:lastRow="0" w:firstColumn="1" w:lastColumn="0" w:noHBand="0" w:noVBand="1"/>
      </w:tblPr>
      <w:tblGrid>
        <w:gridCol w:w="1080"/>
        <w:gridCol w:w="2070"/>
        <w:gridCol w:w="6570"/>
      </w:tblGrid>
      <w:tr w:rsidR="00A369AF" w:rsidRPr="00331179" w:rsidTr="00C813F7">
        <w:trPr>
          <w:trHeight w:val="492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cs="Monotype Koufi"/>
                <w:b/>
                <w:bCs/>
                <w:sz w:val="36"/>
                <w:szCs w:val="36"/>
                <w:rtl/>
                <w:lang w:bidi="ar-IQ"/>
              </w:rPr>
            </w:pPr>
            <w:r w:rsidRPr="00331179">
              <w:rPr>
                <w:rFonts w:cs="Monotype Koufi"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0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cs="Monotype Koufi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cs="Monotype Koufi" w:hint="cs"/>
                <w:b/>
                <w:bCs/>
                <w:sz w:val="36"/>
                <w:szCs w:val="36"/>
                <w:rtl/>
              </w:rPr>
              <w:t>الاسبوع</w:t>
            </w:r>
          </w:p>
        </w:tc>
        <w:tc>
          <w:tcPr>
            <w:tcW w:w="65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cs="Monotype Koufi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cs="Monotype Koufi" w:hint="cs"/>
                <w:b/>
                <w:bCs/>
                <w:sz w:val="36"/>
                <w:szCs w:val="36"/>
                <w:rtl/>
              </w:rPr>
              <w:t>عنوان الموضوع</w:t>
            </w:r>
          </w:p>
        </w:tc>
      </w:tr>
      <w:tr w:rsidR="00A369AF" w:rsidRPr="00331179" w:rsidTr="00C813F7">
        <w:trPr>
          <w:trHeight w:val="510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07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الاول</w:t>
            </w:r>
          </w:p>
        </w:tc>
        <w:tc>
          <w:tcPr>
            <w:tcW w:w="657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69AF" w:rsidRPr="0014734D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14734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مفهوم المخاطر</w:t>
            </w:r>
          </w:p>
        </w:tc>
      </w:tr>
      <w:tr w:rsidR="00A369AF" w:rsidRPr="00331179" w:rsidTr="00C813F7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الثاني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69AF" w:rsidRPr="0014734D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14734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انواع المخاطر</w:t>
            </w:r>
          </w:p>
        </w:tc>
      </w:tr>
      <w:tr w:rsidR="00A369AF" w:rsidRPr="00331179" w:rsidTr="00C813F7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الثالث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69AF" w:rsidRPr="0014734D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 w:rsidRPr="0014734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العوامل الداخلية والخارجية المؤثرة على المخاطر</w:t>
            </w:r>
          </w:p>
        </w:tc>
      </w:tr>
      <w:tr w:rsidR="00A369AF" w:rsidRPr="00331179" w:rsidTr="00C813F7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الرابع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69AF" w:rsidRPr="0014734D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14734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مفهوم واهمية ادارة المخاطر</w:t>
            </w:r>
          </w:p>
        </w:tc>
      </w:tr>
      <w:tr w:rsidR="00A369AF" w:rsidRPr="00331179" w:rsidTr="00C813F7">
        <w:trPr>
          <w:trHeight w:val="510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الخامس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69AF" w:rsidRPr="0014734D" w:rsidRDefault="00A369AF" w:rsidP="00C813F7">
            <w:pPr>
              <w:tabs>
                <w:tab w:val="left" w:pos="56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14734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هيكل وتنظيم ادارة المخاطر</w:t>
            </w:r>
          </w:p>
        </w:tc>
      </w:tr>
      <w:tr w:rsidR="00A369AF" w:rsidRPr="00331179" w:rsidTr="00C813F7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السادس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69AF" w:rsidRPr="0014734D" w:rsidRDefault="00A369AF" w:rsidP="00C813F7">
            <w:pPr>
              <w:bidi/>
              <w:ind w:firstLine="72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14734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وصف وتقرير المخاطر</w:t>
            </w:r>
          </w:p>
        </w:tc>
      </w:tr>
      <w:tr w:rsidR="00A369AF" w:rsidRPr="00331179" w:rsidTr="00C813F7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السابع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69AF" w:rsidRPr="0014734D" w:rsidRDefault="00A369AF" w:rsidP="00C813F7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14734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تحليل المخاطر</w:t>
            </w:r>
          </w:p>
        </w:tc>
      </w:tr>
      <w:tr w:rsidR="00A369AF" w:rsidRPr="00331179" w:rsidTr="00C813F7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الثامن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69AF" w:rsidRPr="0014734D" w:rsidRDefault="00A369AF" w:rsidP="00C813F7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14734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قياس المخاطر</w:t>
            </w:r>
          </w:p>
        </w:tc>
      </w:tr>
      <w:tr w:rsidR="00A369AF" w:rsidRPr="00331179" w:rsidTr="00C813F7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التاسع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69AF" w:rsidRPr="0014734D" w:rsidRDefault="00A369AF" w:rsidP="00C813F7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14734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مواجهة المخاطر</w:t>
            </w:r>
          </w:p>
        </w:tc>
      </w:tr>
      <w:tr w:rsidR="00A369AF" w:rsidRPr="00331179" w:rsidTr="00C813F7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العاشر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69AF" w:rsidRPr="0014734D" w:rsidRDefault="00A369AF" w:rsidP="00C813F7">
            <w:pPr>
              <w:tabs>
                <w:tab w:val="left" w:pos="120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14734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مفهوم وخصوصية مخاطر الاستثمار</w:t>
            </w:r>
          </w:p>
        </w:tc>
      </w:tr>
      <w:tr w:rsidR="00A369AF" w:rsidRPr="00331179" w:rsidTr="00C813F7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الحادي عشر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69AF" w:rsidRPr="0014734D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14734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انواع مخاطر الاستثمار</w:t>
            </w:r>
          </w:p>
        </w:tc>
      </w:tr>
      <w:tr w:rsidR="00A369AF" w:rsidRPr="00331179" w:rsidTr="00C813F7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الثاني عشر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69AF" w:rsidRPr="0014734D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14734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الانحراف المعياري لقياس مخاطر الاستثمار</w:t>
            </w:r>
          </w:p>
        </w:tc>
      </w:tr>
      <w:tr w:rsidR="00A369AF" w:rsidRPr="00331179" w:rsidTr="00C813F7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الثالث عشر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69AF" w:rsidRPr="0014734D" w:rsidRDefault="00A369AF" w:rsidP="00C813F7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 w:rsidRPr="0014734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معامل الاختلاف لقياس مخاطر الاستثمار</w:t>
            </w:r>
          </w:p>
        </w:tc>
      </w:tr>
      <w:tr w:rsidR="00A369AF" w:rsidRPr="00331179" w:rsidTr="00C813F7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الرابع عشر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369AF" w:rsidRPr="0014734D" w:rsidRDefault="00A369AF" w:rsidP="00C813F7">
            <w:pPr>
              <w:tabs>
                <w:tab w:val="left" w:pos="1168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14734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معامل بيتا لقياس مخاطر الاستثمار</w:t>
            </w:r>
          </w:p>
        </w:tc>
      </w:tr>
      <w:tr w:rsidR="00A369AF" w:rsidRPr="00331179" w:rsidTr="00C813F7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369AF" w:rsidRPr="00331179" w:rsidRDefault="00A369AF" w:rsidP="00C813F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الخامس عشر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69AF" w:rsidRPr="0014734D" w:rsidRDefault="00A369AF" w:rsidP="00C813F7">
            <w:pPr>
              <w:tabs>
                <w:tab w:val="left" w:pos="54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14734D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اساليب مواجهة مخاطر الاستثمار</w:t>
            </w:r>
          </w:p>
        </w:tc>
      </w:tr>
    </w:tbl>
    <w:p w:rsidR="00973241" w:rsidRDefault="00973241"/>
    <w:sectPr w:rsidR="00973241" w:rsidSect="00C9124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F"/>
    <w:rsid w:val="00973241"/>
    <w:rsid w:val="00A369AF"/>
    <w:rsid w:val="00A57111"/>
    <w:rsid w:val="00C911A0"/>
    <w:rsid w:val="00C91242"/>
    <w:rsid w:val="00D01520"/>
    <w:rsid w:val="00E93C47"/>
    <w:rsid w:val="00F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 ALSUDANY</dc:creator>
  <cp:lastModifiedBy>DR.Ahmed Saker 2O11</cp:lastModifiedBy>
  <cp:revision>2</cp:revision>
  <dcterms:created xsi:type="dcterms:W3CDTF">2015-10-20T20:46:00Z</dcterms:created>
  <dcterms:modified xsi:type="dcterms:W3CDTF">2015-10-20T20:46:00Z</dcterms:modified>
</cp:coreProperties>
</file>