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842"/>
        <w:gridCol w:w="3118"/>
      </w:tblGrid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EE4C0B" w:rsidP="00EE4C0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قانون التجارة الالكترونية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EE4C0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اسم المادة باللغة العربية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07490E" w:rsidP="00EE4C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EE4C0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اسم المادة باللغة الانكليزية</w:t>
            </w:r>
          </w:p>
        </w:tc>
      </w:tr>
      <w:tr w:rsidR="0007490E" w:rsidRPr="00C76DA2" w:rsidTr="00C76DA2">
        <w:tc>
          <w:tcPr>
            <w:tcW w:w="2547" w:type="dxa"/>
          </w:tcPr>
          <w:p w:rsidR="0007490E" w:rsidRPr="00C76DA2" w:rsidRDefault="00EE4C0B" w:rsidP="00EE4C0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الاول والثاني</w:t>
            </w:r>
          </w:p>
        </w:tc>
        <w:tc>
          <w:tcPr>
            <w:tcW w:w="1843" w:type="dxa"/>
          </w:tcPr>
          <w:p w:rsidR="0007490E" w:rsidRPr="00C76DA2" w:rsidRDefault="0007490E" w:rsidP="00EE4C0B">
            <w:pPr>
              <w:jc w:val="center"/>
              <w:rPr>
                <w:b/>
                <w:bCs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sz w:val="32"/>
                <w:szCs w:val="32"/>
                <w:rtl/>
              </w:rPr>
              <w:t>الفصل الدراسي</w:t>
            </w:r>
          </w:p>
        </w:tc>
        <w:tc>
          <w:tcPr>
            <w:tcW w:w="1842" w:type="dxa"/>
          </w:tcPr>
          <w:p w:rsidR="0007490E" w:rsidRPr="00C76DA2" w:rsidRDefault="00EE4C0B" w:rsidP="00EE4C0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الرابعة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EE4C0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المرحلة الدراسية</w:t>
            </w:r>
          </w:p>
        </w:tc>
      </w:tr>
      <w:tr w:rsidR="0007490E" w:rsidRPr="00C76DA2" w:rsidTr="00C76DA2">
        <w:trPr>
          <w:trHeight w:val="135"/>
        </w:trPr>
        <w:tc>
          <w:tcPr>
            <w:tcW w:w="2547" w:type="dxa"/>
          </w:tcPr>
          <w:p w:rsidR="0007490E" w:rsidRPr="00C76DA2" w:rsidRDefault="0007490E" w:rsidP="00EE4C0B">
            <w:pPr>
              <w:jc w:val="center"/>
              <w:rPr>
                <w:b/>
                <w:bCs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1843" w:type="dxa"/>
          </w:tcPr>
          <w:p w:rsidR="0007490E" w:rsidRPr="00C76DA2" w:rsidRDefault="0007490E" w:rsidP="00EE4C0B">
            <w:pPr>
              <w:jc w:val="center"/>
              <w:rPr>
                <w:b/>
                <w:bCs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sz w:val="32"/>
                <w:szCs w:val="32"/>
                <w:rtl/>
              </w:rPr>
              <w:t>العملية</w:t>
            </w:r>
          </w:p>
        </w:tc>
        <w:tc>
          <w:tcPr>
            <w:tcW w:w="1842" w:type="dxa"/>
          </w:tcPr>
          <w:p w:rsidR="0007490E" w:rsidRPr="00C76DA2" w:rsidRDefault="0007490E" w:rsidP="00EE4C0B">
            <w:pPr>
              <w:jc w:val="center"/>
              <w:rPr>
                <w:b/>
                <w:bCs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sz w:val="32"/>
                <w:szCs w:val="32"/>
                <w:rtl/>
              </w:rPr>
              <w:t>النظرية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07490E" w:rsidRPr="00C76DA2" w:rsidRDefault="0007490E" w:rsidP="00EE4C0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عدد الساعات الاسبوعية</w:t>
            </w:r>
          </w:p>
        </w:tc>
      </w:tr>
      <w:tr w:rsidR="0007490E" w:rsidRPr="00C76DA2" w:rsidTr="00C76DA2">
        <w:trPr>
          <w:trHeight w:val="135"/>
        </w:trPr>
        <w:tc>
          <w:tcPr>
            <w:tcW w:w="2547" w:type="dxa"/>
          </w:tcPr>
          <w:p w:rsidR="0007490E" w:rsidRPr="00C76DA2" w:rsidRDefault="00EE4C0B" w:rsidP="00EE4C0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843" w:type="dxa"/>
          </w:tcPr>
          <w:p w:rsidR="0007490E" w:rsidRPr="00C76DA2" w:rsidRDefault="00EE4C0B" w:rsidP="00EE4C0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842" w:type="dxa"/>
          </w:tcPr>
          <w:p w:rsidR="0007490E" w:rsidRPr="00C76DA2" w:rsidRDefault="00EE4C0B" w:rsidP="00EE4C0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07490E" w:rsidRPr="00C76DA2" w:rsidRDefault="0007490E" w:rsidP="00EE4C0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EE4C0B" w:rsidP="00EE4C0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الكتاب المنهجي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EE4C0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الكتاب المعتمد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EE4C0B" w:rsidP="00EE4C0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د. محمد احمد حمد و م. زينب هادي حميد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EE4C0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المؤلف/ المؤلفون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07490E" w:rsidP="00EE4C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EE4C0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الاسبوع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EE4C0B" w:rsidP="00EE4C0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مفهوم التجارة الالكترونية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EE4C0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الاول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EE4C0B" w:rsidP="00EE4C0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خصائص ومزايا ومخاطر </w:t>
            </w:r>
            <w:r>
              <w:rPr>
                <w:rFonts w:hint="cs"/>
                <w:sz w:val="32"/>
                <w:szCs w:val="32"/>
                <w:rtl/>
              </w:rPr>
              <w:t>التجارة الالكترونية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EE4C0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الثاني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EE4C0B" w:rsidP="00EE4C0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معقوات وطرق واشكال </w:t>
            </w:r>
            <w:r>
              <w:rPr>
                <w:rFonts w:hint="cs"/>
                <w:sz w:val="32"/>
                <w:szCs w:val="32"/>
                <w:rtl/>
              </w:rPr>
              <w:t>التجارة الالكترونية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EE4C0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الثالث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EE4C0B" w:rsidRDefault="00EE4C0B" w:rsidP="00EE4C0B">
            <w:pPr>
              <w:jc w:val="center"/>
            </w:pPr>
            <w:r>
              <w:rPr>
                <w:rFonts w:hint="cs"/>
                <w:sz w:val="32"/>
                <w:szCs w:val="32"/>
                <w:rtl/>
              </w:rPr>
              <w:t xml:space="preserve">تكوين عقد </w:t>
            </w:r>
            <w:r>
              <w:rPr>
                <w:rFonts w:hint="cs"/>
                <w:sz w:val="32"/>
                <w:szCs w:val="32"/>
                <w:rtl/>
              </w:rPr>
              <w:t>التجارة الالكترونية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EE4C0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الرابع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EE4C0B" w:rsidP="00EE4C0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العقود الادارية</w:t>
            </w:r>
            <w:r>
              <w:rPr>
                <w:rFonts w:hint="cs"/>
                <w:sz w:val="32"/>
                <w:szCs w:val="32"/>
                <w:rtl/>
              </w:rPr>
              <w:t xml:space="preserve"> الالكترونية</w:t>
            </w:r>
            <w:r>
              <w:rPr>
                <w:rFonts w:hint="cs"/>
                <w:sz w:val="32"/>
                <w:szCs w:val="32"/>
                <w:rtl/>
              </w:rPr>
              <w:t xml:space="preserve"> واهميتها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EE4C0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الخامس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EE4C0B" w:rsidP="00EE4C0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خصائص العقود الادارية الالكترونية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EE4C0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السادس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EE4C0B" w:rsidP="00EE4C0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قواعد المناقصات والمزايدات العانمة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EE4C0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السابع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EE4C0B" w:rsidP="00EE4C0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حل المنازعات من خلال التحكيم الالكتروني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EE4C0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الثامن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EE4C0B" w:rsidP="00EE4C0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اثبات العقود الالكترونية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EE4C0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التاسع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EE4C0B" w:rsidP="00EE4C0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التوقيع الالكتروني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EE4C0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العاشر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EE4C0B" w:rsidP="00EE4C0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صور التوقيع الالكتروني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EE4C0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الحادي عشر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EE4C0B" w:rsidP="00EE4C0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خصائص ومزايا وعيوب التوقيع الالكتروني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EE4C0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الثاني عشر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EE4C0B" w:rsidP="00EE4C0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الوفاء الالكتروني وانواع بطاقات الوفاء الالكتروني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EE4C0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الثالث عشر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EE4C0B" w:rsidP="00EE4C0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حماية المستهلك الالكتروني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EE4C0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الرابع عشر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EE4C0B" w:rsidP="00EE4C0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اسباب الاهتمام بحماية المستهلك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EE4C0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الخامس عشر</w:t>
            </w:r>
          </w:p>
        </w:tc>
      </w:tr>
    </w:tbl>
    <w:p w:rsidR="00C76DA2" w:rsidRDefault="00C76DA2" w:rsidP="00EE4C0B">
      <w:pPr>
        <w:jc w:val="center"/>
        <w:rPr>
          <w:sz w:val="28"/>
          <w:szCs w:val="28"/>
          <w:rtl/>
        </w:rPr>
      </w:pPr>
      <w:bookmarkStart w:id="0" w:name="_GoBack"/>
      <w:bookmarkEnd w:id="0"/>
    </w:p>
    <w:sectPr w:rsidR="00C76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0E"/>
    <w:rsid w:val="0007490E"/>
    <w:rsid w:val="004D7E40"/>
    <w:rsid w:val="007125E2"/>
    <w:rsid w:val="00C76DA2"/>
    <w:rsid w:val="00E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EEBE6F-653F-48EC-964F-E338F361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2018-03-05T05:00:00Z</dcterms:created>
  <dcterms:modified xsi:type="dcterms:W3CDTF">2018-03-14T05:21:00Z</dcterms:modified>
</cp:coreProperties>
</file>