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6D5DA5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مصارف اسلامية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43EEF" w:rsidP="00087F6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</w:t>
            </w:r>
            <w:r w:rsidR="00087F6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A943B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A943B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 w:rsidR="00A943B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BE510B" w:rsidRPr="004A595C" w:rsidRDefault="00BE510B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</w:p>
          <w:p w:rsidR="00BD4B0F" w:rsidRPr="004A595C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Pr="006D5DA5" w:rsidRDefault="006D5DA5" w:rsidP="004A595C">
            <w:pPr>
              <w:tabs>
                <w:tab w:val="left" w:pos="2019"/>
              </w:tabs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6D5DA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التعرف على المصارف الاسلامية وعملياتها المصرفية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125874" w:rsidRPr="00125874" w:rsidRDefault="00FE3EA9" w:rsidP="006D5DA5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6D5DA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بالمصارف الاسلامية والية العمل المصرفي الاسلامس وانواع الخمات المالية 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4A595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083F1B">
              <w:rPr>
                <w:rFonts w:hint="cs"/>
                <w:b/>
                <w:bCs/>
                <w:rtl/>
                <w:lang w:bidi="ar-IQ"/>
              </w:rPr>
              <w:t xml:space="preserve">دراسة </w:t>
            </w:r>
            <w:r w:rsidR="004A595C">
              <w:rPr>
                <w:rFonts w:hint="cs"/>
                <w:b/>
                <w:bCs/>
                <w:rtl/>
                <w:lang w:bidi="ar-IQ"/>
              </w:rPr>
              <w:t>الخدمات المصرفية</w:t>
            </w:r>
            <w:r w:rsidR="006D5DA5">
              <w:rPr>
                <w:rFonts w:hint="cs"/>
                <w:b/>
                <w:bCs/>
                <w:rtl/>
                <w:lang w:bidi="ar-IQ"/>
              </w:rPr>
              <w:t xml:space="preserve"> الاسلامية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1134A9" w:rsidRDefault="00DA20DE" w:rsidP="006D5DA5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6D5DA5">
              <w:rPr>
                <w:rFonts w:hint="cs"/>
                <w:b/>
                <w:bCs/>
                <w:rtl/>
                <w:lang w:bidi="ar-IQ"/>
              </w:rPr>
              <w:t>الخدمات المصرفي في المصارف الاسلامية</w:t>
            </w:r>
          </w:p>
          <w:p w:rsidR="00B71CFF" w:rsidRPr="00A1471E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6D5DA5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</w:t>
            </w:r>
            <w:r w:rsidR="00A1471E">
              <w:rPr>
                <w:rFonts w:hint="cs"/>
                <w:b/>
                <w:bCs/>
                <w:rtl/>
                <w:lang w:bidi="ar-IQ"/>
              </w:rPr>
              <w:t xml:space="preserve">مصادر </w:t>
            </w:r>
            <w:r w:rsidR="006D5DA5">
              <w:rPr>
                <w:rFonts w:hint="cs"/>
                <w:b/>
                <w:bCs/>
                <w:rtl/>
                <w:lang w:bidi="ar-IQ"/>
              </w:rPr>
              <w:t>المصارف الاسلامية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4A595C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4B5E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دراسة </w:t>
                            </w:r>
                            <w:r w:rsidR="004A59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الخدمات المصرفية</w:t>
                            </w:r>
                            <w:r w:rsidR="006D5DA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D5DA5" w:rsidRPr="006D5DA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في المصارف الاسلامية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4A595C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بما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يخص </w:t>
                      </w:r>
                      <w:r w:rsidR="004B5E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دراسة </w:t>
                      </w:r>
                      <w:r w:rsidR="004A59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الخدمات المصرفية</w:t>
                      </w:r>
                      <w:r w:rsidR="006D5DA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bookmarkStart w:id="1" w:name="_GoBack"/>
                      <w:r w:rsidR="006D5DA5" w:rsidRPr="006D5DA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في المصارف الاسلامية</w:t>
                      </w:r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33"/>
        <w:gridCol w:w="2745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0A1E7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3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4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D5DA5" w:rsidRPr="00125874" w:rsidTr="00B732FD">
        <w:trPr>
          <w:trHeight w:val="547"/>
        </w:trPr>
        <w:tc>
          <w:tcPr>
            <w:tcW w:w="938" w:type="dxa"/>
            <w:vAlign w:val="center"/>
          </w:tcPr>
          <w:p w:rsidR="006D5DA5" w:rsidRPr="00AC7DCB" w:rsidRDefault="006D5DA5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6D5DA5" w:rsidRPr="00835D79" w:rsidRDefault="006D5DA5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CF10A6" w:rsidRDefault="006D5DA5" w:rsidP="00687A12">
            <w:pPr>
              <w:rPr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الفصل الاول ا</w:t>
            </w: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لاطار المفاهيمي للمصارف الاسلام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ية</w:t>
            </w:r>
          </w:p>
        </w:tc>
        <w:tc>
          <w:tcPr>
            <w:tcW w:w="1223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D5DA5" w:rsidRPr="00125874" w:rsidTr="00B507BB">
        <w:trPr>
          <w:trHeight w:val="547"/>
        </w:trPr>
        <w:tc>
          <w:tcPr>
            <w:tcW w:w="938" w:type="dxa"/>
            <w:vAlign w:val="center"/>
          </w:tcPr>
          <w:p w:rsidR="006D5DA5" w:rsidRPr="00AC7DCB" w:rsidRDefault="006D5DA5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الفصل الاول ا</w:t>
            </w: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لاطار المفاهيمي للمصارف الاسلام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ية</w:t>
            </w:r>
          </w:p>
        </w:tc>
        <w:tc>
          <w:tcPr>
            <w:tcW w:w="1223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D5DA5" w:rsidRPr="00125874" w:rsidTr="00B507BB">
        <w:trPr>
          <w:trHeight w:val="547"/>
        </w:trPr>
        <w:tc>
          <w:tcPr>
            <w:tcW w:w="938" w:type="dxa"/>
            <w:vAlign w:val="center"/>
          </w:tcPr>
          <w:p w:rsidR="006D5DA5" w:rsidRPr="00AC7DCB" w:rsidRDefault="006D5DA5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الفصل الاول ا</w:t>
            </w: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لاطار المفاهيمي للمصارف الاسلام</w:t>
            </w:r>
            <w:r w:rsidRPr="00B362C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ية</w:t>
            </w:r>
          </w:p>
        </w:tc>
        <w:tc>
          <w:tcPr>
            <w:tcW w:w="1223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D5DA5" w:rsidRPr="00125874" w:rsidTr="00B507BB">
        <w:trPr>
          <w:trHeight w:val="547"/>
        </w:trPr>
        <w:tc>
          <w:tcPr>
            <w:tcW w:w="938" w:type="dxa"/>
            <w:vAlign w:val="center"/>
          </w:tcPr>
          <w:p w:rsidR="006D5DA5" w:rsidRPr="00AC7DCB" w:rsidRDefault="006D5DA5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الثاني : الصيرفة الاسلامية</w:t>
            </w:r>
          </w:p>
        </w:tc>
        <w:tc>
          <w:tcPr>
            <w:tcW w:w="1223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  <w:vAlign w:val="center"/>
          </w:tcPr>
          <w:p w:rsidR="006D5DA5" w:rsidRPr="00AC7DCB" w:rsidRDefault="006D5DA5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الثاني : الصيرفة الاسلامية</w:t>
            </w:r>
          </w:p>
        </w:tc>
        <w:tc>
          <w:tcPr>
            <w:tcW w:w="1223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6D5DA5" w:rsidRPr="00125874" w:rsidRDefault="006D5DA5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الثاني : الصيرفة الاسلامية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الثالث : النظام الاقتصادي الاسلامي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الثالث : النظام الاقتصادي الاسلامي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الثالث : النظام الاقتصادي الاسلامي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الرابع : خدمات المصارف الاسلامية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الرابع : خدمات المصارف الاسلامية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0264C6" w:rsidRDefault="006D5DA5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الرابع : خدمات المصارف الاسلامية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D208EC" w:rsidRDefault="006D5DA5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الخامس .الية تحول من المصارف التقليدية الى مصارف اسلامية والاجراءات الفنية .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5073D4" w:rsidRDefault="006D5DA5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الخامس .الية تحول من المصارف التقليدية الى مصارف اسلامية والاجراءات الفنية .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5DA5" w:rsidRPr="00125874" w:rsidTr="009A7BB1">
        <w:trPr>
          <w:trHeight w:val="547"/>
        </w:trPr>
        <w:tc>
          <w:tcPr>
            <w:tcW w:w="938" w:type="dxa"/>
          </w:tcPr>
          <w:p w:rsidR="006D5DA5" w:rsidRPr="00AC7DCB" w:rsidRDefault="006D5DA5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6D5DA5" w:rsidRDefault="006D5DA5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6D5DA5" w:rsidRPr="00D208EC" w:rsidRDefault="006D5DA5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6D5DA5" w:rsidRPr="00B362C6" w:rsidRDefault="006D5DA5" w:rsidP="008C7A9D">
            <w:pPr>
              <w:jc w:val="center"/>
              <w:rPr>
                <w:b/>
                <w:bCs/>
              </w:rPr>
            </w:pPr>
            <w:r w:rsidRPr="00B362C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الفصل الخامس .الية تحول من المصارف التقليدية الى مصارف اسلامية والاجراءات الفنية .</w:t>
            </w:r>
          </w:p>
        </w:tc>
        <w:tc>
          <w:tcPr>
            <w:tcW w:w="1223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6D5DA5" w:rsidRPr="00125874" w:rsidRDefault="006D5DA5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275357" w:rsidRPr="00125874" w:rsidTr="00135719">
        <w:trPr>
          <w:trHeight w:val="653"/>
        </w:trPr>
        <w:tc>
          <w:tcPr>
            <w:tcW w:w="388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275357" w:rsidRPr="00835B9B" w:rsidRDefault="006D5DA5" w:rsidP="00835B9B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color w:val="000000"/>
                <w:lang w:val="en-US" w:bidi="ar-IQ"/>
              </w:rPr>
            </w:pPr>
            <w:r w:rsidRPr="00B362C6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المصارف الاسلامية - . اخلاص باقر هاشم النجار-2018</w:t>
            </w:r>
          </w:p>
        </w:tc>
      </w:tr>
      <w:tr w:rsidR="00275357" w:rsidRPr="00125874" w:rsidTr="00971954">
        <w:trPr>
          <w:trHeight w:val="653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75357" w:rsidRPr="00125874" w:rsidRDefault="00275357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75357" w:rsidRPr="00125874" w:rsidTr="00971954">
        <w:trPr>
          <w:trHeight w:val="692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EA" w:rsidRDefault="00537EEA" w:rsidP="00CA735C">
      <w:pPr>
        <w:spacing w:after="0" w:line="240" w:lineRule="auto"/>
      </w:pPr>
      <w:r>
        <w:separator/>
      </w:r>
    </w:p>
  </w:endnote>
  <w:endnote w:type="continuationSeparator" w:id="0">
    <w:p w:rsidR="00537EEA" w:rsidRDefault="00537EE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EA" w:rsidRDefault="00537EEA" w:rsidP="00CA735C">
      <w:pPr>
        <w:spacing w:after="0" w:line="240" w:lineRule="auto"/>
      </w:pPr>
      <w:r>
        <w:separator/>
      </w:r>
    </w:p>
  </w:footnote>
  <w:footnote w:type="continuationSeparator" w:id="0">
    <w:p w:rsidR="00537EEA" w:rsidRDefault="00537EE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F78E0"/>
    <w:multiLevelType w:val="hybridMultilevel"/>
    <w:tmpl w:val="6E6201BE"/>
    <w:lvl w:ilvl="0" w:tplc="22A0C4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4"/>
  </w:num>
  <w:num w:numId="5">
    <w:abstractNumId w:val="5"/>
  </w:num>
  <w:num w:numId="6">
    <w:abstractNumId w:val="33"/>
  </w:num>
  <w:num w:numId="7">
    <w:abstractNumId w:val="6"/>
  </w:num>
  <w:num w:numId="8">
    <w:abstractNumId w:val="3"/>
  </w:num>
  <w:num w:numId="9">
    <w:abstractNumId w:val="9"/>
  </w:num>
  <w:num w:numId="10">
    <w:abstractNumId w:val="26"/>
  </w:num>
  <w:num w:numId="11">
    <w:abstractNumId w:val="19"/>
  </w:num>
  <w:num w:numId="12">
    <w:abstractNumId w:val="23"/>
  </w:num>
  <w:num w:numId="13">
    <w:abstractNumId w:val="0"/>
  </w:num>
  <w:num w:numId="14">
    <w:abstractNumId w:val="16"/>
  </w:num>
  <w:num w:numId="15">
    <w:abstractNumId w:val="7"/>
  </w:num>
  <w:num w:numId="16">
    <w:abstractNumId w:val="32"/>
  </w:num>
  <w:num w:numId="17">
    <w:abstractNumId w:val="14"/>
  </w:num>
  <w:num w:numId="18">
    <w:abstractNumId w:val="24"/>
  </w:num>
  <w:num w:numId="19">
    <w:abstractNumId w:val="29"/>
  </w:num>
  <w:num w:numId="20">
    <w:abstractNumId w:val="28"/>
  </w:num>
  <w:num w:numId="21">
    <w:abstractNumId w:val="27"/>
  </w:num>
  <w:num w:numId="22">
    <w:abstractNumId w:val="11"/>
  </w:num>
  <w:num w:numId="23">
    <w:abstractNumId w:val="30"/>
  </w:num>
  <w:num w:numId="24">
    <w:abstractNumId w:val="31"/>
  </w:num>
  <w:num w:numId="25">
    <w:abstractNumId w:val="25"/>
  </w:num>
  <w:num w:numId="26">
    <w:abstractNumId w:val="22"/>
  </w:num>
  <w:num w:numId="27">
    <w:abstractNumId w:val="1"/>
  </w:num>
  <w:num w:numId="28">
    <w:abstractNumId w:val="8"/>
  </w:num>
  <w:num w:numId="29">
    <w:abstractNumId w:val="13"/>
  </w:num>
  <w:num w:numId="30">
    <w:abstractNumId w:val="10"/>
  </w:num>
  <w:num w:numId="31">
    <w:abstractNumId w:val="2"/>
  </w:num>
  <w:num w:numId="32">
    <w:abstractNumId w:val="12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07C17"/>
    <w:rsid w:val="00017BCC"/>
    <w:rsid w:val="00022E38"/>
    <w:rsid w:val="000420A2"/>
    <w:rsid w:val="00060575"/>
    <w:rsid w:val="00083F1B"/>
    <w:rsid w:val="00087F61"/>
    <w:rsid w:val="000A1E7E"/>
    <w:rsid w:val="000C5780"/>
    <w:rsid w:val="000D0C7B"/>
    <w:rsid w:val="001134A9"/>
    <w:rsid w:val="00120CC7"/>
    <w:rsid w:val="00125874"/>
    <w:rsid w:val="0013598D"/>
    <w:rsid w:val="00142045"/>
    <w:rsid w:val="00157BD8"/>
    <w:rsid w:val="00275357"/>
    <w:rsid w:val="002A437F"/>
    <w:rsid w:val="002B635E"/>
    <w:rsid w:val="002E5343"/>
    <w:rsid w:val="002F3058"/>
    <w:rsid w:val="002F5392"/>
    <w:rsid w:val="00302DDF"/>
    <w:rsid w:val="0030691E"/>
    <w:rsid w:val="00340065"/>
    <w:rsid w:val="00375111"/>
    <w:rsid w:val="00377EBE"/>
    <w:rsid w:val="003B153A"/>
    <w:rsid w:val="003B7A3D"/>
    <w:rsid w:val="00431643"/>
    <w:rsid w:val="00451536"/>
    <w:rsid w:val="00457DAF"/>
    <w:rsid w:val="004616F7"/>
    <w:rsid w:val="00466766"/>
    <w:rsid w:val="004A3C5E"/>
    <w:rsid w:val="004A595C"/>
    <w:rsid w:val="004B36EB"/>
    <w:rsid w:val="004B5E39"/>
    <w:rsid w:val="004C6884"/>
    <w:rsid w:val="004F58AA"/>
    <w:rsid w:val="004F5E75"/>
    <w:rsid w:val="005073D4"/>
    <w:rsid w:val="005146F0"/>
    <w:rsid w:val="0053113C"/>
    <w:rsid w:val="00536E9F"/>
    <w:rsid w:val="00537EEA"/>
    <w:rsid w:val="00542B55"/>
    <w:rsid w:val="005545F4"/>
    <w:rsid w:val="0055543C"/>
    <w:rsid w:val="00555BC2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D5DA5"/>
    <w:rsid w:val="006E5E41"/>
    <w:rsid w:val="0072096C"/>
    <w:rsid w:val="007378F3"/>
    <w:rsid w:val="00782347"/>
    <w:rsid w:val="007B1F57"/>
    <w:rsid w:val="007C0C0D"/>
    <w:rsid w:val="007E0551"/>
    <w:rsid w:val="007E32C9"/>
    <w:rsid w:val="007E5EE1"/>
    <w:rsid w:val="007F2F1B"/>
    <w:rsid w:val="008273E0"/>
    <w:rsid w:val="00835B9B"/>
    <w:rsid w:val="00835D79"/>
    <w:rsid w:val="00847C41"/>
    <w:rsid w:val="008544EE"/>
    <w:rsid w:val="00874013"/>
    <w:rsid w:val="00886B2B"/>
    <w:rsid w:val="008B21DB"/>
    <w:rsid w:val="008C24C4"/>
    <w:rsid w:val="008D4345"/>
    <w:rsid w:val="0092431D"/>
    <w:rsid w:val="009378A7"/>
    <w:rsid w:val="00941343"/>
    <w:rsid w:val="00984831"/>
    <w:rsid w:val="009B7AF9"/>
    <w:rsid w:val="009D65EE"/>
    <w:rsid w:val="009E4BD6"/>
    <w:rsid w:val="009F15D8"/>
    <w:rsid w:val="00A1471E"/>
    <w:rsid w:val="00A4607D"/>
    <w:rsid w:val="00A74D3F"/>
    <w:rsid w:val="00A81AD1"/>
    <w:rsid w:val="00A87AF6"/>
    <w:rsid w:val="00A943B5"/>
    <w:rsid w:val="00AC7DCB"/>
    <w:rsid w:val="00AD641F"/>
    <w:rsid w:val="00AE36D1"/>
    <w:rsid w:val="00B03742"/>
    <w:rsid w:val="00B03952"/>
    <w:rsid w:val="00B17AD2"/>
    <w:rsid w:val="00B40DA0"/>
    <w:rsid w:val="00B540AB"/>
    <w:rsid w:val="00B6096B"/>
    <w:rsid w:val="00B71CFF"/>
    <w:rsid w:val="00B7577E"/>
    <w:rsid w:val="00BD4B0F"/>
    <w:rsid w:val="00BE16CC"/>
    <w:rsid w:val="00BE510B"/>
    <w:rsid w:val="00BF23E1"/>
    <w:rsid w:val="00C00B01"/>
    <w:rsid w:val="00C83B30"/>
    <w:rsid w:val="00C945D7"/>
    <w:rsid w:val="00CA735C"/>
    <w:rsid w:val="00CD4C33"/>
    <w:rsid w:val="00CF08E2"/>
    <w:rsid w:val="00CF10A6"/>
    <w:rsid w:val="00CF7CC3"/>
    <w:rsid w:val="00D027B3"/>
    <w:rsid w:val="00D31B5E"/>
    <w:rsid w:val="00D339B2"/>
    <w:rsid w:val="00D43EEF"/>
    <w:rsid w:val="00D94A6C"/>
    <w:rsid w:val="00DA20DE"/>
    <w:rsid w:val="00DA7906"/>
    <w:rsid w:val="00DE6ECB"/>
    <w:rsid w:val="00DF1E35"/>
    <w:rsid w:val="00E246F5"/>
    <w:rsid w:val="00E31522"/>
    <w:rsid w:val="00E701B8"/>
    <w:rsid w:val="00E93410"/>
    <w:rsid w:val="00EB6961"/>
    <w:rsid w:val="00EE4688"/>
    <w:rsid w:val="00EE6BFB"/>
    <w:rsid w:val="00F0449D"/>
    <w:rsid w:val="00F075A8"/>
    <w:rsid w:val="00F511D2"/>
    <w:rsid w:val="00F6644B"/>
    <w:rsid w:val="00F66D1F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100</cp:revision>
  <dcterms:created xsi:type="dcterms:W3CDTF">2021-06-29T10:39:00Z</dcterms:created>
  <dcterms:modified xsi:type="dcterms:W3CDTF">2022-03-01T08:39:00Z</dcterms:modified>
</cp:coreProperties>
</file>