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2" w:rsidRPr="006D6722" w:rsidRDefault="00695C32" w:rsidP="00C42AC9">
      <w:pPr>
        <w:jc w:val="right"/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</w:pPr>
      <w:r w:rsidRPr="006D6722">
        <w:rPr>
          <w:rFonts w:cs="Simplified Arabic" w:hint="cs"/>
          <w:b/>
          <w:bCs/>
          <w:noProof/>
          <w:color w:val="244061" w:themeColor="accent1" w:themeShade="80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2C8844B" wp14:editId="11881368">
            <wp:simplePos x="0" y="0"/>
            <wp:positionH relativeFrom="column">
              <wp:posOffset>3078480</wp:posOffset>
            </wp:positionH>
            <wp:positionV relativeFrom="paragraph">
              <wp:posOffset>-311785</wp:posOffset>
            </wp:positionV>
            <wp:extent cx="885825" cy="904875"/>
            <wp:effectExtent l="19050" t="0" r="9525" b="0"/>
            <wp:wrapNone/>
            <wp:docPr id="2" name="صورة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4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University </w:t>
      </w:r>
      <w:bookmarkStart w:id="0" w:name="_GoBack"/>
      <w:bookmarkEnd w:id="0"/>
      <w:r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of Baghdad                                                                        </w:t>
      </w:r>
      <w:r w:rsidR="00C42AC9"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        </w:t>
      </w:r>
      <w:r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        Cost Accounting </w:t>
      </w:r>
    </w:p>
    <w:p w:rsidR="00695C32" w:rsidRPr="006D6722" w:rsidRDefault="00695C32" w:rsidP="00C42AC9">
      <w:pPr>
        <w:jc w:val="right"/>
        <w:rPr>
          <w:rFonts w:cs="Simplified Arabic"/>
          <w:b/>
          <w:bCs/>
          <w:color w:val="244061" w:themeColor="accent1" w:themeShade="80"/>
          <w:sz w:val="28"/>
          <w:szCs w:val="28"/>
          <w:rtl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>College of Administration and Economics</w:t>
      </w:r>
      <w:r w:rsidR="00C42AC9"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                                                      PHD Abid Al-janaby</w:t>
      </w:r>
    </w:p>
    <w:p w:rsidR="00C42AC9" w:rsidRPr="006D6722" w:rsidRDefault="00695C32" w:rsidP="00C42AC9">
      <w:pPr>
        <w:pBdr>
          <w:bottom w:val="single" w:sz="12" w:space="1" w:color="auto"/>
        </w:pBdr>
        <w:jc w:val="right"/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>Department of Business Administration</w:t>
      </w:r>
      <w:r w:rsidR="00C42AC9"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 xml:space="preserve">                                                         Master – </w:t>
      </w:r>
      <w:proofErr w:type="gramStart"/>
      <w:r w:rsidR="00C42AC9" w:rsidRPr="006D6722">
        <w:rPr>
          <w:rFonts w:cs="Simplified Arabic"/>
          <w:b/>
          <w:bCs/>
          <w:color w:val="244061" w:themeColor="accent1" w:themeShade="80"/>
          <w:sz w:val="28"/>
          <w:szCs w:val="28"/>
          <w:lang w:bidi="ar-IQ"/>
        </w:rPr>
        <w:t>First  Course</w:t>
      </w:r>
      <w:proofErr w:type="gramEnd"/>
    </w:p>
    <w:p w:rsidR="00695C32" w:rsidRPr="006D6722" w:rsidRDefault="00C42AC9" w:rsidP="00B52426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Ch1 </w:t>
      </w:r>
      <w:proofErr w:type="gramStart"/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T</w:t>
      </w: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he</w:t>
      </w:r>
      <w:proofErr w:type="gramEnd"/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Accountants Role in the Organization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.</w:t>
      </w: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</w:t>
      </w:r>
    </w:p>
    <w:p w:rsidR="00C42AC9" w:rsidRPr="006D6722" w:rsidRDefault="00C42AC9" w:rsidP="00C42AC9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Ch2 </w:t>
      </w:r>
      <w:proofErr w:type="gramStart"/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An</w:t>
      </w:r>
      <w:proofErr w:type="gramEnd"/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Introduction to cost Term and Purposes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.</w:t>
      </w:r>
    </w:p>
    <w:p w:rsidR="00C42AC9" w:rsidRPr="006D6722" w:rsidRDefault="00C42AC9" w:rsidP="00C42AC9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CH3 Determining How Cost Behave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.</w:t>
      </w:r>
    </w:p>
    <w:p w:rsidR="008915D1" w:rsidRPr="006D6722" w:rsidRDefault="00C42AC9" w:rsidP="00C42AC9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CH4 </w:t>
      </w:r>
      <w:r w:rsidR="008915D1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Materials: Controlling and Costing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.</w:t>
      </w:r>
      <w:r w:rsidR="008915D1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</w:t>
      </w:r>
    </w:p>
    <w:p w:rsidR="008915D1" w:rsidRPr="006D6722" w:rsidRDefault="008915D1" w:rsidP="008915D1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rtl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Ch5 Labor: Controlling and Accounting for Costs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.</w:t>
      </w:r>
    </w:p>
    <w:p w:rsidR="00B52426" w:rsidRPr="006D6722" w:rsidRDefault="008915D1" w:rsidP="00B52426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Ch6 Factory Overhead: Planned, Actual, and Applied; </w:t>
      </w:r>
      <w:r w:rsidR="00B52426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Variance Analysis.</w:t>
      </w:r>
    </w:p>
    <w:p w:rsidR="00B52426" w:rsidRPr="006D6722" w:rsidRDefault="00B52426" w:rsidP="00B52426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Ch7 Job order Costing </w:t>
      </w:r>
    </w:p>
    <w:p w:rsidR="00394A72" w:rsidRPr="006D6722" w:rsidRDefault="00B52426" w:rsidP="00B52426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CH8 Process Costing: Cost of Production Report; lost unit Calculations</w:t>
      </w:r>
    </w:p>
    <w:p w:rsidR="00394A72" w:rsidRPr="006D6722" w:rsidRDefault="00394A72" w:rsidP="00B52426">
      <w:pPr>
        <w:jc w:val="right"/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CH9 Activity base costing (A B </w:t>
      </w:r>
      <w:proofErr w:type="gramStart"/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>C )</w:t>
      </w:r>
      <w:proofErr w:type="gramEnd"/>
    </w:p>
    <w:p w:rsidR="00394A72" w:rsidRPr="006D6722" w:rsidRDefault="00B52426" w:rsidP="00A94F19">
      <w:pPr>
        <w:jc w:val="center"/>
        <w:rPr>
          <w:rFonts w:cs="Simplified Arabic"/>
          <w:b/>
          <w:bCs/>
          <w:color w:val="244061" w:themeColor="accent1" w:themeShade="80"/>
          <w:sz w:val="36"/>
          <w:szCs w:val="36"/>
          <w:rtl/>
          <w:lang w:bidi="ar-IQ"/>
        </w:rPr>
      </w:pPr>
      <w:r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  </w:t>
      </w:r>
      <w:r w:rsidR="00C42AC9" w:rsidRPr="006D6722">
        <w:rPr>
          <w:rFonts w:cs="Simplified Arabic"/>
          <w:b/>
          <w:bCs/>
          <w:color w:val="244061" w:themeColor="accent1" w:themeShade="80"/>
          <w:sz w:val="36"/>
          <w:szCs w:val="36"/>
          <w:lang w:bidi="ar-IQ"/>
        </w:rPr>
        <w:t xml:space="preserve"> </w:t>
      </w:r>
    </w:p>
    <w:sectPr w:rsidR="00394A72" w:rsidRPr="006D6722" w:rsidSect="00C42AC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C32"/>
    <w:rsid w:val="00394A72"/>
    <w:rsid w:val="00695C32"/>
    <w:rsid w:val="006D6722"/>
    <w:rsid w:val="008915D1"/>
    <w:rsid w:val="00A94F19"/>
    <w:rsid w:val="00B1109C"/>
    <w:rsid w:val="00B52426"/>
    <w:rsid w:val="00C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win7</cp:lastModifiedBy>
  <cp:revision>4</cp:revision>
  <cp:lastPrinted>2015-10-06T19:53:00Z</cp:lastPrinted>
  <dcterms:created xsi:type="dcterms:W3CDTF">2012-12-03T19:46:00Z</dcterms:created>
  <dcterms:modified xsi:type="dcterms:W3CDTF">2015-10-06T19:54:00Z</dcterms:modified>
</cp:coreProperties>
</file>