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33" w:rsidRDefault="00DF5633" w:rsidP="0090083E">
      <w:pPr>
        <w:tabs>
          <w:tab w:val="right" w:pos="9026"/>
        </w:tabs>
        <w:rPr>
          <w:b/>
          <w:bCs/>
          <w:sz w:val="24"/>
          <w:szCs w:val="24"/>
          <w:lang w:bidi="ar-IQ"/>
        </w:rPr>
      </w:pPr>
      <w:r>
        <w:rPr>
          <w:b/>
          <w:bCs/>
          <w:sz w:val="24"/>
          <w:szCs w:val="24"/>
          <w:rtl/>
          <w:lang w:bidi="ar-IQ"/>
        </w:rPr>
        <w:t xml:space="preserve">جامعة بغداد                                                                                            </w:t>
      </w:r>
      <w:r w:rsidR="0090083E">
        <w:rPr>
          <w:rFonts w:hint="cs"/>
          <w:b/>
          <w:bCs/>
          <w:sz w:val="24"/>
          <w:szCs w:val="24"/>
          <w:rtl/>
          <w:lang w:bidi="ar-IQ"/>
        </w:rPr>
        <w:t xml:space="preserve">السنة الثالثة </w:t>
      </w:r>
      <w:r>
        <w:rPr>
          <w:b/>
          <w:bCs/>
          <w:sz w:val="24"/>
          <w:szCs w:val="24"/>
          <w:rtl/>
          <w:lang w:bidi="ar-IQ"/>
        </w:rPr>
        <w:tab/>
      </w:r>
    </w:p>
    <w:p w:rsidR="00DF5633" w:rsidRDefault="00DF5633" w:rsidP="008A568B">
      <w:pPr>
        <w:rPr>
          <w:b/>
          <w:bCs/>
          <w:sz w:val="24"/>
          <w:szCs w:val="24"/>
          <w:rtl/>
          <w:lang w:bidi="ar-IQ"/>
        </w:rPr>
      </w:pPr>
      <w:r>
        <w:rPr>
          <w:b/>
          <w:bCs/>
          <w:sz w:val="24"/>
          <w:szCs w:val="24"/>
          <w:rtl/>
          <w:lang w:bidi="ar-IQ"/>
        </w:rPr>
        <w:t xml:space="preserve">كلية الادارة والاقتصاد                                                                           عدد الوحدات الفصلية :  </w:t>
      </w:r>
      <w:r w:rsidR="008A568B">
        <w:rPr>
          <w:rFonts w:hint="cs"/>
          <w:b/>
          <w:bCs/>
          <w:sz w:val="24"/>
          <w:szCs w:val="24"/>
          <w:rtl/>
          <w:lang w:bidi="ar-IQ"/>
        </w:rPr>
        <w:t>3</w:t>
      </w:r>
    </w:p>
    <w:p w:rsidR="00DF5633" w:rsidRDefault="00DF5633" w:rsidP="0090083E">
      <w:pPr>
        <w:pBdr>
          <w:bottom w:val="single" w:sz="12" w:space="1" w:color="auto"/>
        </w:pBdr>
        <w:rPr>
          <w:b/>
          <w:bCs/>
          <w:sz w:val="24"/>
          <w:szCs w:val="24"/>
          <w:rtl/>
          <w:lang w:bidi="ar-IQ"/>
        </w:rPr>
      </w:pPr>
      <w:r>
        <w:rPr>
          <w:b/>
          <w:bCs/>
          <w:sz w:val="24"/>
          <w:szCs w:val="24"/>
          <w:rtl/>
          <w:lang w:bidi="ar-IQ"/>
        </w:rPr>
        <w:t xml:space="preserve">قسم </w:t>
      </w:r>
      <w:r w:rsidR="0090083E">
        <w:rPr>
          <w:rFonts w:hint="cs"/>
          <w:b/>
          <w:bCs/>
          <w:sz w:val="24"/>
          <w:szCs w:val="24"/>
          <w:rtl/>
          <w:lang w:bidi="ar-IQ"/>
        </w:rPr>
        <w:t xml:space="preserve">التمويل والمصارف                                                                          </w:t>
      </w:r>
      <w:r>
        <w:rPr>
          <w:b/>
          <w:bCs/>
          <w:sz w:val="24"/>
          <w:szCs w:val="24"/>
          <w:rtl/>
          <w:lang w:bidi="ar-IQ"/>
        </w:rPr>
        <w:t xml:space="preserve">المادة : </w:t>
      </w:r>
      <w:r w:rsidR="00463277">
        <w:rPr>
          <w:rFonts w:hint="cs"/>
          <w:b/>
          <w:bCs/>
          <w:sz w:val="24"/>
          <w:szCs w:val="24"/>
          <w:rtl/>
          <w:lang w:bidi="ar-IQ"/>
        </w:rPr>
        <w:t>تمويل دولي</w:t>
      </w:r>
    </w:p>
    <w:p w:rsidR="00DF5633" w:rsidRDefault="00DF5633" w:rsidP="00DF5633">
      <w:pPr>
        <w:rPr>
          <w:b/>
          <w:bCs/>
          <w:sz w:val="24"/>
          <w:szCs w:val="24"/>
          <w:rtl/>
          <w:lang w:bidi="ar-IQ"/>
        </w:rPr>
      </w:pPr>
      <w:r>
        <w:rPr>
          <w:b/>
          <w:bCs/>
          <w:sz w:val="24"/>
          <w:szCs w:val="24"/>
          <w:rtl/>
          <w:lang w:bidi="ar-IQ"/>
        </w:rPr>
        <w:t>الهدف ( الغاية) :</w:t>
      </w:r>
    </w:p>
    <w:p w:rsidR="00DF5633" w:rsidRDefault="00463277" w:rsidP="00463277">
      <w:pPr>
        <w:pBdr>
          <w:bottom w:val="single" w:sz="12" w:space="1" w:color="auto"/>
        </w:pBdr>
        <w:jc w:val="both"/>
        <w:rPr>
          <w:b/>
          <w:bCs/>
          <w:sz w:val="28"/>
          <w:szCs w:val="28"/>
          <w:rtl/>
          <w:lang w:bidi="ar-IQ"/>
        </w:rPr>
      </w:pPr>
      <w:r>
        <w:rPr>
          <w:rFonts w:hint="cs"/>
          <w:b/>
          <w:bCs/>
          <w:sz w:val="28"/>
          <w:szCs w:val="28"/>
          <w:rtl/>
          <w:lang w:bidi="ar-IQ"/>
        </w:rPr>
        <w:t>تهدف مادة التمويل الدولي التعريف بعدة مفاهيم واليات ومؤشرات وتحليل اقتصادي, للطالب المتخصص بالعلوم المالية والمصرفية حيث قيام تبادل مفهوم التمويل الدولي وميزان المدفوعات وسعر الصرف واداوات التمويل الدولي واهمية الاسواق المالية الدولية.</w:t>
      </w:r>
    </w:p>
    <w:p w:rsidR="00DF5633" w:rsidRDefault="00DF5633" w:rsidP="00DF5633">
      <w:pPr>
        <w:rPr>
          <w:b/>
          <w:bCs/>
          <w:sz w:val="28"/>
          <w:szCs w:val="28"/>
          <w:rtl/>
          <w:lang w:bidi="ar-IQ"/>
        </w:rPr>
      </w:pPr>
    </w:p>
    <w:p w:rsidR="00DF5633" w:rsidRDefault="00DF5633" w:rsidP="00DF5633">
      <w:pPr>
        <w:rPr>
          <w:b/>
          <w:bCs/>
          <w:sz w:val="28"/>
          <w:szCs w:val="28"/>
          <w:rtl/>
          <w:lang w:bidi="ar-IQ"/>
        </w:rPr>
      </w:pPr>
    </w:p>
    <w:p w:rsidR="00DF5633" w:rsidRDefault="00DF5633" w:rsidP="00DF5633">
      <w:pPr>
        <w:rPr>
          <w:b/>
          <w:bCs/>
          <w:sz w:val="28"/>
          <w:szCs w:val="28"/>
          <w:rtl/>
          <w:lang w:bidi="ar-IQ"/>
        </w:rPr>
      </w:pPr>
    </w:p>
    <w:tbl>
      <w:tblPr>
        <w:tblStyle w:val="TableGrid"/>
        <w:tblpPr w:leftFromText="180" w:rightFromText="180" w:vertAnchor="text" w:horzAnchor="margin" w:tblpXSpec="center" w:tblpY="220"/>
        <w:bidiVisual/>
        <w:tblW w:w="0" w:type="auto"/>
        <w:tblLook w:val="04A0" w:firstRow="1" w:lastRow="0" w:firstColumn="1" w:lastColumn="0" w:noHBand="0" w:noVBand="1"/>
      </w:tblPr>
      <w:tblGrid>
        <w:gridCol w:w="537"/>
        <w:gridCol w:w="3417"/>
        <w:gridCol w:w="1921"/>
        <w:gridCol w:w="14"/>
        <w:gridCol w:w="2325"/>
      </w:tblGrid>
      <w:tr w:rsidR="00463277" w:rsidRPr="00E3102E" w:rsidTr="00BE46E2">
        <w:tc>
          <w:tcPr>
            <w:tcW w:w="537" w:type="dxa"/>
          </w:tcPr>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hint="cs"/>
                <w:b/>
                <w:bCs/>
                <w:sz w:val="32"/>
                <w:szCs w:val="32"/>
                <w:rtl/>
                <w:lang w:bidi="ar-IQ"/>
              </w:rPr>
              <w:t>ت</w:t>
            </w:r>
          </w:p>
        </w:tc>
        <w:tc>
          <w:tcPr>
            <w:tcW w:w="3417" w:type="dxa"/>
          </w:tcPr>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hint="cs"/>
                <w:b/>
                <w:bCs/>
                <w:sz w:val="32"/>
                <w:szCs w:val="32"/>
                <w:rtl/>
                <w:lang w:bidi="ar-IQ"/>
              </w:rPr>
              <w:t>الفصل</w:t>
            </w:r>
          </w:p>
        </w:tc>
        <w:tc>
          <w:tcPr>
            <w:tcW w:w="1921" w:type="dxa"/>
          </w:tcPr>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hint="cs"/>
                <w:b/>
                <w:bCs/>
                <w:sz w:val="32"/>
                <w:szCs w:val="32"/>
                <w:rtl/>
                <w:lang w:bidi="ar-IQ"/>
              </w:rPr>
              <w:t xml:space="preserve">عدد الساعات </w:t>
            </w:r>
          </w:p>
        </w:tc>
        <w:tc>
          <w:tcPr>
            <w:tcW w:w="2339" w:type="dxa"/>
            <w:gridSpan w:val="2"/>
          </w:tcPr>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hint="cs"/>
                <w:b/>
                <w:bCs/>
                <w:sz w:val="32"/>
                <w:szCs w:val="32"/>
                <w:rtl/>
                <w:lang w:bidi="ar-IQ"/>
              </w:rPr>
              <w:t xml:space="preserve">الاسابيع </w:t>
            </w:r>
          </w:p>
        </w:tc>
      </w:tr>
      <w:tr w:rsidR="00463277" w:rsidRPr="00E3102E" w:rsidTr="00BE46E2">
        <w:trPr>
          <w:trHeight w:val="4247"/>
        </w:trPr>
        <w:tc>
          <w:tcPr>
            <w:tcW w:w="537"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1</w:t>
            </w:r>
          </w:p>
        </w:tc>
        <w:tc>
          <w:tcPr>
            <w:tcW w:w="3417" w:type="dxa"/>
          </w:tcPr>
          <w:p w:rsidR="00463277" w:rsidRPr="00D4718D" w:rsidRDefault="00463277" w:rsidP="00463277">
            <w:pPr>
              <w:numPr>
                <w:ilvl w:val="0"/>
                <w:numId w:val="18"/>
              </w:numPr>
              <w:ind w:left="211"/>
              <w:contextualSpacing/>
              <w:rPr>
                <w:rFonts w:ascii="Calibri" w:eastAsia="Calibri" w:hAnsi="Calibri" w:cs="Arial"/>
                <w:sz w:val="36"/>
                <w:szCs w:val="36"/>
                <w:lang w:bidi="ar-IQ"/>
              </w:rPr>
            </w:pPr>
            <w:r>
              <w:rPr>
                <w:rFonts w:ascii="Calibri" w:eastAsia="Calibri" w:hAnsi="Calibri" w:cs="Arial" w:hint="cs"/>
                <w:sz w:val="36"/>
                <w:szCs w:val="36"/>
                <w:rtl/>
                <w:lang w:bidi="ar-IQ"/>
              </w:rPr>
              <w:t xml:space="preserve">توطة ومفاهيم </w:t>
            </w:r>
          </w:p>
          <w:p w:rsidR="00463277" w:rsidRPr="00D4718D" w:rsidRDefault="00463277" w:rsidP="00BE46E2">
            <w:pPr>
              <w:rPr>
                <w:rFonts w:ascii="Calibri" w:eastAsia="Calibri" w:hAnsi="Calibri" w:cs="Arial"/>
                <w:sz w:val="36"/>
                <w:szCs w:val="36"/>
                <w:rtl/>
                <w:lang w:bidi="ar-IQ"/>
              </w:rPr>
            </w:pPr>
            <w:r w:rsidRPr="00D4718D">
              <w:rPr>
                <w:rFonts w:ascii="Calibri" w:eastAsia="Calibri" w:hAnsi="Calibri" w:cs="Arial" w:hint="cs"/>
                <w:sz w:val="36"/>
                <w:szCs w:val="36"/>
                <w:rtl/>
                <w:lang w:bidi="ar-IQ"/>
              </w:rPr>
              <w:t>1-1مفهوم التمويل الدولي وعوامل النشوء والتطور .</w:t>
            </w:r>
          </w:p>
          <w:p w:rsidR="00463277" w:rsidRPr="00D4718D" w:rsidRDefault="00463277" w:rsidP="00BE46E2">
            <w:pPr>
              <w:rPr>
                <w:rFonts w:ascii="Calibri" w:eastAsia="Calibri" w:hAnsi="Calibri" w:cs="Arial"/>
                <w:sz w:val="36"/>
                <w:szCs w:val="36"/>
                <w:rtl/>
                <w:lang w:bidi="ar-IQ"/>
              </w:rPr>
            </w:pPr>
            <w:r w:rsidRPr="00D4718D">
              <w:rPr>
                <w:rFonts w:ascii="Calibri" w:eastAsia="Calibri" w:hAnsi="Calibri" w:cs="Arial" w:hint="cs"/>
                <w:sz w:val="36"/>
                <w:szCs w:val="36"/>
                <w:rtl/>
                <w:lang w:bidi="ar-IQ"/>
              </w:rPr>
              <w:t>1-2التمويل الدولي والسوق الخاصة .</w:t>
            </w:r>
          </w:p>
          <w:p w:rsidR="00463277" w:rsidRPr="00D4718D" w:rsidRDefault="00463277" w:rsidP="00BE46E2">
            <w:pPr>
              <w:rPr>
                <w:rFonts w:ascii="Calibri" w:eastAsia="Calibri" w:hAnsi="Calibri" w:cs="Arial"/>
                <w:sz w:val="36"/>
                <w:szCs w:val="36"/>
                <w:rtl/>
                <w:lang w:bidi="ar-IQ"/>
              </w:rPr>
            </w:pPr>
            <w:r w:rsidRPr="00D4718D">
              <w:rPr>
                <w:rFonts w:ascii="Calibri" w:eastAsia="Calibri" w:hAnsi="Calibri" w:cs="Arial" w:hint="cs"/>
                <w:sz w:val="36"/>
                <w:szCs w:val="36"/>
                <w:rtl/>
                <w:lang w:bidi="ar-IQ"/>
              </w:rPr>
              <w:t>1-3الحسابات القومية للتمويل الدولي .</w:t>
            </w:r>
          </w:p>
          <w:p w:rsidR="00463277" w:rsidRPr="00D4718D" w:rsidRDefault="00463277" w:rsidP="00BE46E2">
            <w:pPr>
              <w:tabs>
                <w:tab w:val="left" w:pos="84"/>
              </w:tabs>
              <w:rPr>
                <w:rFonts w:ascii="Calibri" w:eastAsia="Calibri" w:hAnsi="Calibri" w:cs="Arial"/>
                <w:sz w:val="36"/>
                <w:szCs w:val="36"/>
                <w:lang w:bidi="ar-IQ"/>
              </w:rPr>
            </w:pPr>
            <w:r w:rsidRPr="00D4718D">
              <w:rPr>
                <w:rFonts w:ascii="Calibri" w:eastAsia="Calibri" w:hAnsi="Calibri" w:cs="Arial" w:hint="cs"/>
                <w:sz w:val="36"/>
                <w:szCs w:val="36"/>
                <w:rtl/>
                <w:lang w:bidi="ar-IQ"/>
              </w:rPr>
              <w:t>1-4ميزانية المصروف المركزي وموقع التعاملات المالية والدولية .</w:t>
            </w:r>
          </w:p>
        </w:tc>
        <w:tc>
          <w:tcPr>
            <w:tcW w:w="1935" w:type="dxa"/>
            <w:gridSpan w:val="2"/>
          </w:tcPr>
          <w:p w:rsidR="00463277" w:rsidRPr="00E3102E" w:rsidRDefault="00463277" w:rsidP="00BE46E2">
            <w:pPr>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3</w:t>
            </w:r>
          </w:p>
        </w:tc>
        <w:tc>
          <w:tcPr>
            <w:tcW w:w="2325" w:type="dxa"/>
          </w:tcPr>
          <w:p w:rsidR="00463277" w:rsidRPr="00E3102E" w:rsidRDefault="00463277" w:rsidP="00463277">
            <w:pPr>
              <w:pStyle w:val="ListParagraph"/>
              <w:numPr>
                <w:ilvl w:val="0"/>
                <w:numId w:val="19"/>
              </w:num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اسبوع</w:t>
            </w:r>
          </w:p>
        </w:tc>
      </w:tr>
      <w:tr w:rsidR="00463277" w:rsidRPr="00E3102E" w:rsidTr="00BE46E2">
        <w:trPr>
          <w:trHeight w:val="6853"/>
        </w:trPr>
        <w:tc>
          <w:tcPr>
            <w:tcW w:w="537"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lastRenderedPageBreak/>
              <w:t>2</w:t>
            </w:r>
          </w:p>
        </w:tc>
        <w:tc>
          <w:tcPr>
            <w:tcW w:w="3417" w:type="dxa"/>
          </w:tcPr>
          <w:p w:rsidR="00463277" w:rsidRPr="00D4718D" w:rsidRDefault="00463277" w:rsidP="00BE46E2">
            <w:pPr>
              <w:tabs>
                <w:tab w:val="left" w:pos="84"/>
              </w:tabs>
              <w:rPr>
                <w:rFonts w:ascii="Calibri" w:eastAsia="Calibri" w:hAnsi="Calibri" w:cs="Arial"/>
                <w:sz w:val="36"/>
                <w:szCs w:val="36"/>
                <w:rtl/>
                <w:lang w:bidi="ar-IQ"/>
              </w:rPr>
            </w:pPr>
            <w:r w:rsidRPr="00D4718D">
              <w:rPr>
                <w:rFonts w:ascii="Calibri" w:eastAsia="Calibri" w:hAnsi="Calibri" w:cs="Arial" w:hint="cs"/>
                <w:sz w:val="36"/>
                <w:szCs w:val="36"/>
                <w:rtl/>
                <w:lang w:bidi="ar-IQ"/>
              </w:rPr>
              <w:t xml:space="preserve">2-ميزانية المدفوعات </w:t>
            </w:r>
          </w:p>
          <w:p w:rsidR="00463277" w:rsidRPr="00D4718D" w:rsidRDefault="00463277" w:rsidP="00BE46E2">
            <w:pPr>
              <w:tabs>
                <w:tab w:val="left" w:pos="84"/>
              </w:tabs>
              <w:rPr>
                <w:rFonts w:ascii="Calibri" w:eastAsia="Calibri" w:hAnsi="Calibri" w:cs="Arial"/>
                <w:sz w:val="36"/>
                <w:szCs w:val="36"/>
                <w:rtl/>
                <w:lang w:bidi="ar-IQ"/>
              </w:rPr>
            </w:pPr>
            <w:r w:rsidRPr="00D4718D">
              <w:rPr>
                <w:rFonts w:ascii="Calibri" w:eastAsia="Calibri" w:hAnsi="Calibri" w:cs="Arial" w:hint="cs"/>
                <w:sz w:val="36"/>
                <w:szCs w:val="36"/>
                <w:rtl/>
                <w:lang w:bidi="ar-IQ"/>
              </w:rPr>
              <w:t>2-1المفهوم والاهمية .</w:t>
            </w:r>
          </w:p>
          <w:p w:rsidR="00463277" w:rsidRPr="00D4718D" w:rsidRDefault="00463277" w:rsidP="00BE46E2">
            <w:pPr>
              <w:tabs>
                <w:tab w:val="left" w:pos="84"/>
              </w:tabs>
              <w:rPr>
                <w:rFonts w:ascii="Calibri" w:eastAsia="Calibri" w:hAnsi="Calibri" w:cs="Arial"/>
                <w:sz w:val="36"/>
                <w:szCs w:val="36"/>
                <w:rtl/>
                <w:lang w:bidi="ar-IQ"/>
              </w:rPr>
            </w:pPr>
            <w:r w:rsidRPr="00D4718D">
              <w:rPr>
                <w:rFonts w:ascii="Calibri" w:eastAsia="Calibri" w:hAnsi="Calibri" w:cs="Arial" w:hint="cs"/>
                <w:sz w:val="36"/>
                <w:szCs w:val="36"/>
                <w:rtl/>
                <w:lang w:bidi="ar-IQ"/>
              </w:rPr>
              <w:t>2-2اساسيات محاسبة ميزان المدفوعات .</w:t>
            </w:r>
          </w:p>
          <w:p w:rsidR="00463277" w:rsidRPr="00D4718D" w:rsidRDefault="00463277" w:rsidP="00BE46E2">
            <w:pPr>
              <w:tabs>
                <w:tab w:val="left" w:pos="84"/>
              </w:tabs>
              <w:rPr>
                <w:rFonts w:ascii="Calibri" w:eastAsia="Calibri" w:hAnsi="Calibri" w:cs="Arial"/>
                <w:sz w:val="36"/>
                <w:szCs w:val="36"/>
                <w:rtl/>
                <w:lang w:bidi="ar-IQ"/>
              </w:rPr>
            </w:pPr>
            <w:r w:rsidRPr="00D4718D">
              <w:rPr>
                <w:rFonts w:ascii="Calibri" w:eastAsia="Calibri" w:hAnsi="Calibri" w:cs="Arial" w:hint="cs"/>
                <w:sz w:val="36"/>
                <w:szCs w:val="36"/>
                <w:rtl/>
                <w:lang w:bidi="ar-IQ"/>
              </w:rPr>
              <w:t>2-3مكونات ميزان المدفوعات.</w:t>
            </w:r>
          </w:p>
          <w:p w:rsidR="00463277" w:rsidRPr="00D4718D" w:rsidRDefault="00463277" w:rsidP="00BE46E2">
            <w:pPr>
              <w:tabs>
                <w:tab w:val="left" w:pos="84"/>
              </w:tabs>
              <w:rPr>
                <w:rFonts w:ascii="Calibri" w:eastAsia="Calibri" w:hAnsi="Calibri" w:cs="Arial"/>
                <w:sz w:val="36"/>
                <w:szCs w:val="36"/>
                <w:rtl/>
                <w:lang w:bidi="ar-IQ"/>
              </w:rPr>
            </w:pPr>
            <w:r w:rsidRPr="00D4718D">
              <w:rPr>
                <w:rFonts w:ascii="Calibri" w:eastAsia="Calibri" w:hAnsi="Calibri" w:cs="Arial" w:hint="cs"/>
                <w:sz w:val="36"/>
                <w:szCs w:val="36"/>
                <w:rtl/>
                <w:lang w:bidi="ar-IQ"/>
              </w:rPr>
              <w:t>2-4اسباب اختلال ميزان المدفوعات.</w:t>
            </w:r>
          </w:p>
          <w:p w:rsidR="00463277" w:rsidRPr="00D4718D" w:rsidRDefault="00463277" w:rsidP="00BE46E2">
            <w:pPr>
              <w:tabs>
                <w:tab w:val="left" w:pos="84"/>
              </w:tabs>
              <w:rPr>
                <w:rFonts w:ascii="Calibri" w:eastAsia="Calibri" w:hAnsi="Calibri" w:cs="Arial"/>
                <w:sz w:val="36"/>
                <w:szCs w:val="36"/>
                <w:rtl/>
                <w:lang w:bidi="ar-IQ"/>
              </w:rPr>
            </w:pPr>
            <w:r w:rsidRPr="00D4718D">
              <w:rPr>
                <w:rFonts w:ascii="Calibri" w:eastAsia="Calibri" w:hAnsi="Calibri" w:cs="Arial" w:hint="cs"/>
                <w:sz w:val="36"/>
                <w:szCs w:val="36"/>
                <w:rtl/>
                <w:lang w:bidi="ar-IQ"/>
              </w:rPr>
              <w:t>2-5تفاعل ميزان المدفوعات مع المتغيرات الرئيسية للاقتصاد الكلي .</w:t>
            </w:r>
          </w:p>
          <w:p w:rsidR="00463277" w:rsidRPr="00D4718D" w:rsidRDefault="00463277" w:rsidP="00BE46E2">
            <w:pPr>
              <w:tabs>
                <w:tab w:val="left" w:pos="84"/>
              </w:tabs>
              <w:rPr>
                <w:rFonts w:ascii="Calibri" w:eastAsia="Calibri" w:hAnsi="Calibri" w:cs="Arial"/>
                <w:sz w:val="36"/>
                <w:szCs w:val="36"/>
                <w:rtl/>
                <w:lang w:bidi="ar-IQ"/>
              </w:rPr>
            </w:pPr>
            <w:r w:rsidRPr="00D4718D">
              <w:rPr>
                <w:rFonts w:ascii="Calibri" w:eastAsia="Calibri" w:hAnsi="Calibri" w:cs="Arial" w:hint="cs"/>
                <w:sz w:val="36"/>
                <w:szCs w:val="36"/>
                <w:rtl/>
                <w:lang w:bidi="ar-IQ"/>
              </w:rPr>
              <w:t>2-6الميزان التجاري واسعار الصرف .</w:t>
            </w:r>
          </w:p>
          <w:p w:rsidR="00463277" w:rsidRPr="00D4718D" w:rsidRDefault="00463277" w:rsidP="00BE46E2">
            <w:pPr>
              <w:tabs>
                <w:tab w:val="left" w:pos="84"/>
              </w:tabs>
              <w:rPr>
                <w:rFonts w:ascii="Calibri" w:eastAsia="Calibri" w:hAnsi="Calibri" w:cs="Arial"/>
                <w:sz w:val="36"/>
                <w:szCs w:val="36"/>
                <w:rtl/>
                <w:lang w:bidi="ar-IQ"/>
              </w:rPr>
            </w:pPr>
            <w:r w:rsidRPr="00D4718D">
              <w:rPr>
                <w:rFonts w:ascii="Calibri" w:eastAsia="Calibri" w:hAnsi="Calibri" w:cs="Arial" w:hint="cs"/>
                <w:sz w:val="36"/>
                <w:szCs w:val="36"/>
                <w:rtl/>
                <w:lang w:bidi="ar-IQ"/>
              </w:rPr>
              <w:t>2-7تطبيقات احصائية وامثلة .</w:t>
            </w:r>
          </w:p>
        </w:tc>
        <w:tc>
          <w:tcPr>
            <w:tcW w:w="1921"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 xml:space="preserve">      3</w:t>
            </w:r>
          </w:p>
        </w:tc>
        <w:tc>
          <w:tcPr>
            <w:tcW w:w="2339" w:type="dxa"/>
            <w:gridSpan w:val="2"/>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(3)اسبوع</w:t>
            </w:r>
          </w:p>
        </w:tc>
      </w:tr>
      <w:tr w:rsidR="00463277" w:rsidRPr="00E3102E" w:rsidTr="00BE46E2">
        <w:tc>
          <w:tcPr>
            <w:tcW w:w="537"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3</w:t>
            </w:r>
          </w:p>
        </w:tc>
        <w:tc>
          <w:tcPr>
            <w:tcW w:w="3417" w:type="dxa"/>
          </w:tcPr>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w:t>
            </w:r>
            <w:r w:rsidRPr="00E3102E">
              <w:rPr>
                <w:rFonts w:ascii="Times New Roman" w:eastAsia="Times New Roman" w:hAnsi="Times New Roman" w:cs="Times New Roman" w:hint="cs"/>
                <w:b/>
                <w:bCs/>
                <w:sz w:val="32"/>
                <w:szCs w:val="32"/>
                <w:rtl/>
                <w:lang w:bidi="ar-IQ"/>
              </w:rPr>
              <w:t>سعر</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الصرف</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3-1</w:t>
            </w:r>
            <w:r w:rsidRPr="00E3102E">
              <w:rPr>
                <w:rFonts w:ascii="Times New Roman" w:eastAsia="Times New Roman" w:hAnsi="Times New Roman" w:cs="Times New Roman" w:hint="cs"/>
                <w:b/>
                <w:bCs/>
                <w:sz w:val="32"/>
                <w:szCs w:val="32"/>
                <w:rtl/>
                <w:lang w:bidi="ar-IQ"/>
              </w:rPr>
              <w:t>المفهوم</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النقدي</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،الحقيقي</w:t>
            </w:r>
            <w:r w:rsidRPr="00E3102E">
              <w:rPr>
                <w:rFonts w:ascii="Times New Roman" w:eastAsia="Times New Roman" w:hAnsi="Times New Roman" w:cs="Times New Roman"/>
                <w:b/>
                <w:bCs/>
                <w:sz w:val="32"/>
                <w:szCs w:val="32"/>
                <w:rtl/>
                <w:lang w:bidi="ar-IQ"/>
              </w:rPr>
              <w:t>).</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3-2</w:t>
            </w:r>
            <w:r w:rsidRPr="00E3102E">
              <w:rPr>
                <w:rFonts w:ascii="Times New Roman" w:eastAsia="Times New Roman" w:hAnsi="Times New Roman" w:cs="Times New Roman" w:hint="cs"/>
                <w:b/>
                <w:bCs/>
                <w:sz w:val="32"/>
                <w:szCs w:val="32"/>
                <w:rtl/>
                <w:lang w:bidi="ar-IQ"/>
              </w:rPr>
              <w:t>الحسابات</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وقيمة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العملة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وتغيراتها</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3-3</w:t>
            </w:r>
            <w:r w:rsidRPr="00E3102E">
              <w:rPr>
                <w:rFonts w:ascii="Times New Roman" w:eastAsia="Times New Roman" w:hAnsi="Times New Roman" w:cs="Times New Roman" w:hint="cs"/>
                <w:b/>
                <w:bCs/>
                <w:sz w:val="32"/>
                <w:szCs w:val="32"/>
                <w:rtl/>
                <w:lang w:bidi="ar-IQ"/>
              </w:rPr>
              <w:t>علاقتة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بالمتغيرات</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المحلية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والدولية</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3-4</w:t>
            </w:r>
            <w:r w:rsidRPr="00E3102E">
              <w:rPr>
                <w:rFonts w:ascii="Times New Roman" w:eastAsia="Times New Roman" w:hAnsi="Times New Roman" w:cs="Times New Roman" w:hint="cs"/>
                <w:b/>
                <w:bCs/>
                <w:sz w:val="32"/>
                <w:szCs w:val="32"/>
                <w:rtl/>
                <w:lang w:bidi="ar-IQ"/>
              </w:rPr>
              <w:t>النظريات</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المفسرة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لقيمة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العملة</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3-5</w:t>
            </w:r>
            <w:r w:rsidRPr="00E3102E">
              <w:rPr>
                <w:rFonts w:ascii="Times New Roman" w:eastAsia="Times New Roman" w:hAnsi="Times New Roman" w:cs="Times New Roman" w:hint="cs"/>
                <w:b/>
                <w:bCs/>
                <w:sz w:val="32"/>
                <w:szCs w:val="32"/>
                <w:rtl/>
                <w:lang w:bidi="ar-IQ"/>
              </w:rPr>
              <w:t>الفائدة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وسعر</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الصرف</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3-6</w:t>
            </w:r>
            <w:r w:rsidRPr="00E3102E">
              <w:rPr>
                <w:rFonts w:ascii="Times New Roman" w:eastAsia="Times New Roman" w:hAnsi="Times New Roman" w:cs="Times New Roman" w:hint="cs"/>
                <w:b/>
                <w:bCs/>
                <w:sz w:val="32"/>
                <w:szCs w:val="32"/>
                <w:rtl/>
                <w:lang w:bidi="ar-IQ"/>
              </w:rPr>
              <w:t>الدخل</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وسعر</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الصرف</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3-7</w:t>
            </w:r>
            <w:r w:rsidRPr="00E3102E">
              <w:rPr>
                <w:rFonts w:ascii="Times New Roman" w:eastAsia="Times New Roman" w:hAnsi="Times New Roman" w:cs="Times New Roman" w:hint="cs"/>
                <w:b/>
                <w:bCs/>
                <w:sz w:val="32"/>
                <w:szCs w:val="32"/>
                <w:rtl/>
                <w:lang w:bidi="ar-IQ"/>
              </w:rPr>
              <w:t>تعادل</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القوة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الشرائية</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3-8</w:t>
            </w:r>
            <w:r w:rsidRPr="00E3102E">
              <w:rPr>
                <w:rFonts w:ascii="Times New Roman" w:eastAsia="Times New Roman" w:hAnsi="Times New Roman" w:cs="Times New Roman" w:hint="cs"/>
                <w:b/>
                <w:bCs/>
                <w:sz w:val="32"/>
                <w:szCs w:val="32"/>
                <w:rtl/>
                <w:lang w:bidi="ar-IQ"/>
              </w:rPr>
              <w:t>تطبيقات</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ونماذج</w:t>
            </w:r>
            <w:r w:rsidRPr="00E3102E">
              <w:rPr>
                <w:rFonts w:ascii="Times New Roman" w:eastAsia="Times New Roman" w:hAnsi="Times New Roman" w:cs="Times New Roman"/>
                <w:b/>
                <w:bCs/>
                <w:sz w:val="32"/>
                <w:szCs w:val="32"/>
                <w:rtl/>
                <w:lang w:bidi="ar-IQ"/>
              </w:rPr>
              <w:t xml:space="preserve"> .</w:t>
            </w:r>
          </w:p>
        </w:tc>
        <w:tc>
          <w:tcPr>
            <w:tcW w:w="1921" w:type="dxa"/>
          </w:tcPr>
          <w:p w:rsidR="00463277" w:rsidRPr="00E3102E" w:rsidRDefault="00463277" w:rsidP="00BE46E2">
            <w:pPr>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3</w:t>
            </w:r>
          </w:p>
        </w:tc>
        <w:tc>
          <w:tcPr>
            <w:tcW w:w="2339" w:type="dxa"/>
            <w:gridSpan w:val="2"/>
          </w:tcPr>
          <w:p w:rsidR="00463277" w:rsidRPr="00E3102E" w:rsidRDefault="00463277" w:rsidP="00463277">
            <w:pPr>
              <w:pStyle w:val="ListParagraph"/>
              <w:numPr>
                <w:ilvl w:val="0"/>
                <w:numId w:val="19"/>
              </w:num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اسبوع</w:t>
            </w:r>
          </w:p>
        </w:tc>
      </w:tr>
      <w:tr w:rsidR="00463277" w:rsidRPr="00E3102E" w:rsidTr="00BE46E2">
        <w:tc>
          <w:tcPr>
            <w:tcW w:w="537"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4</w:t>
            </w:r>
          </w:p>
        </w:tc>
        <w:tc>
          <w:tcPr>
            <w:tcW w:w="3417" w:type="dxa"/>
          </w:tcPr>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4 -</w:t>
            </w:r>
            <w:r w:rsidRPr="00E3102E">
              <w:rPr>
                <w:rFonts w:ascii="Times New Roman" w:eastAsia="Times New Roman" w:hAnsi="Times New Roman" w:cs="Times New Roman" w:hint="cs"/>
                <w:b/>
                <w:bCs/>
                <w:sz w:val="32"/>
                <w:szCs w:val="32"/>
                <w:rtl/>
                <w:lang w:bidi="ar-IQ"/>
              </w:rPr>
              <w:t>ادوات</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التمويل</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4-1</w:t>
            </w:r>
            <w:r w:rsidRPr="00E3102E">
              <w:rPr>
                <w:rFonts w:ascii="Times New Roman" w:eastAsia="Times New Roman" w:hAnsi="Times New Roman" w:cs="Times New Roman" w:hint="cs"/>
                <w:b/>
                <w:bCs/>
                <w:sz w:val="32"/>
                <w:szCs w:val="32"/>
                <w:rtl/>
                <w:lang w:bidi="ar-IQ"/>
              </w:rPr>
              <w:t>القروض</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مفهوم</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،متجمعة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،مفردة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،التسجيل</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والاحصاء</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4-2</w:t>
            </w:r>
            <w:r w:rsidRPr="00E3102E">
              <w:rPr>
                <w:rFonts w:ascii="Times New Roman" w:eastAsia="Times New Roman" w:hAnsi="Times New Roman" w:cs="Times New Roman" w:hint="cs"/>
                <w:b/>
                <w:bCs/>
                <w:sz w:val="32"/>
                <w:szCs w:val="32"/>
                <w:rtl/>
                <w:lang w:bidi="ar-IQ"/>
              </w:rPr>
              <w:t>السندات</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المفهوم</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،الانواع</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،التسديد</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lastRenderedPageBreak/>
              <w:t>4-3</w:t>
            </w:r>
            <w:r w:rsidRPr="00E3102E">
              <w:rPr>
                <w:rFonts w:ascii="Times New Roman" w:eastAsia="Times New Roman" w:hAnsi="Times New Roman" w:cs="Times New Roman" w:hint="cs"/>
                <w:b/>
                <w:bCs/>
                <w:sz w:val="32"/>
                <w:szCs w:val="32"/>
                <w:rtl/>
                <w:lang w:bidi="ar-IQ"/>
              </w:rPr>
              <w:t>الاستثمار</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الاجنبي</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الاستثمار</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الاجنبي</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المباشر</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4-4</w:t>
            </w:r>
            <w:r w:rsidRPr="00E3102E">
              <w:rPr>
                <w:rFonts w:ascii="Times New Roman" w:eastAsia="Times New Roman" w:hAnsi="Times New Roman" w:cs="Times New Roman" w:hint="cs"/>
                <w:b/>
                <w:bCs/>
                <w:sz w:val="32"/>
                <w:szCs w:val="32"/>
                <w:rtl/>
                <w:lang w:bidi="ar-IQ"/>
              </w:rPr>
              <w:t>الاستثمار</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الاجنبي</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غير</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المباشر</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المحفظي</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4-5</w:t>
            </w:r>
            <w:r w:rsidRPr="00E3102E">
              <w:rPr>
                <w:rFonts w:ascii="Times New Roman" w:eastAsia="Times New Roman" w:hAnsi="Times New Roman" w:cs="Times New Roman" w:hint="cs"/>
                <w:b/>
                <w:bCs/>
                <w:sz w:val="32"/>
                <w:szCs w:val="32"/>
                <w:rtl/>
                <w:lang w:bidi="ar-IQ"/>
              </w:rPr>
              <w:t>تطبيقات</w:t>
            </w:r>
          </w:p>
        </w:tc>
        <w:tc>
          <w:tcPr>
            <w:tcW w:w="1921"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lastRenderedPageBreak/>
              <w:t xml:space="preserve">         3</w:t>
            </w:r>
          </w:p>
        </w:tc>
        <w:tc>
          <w:tcPr>
            <w:tcW w:w="2339" w:type="dxa"/>
            <w:gridSpan w:val="2"/>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(4)اسبوع</w:t>
            </w:r>
          </w:p>
        </w:tc>
      </w:tr>
      <w:tr w:rsidR="00463277" w:rsidRPr="00E3102E" w:rsidTr="00BE46E2">
        <w:tc>
          <w:tcPr>
            <w:tcW w:w="537"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lastRenderedPageBreak/>
              <w:t>5</w:t>
            </w:r>
          </w:p>
        </w:tc>
        <w:tc>
          <w:tcPr>
            <w:tcW w:w="3417"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5</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الاسواق</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المالية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والدولية</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5-1</w:t>
            </w:r>
            <w:r w:rsidRPr="00E3102E">
              <w:rPr>
                <w:rFonts w:ascii="Times New Roman" w:eastAsia="Times New Roman" w:hAnsi="Times New Roman" w:cs="Times New Roman" w:hint="cs"/>
                <w:b/>
                <w:bCs/>
                <w:sz w:val="32"/>
                <w:szCs w:val="32"/>
                <w:rtl/>
                <w:lang w:bidi="ar-IQ"/>
              </w:rPr>
              <w:t>سوق</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الصرف</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الاجنبي</w:t>
            </w:r>
            <w:r w:rsidRPr="00E3102E">
              <w:rPr>
                <w:rFonts w:ascii="Times New Roman" w:eastAsia="Times New Roman" w:hAnsi="Times New Roman" w:cs="Times New Roman"/>
                <w:b/>
                <w:bCs/>
                <w:sz w:val="32"/>
                <w:szCs w:val="32"/>
                <w:rtl/>
                <w:lang w:bidi="ar-IQ"/>
              </w:rPr>
              <w:t>.</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5-2</w:t>
            </w:r>
            <w:r w:rsidRPr="00E3102E">
              <w:rPr>
                <w:rFonts w:ascii="Times New Roman" w:eastAsia="Times New Roman" w:hAnsi="Times New Roman" w:cs="Times New Roman" w:hint="cs"/>
                <w:b/>
                <w:bCs/>
                <w:sz w:val="32"/>
                <w:szCs w:val="32"/>
                <w:rtl/>
                <w:lang w:bidi="ar-IQ"/>
              </w:rPr>
              <w:t>سوق</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النقد</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5-3</w:t>
            </w:r>
            <w:r w:rsidRPr="00E3102E">
              <w:rPr>
                <w:rFonts w:ascii="Times New Roman" w:eastAsia="Times New Roman" w:hAnsi="Times New Roman" w:cs="Times New Roman" w:hint="cs"/>
                <w:b/>
                <w:bCs/>
                <w:sz w:val="32"/>
                <w:szCs w:val="32"/>
                <w:rtl/>
                <w:lang w:bidi="ar-IQ"/>
              </w:rPr>
              <w:t>سوق</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الائتمان</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5-4</w:t>
            </w:r>
            <w:r w:rsidRPr="00E3102E">
              <w:rPr>
                <w:rFonts w:ascii="Times New Roman" w:eastAsia="Times New Roman" w:hAnsi="Times New Roman" w:cs="Times New Roman" w:hint="cs"/>
                <w:b/>
                <w:bCs/>
                <w:sz w:val="32"/>
                <w:szCs w:val="32"/>
                <w:rtl/>
                <w:lang w:bidi="ar-IQ"/>
              </w:rPr>
              <w:t>سوق</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السندات</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5-4</w:t>
            </w:r>
            <w:r w:rsidRPr="00E3102E">
              <w:rPr>
                <w:rFonts w:ascii="Times New Roman" w:eastAsia="Times New Roman" w:hAnsi="Times New Roman" w:cs="Times New Roman" w:hint="cs"/>
                <w:b/>
                <w:bCs/>
                <w:sz w:val="32"/>
                <w:szCs w:val="32"/>
                <w:rtl/>
                <w:lang w:bidi="ar-IQ"/>
              </w:rPr>
              <w:t>اسواق</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الاسهم</w:t>
            </w:r>
            <w:r w:rsidRPr="00E3102E">
              <w:rPr>
                <w:rFonts w:ascii="Times New Roman" w:eastAsia="Times New Roman" w:hAnsi="Times New Roman" w:cs="Times New Roman"/>
                <w:b/>
                <w:bCs/>
                <w:sz w:val="32"/>
                <w:szCs w:val="32"/>
                <w:rtl/>
                <w:lang w:bidi="ar-IQ"/>
              </w:rPr>
              <w:t xml:space="preserve"> .</w:t>
            </w:r>
          </w:p>
        </w:tc>
        <w:tc>
          <w:tcPr>
            <w:tcW w:w="1921"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 xml:space="preserve">            3</w:t>
            </w:r>
          </w:p>
        </w:tc>
        <w:tc>
          <w:tcPr>
            <w:tcW w:w="2339" w:type="dxa"/>
            <w:gridSpan w:val="2"/>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(3)اسبوع</w:t>
            </w:r>
          </w:p>
        </w:tc>
      </w:tr>
      <w:tr w:rsidR="00463277" w:rsidRPr="00E3102E" w:rsidTr="00BE46E2">
        <w:tc>
          <w:tcPr>
            <w:tcW w:w="537"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6</w:t>
            </w:r>
          </w:p>
        </w:tc>
        <w:tc>
          <w:tcPr>
            <w:tcW w:w="3417" w:type="dxa"/>
          </w:tcPr>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6-</w:t>
            </w:r>
            <w:r w:rsidRPr="00E3102E">
              <w:rPr>
                <w:rFonts w:ascii="Times New Roman" w:eastAsia="Times New Roman" w:hAnsi="Times New Roman" w:cs="Times New Roman" w:hint="cs"/>
                <w:b/>
                <w:bCs/>
                <w:sz w:val="32"/>
                <w:szCs w:val="32"/>
                <w:rtl/>
                <w:lang w:bidi="ar-IQ"/>
              </w:rPr>
              <w:t>مؤسسات</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دولية</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6-1</w:t>
            </w:r>
            <w:bookmarkStart w:id="0" w:name="_GoBack"/>
            <w:bookmarkEnd w:id="0"/>
            <w:r w:rsidRPr="00E3102E">
              <w:rPr>
                <w:rFonts w:ascii="Times New Roman" w:eastAsia="Times New Roman" w:hAnsi="Times New Roman" w:cs="Times New Roman" w:hint="cs"/>
                <w:b/>
                <w:bCs/>
                <w:sz w:val="32"/>
                <w:szCs w:val="32"/>
                <w:rtl/>
                <w:lang w:bidi="ar-IQ"/>
              </w:rPr>
              <w:t>مفهوم</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المؤسسة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المالية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الدولية</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ووظائفها</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ونشاتها</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وتاريخيا</w:t>
            </w:r>
            <w:r w:rsidRPr="00E3102E">
              <w:rPr>
                <w:rFonts w:ascii="Times New Roman" w:eastAsia="Times New Roman" w:hAnsi="Times New Roman" w:cs="Times New Roman"/>
                <w:b/>
                <w:bCs/>
                <w:sz w:val="32"/>
                <w:szCs w:val="32"/>
                <w:rtl/>
                <w:lang w:bidi="ar-IQ"/>
              </w:rPr>
              <w:t>.</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6-2</w:t>
            </w:r>
            <w:r w:rsidRPr="00E3102E">
              <w:rPr>
                <w:rFonts w:ascii="Times New Roman" w:eastAsia="Times New Roman" w:hAnsi="Times New Roman" w:cs="Times New Roman" w:hint="cs"/>
                <w:b/>
                <w:bCs/>
                <w:sz w:val="32"/>
                <w:szCs w:val="32"/>
                <w:rtl/>
                <w:lang w:bidi="ar-IQ"/>
              </w:rPr>
              <w:t>صندوق</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النقد</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w:t>
            </w:r>
            <w:r w:rsidRPr="00E3102E">
              <w:rPr>
                <w:rFonts w:ascii="Times New Roman" w:eastAsia="Times New Roman" w:hAnsi="Times New Roman" w:cs="Times New Roman"/>
                <w:b/>
                <w:bCs/>
                <w:sz w:val="32"/>
                <w:szCs w:val="32"/>
                <w:rtl/>
                <w:lang w:bidi="ar-IQ"/>
              </w:rPr>
              <w:t>.</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6-3</w:t>
            </w:r>
            <w:r w:rsidRPr="00E3102E">
              <w:rPr>
                <w:rFonts w:ascii="Times New Roman" w:eastAsia="Times New Roman" w:hAnsi="Times New Roman" w:cs="Times New Roman" w:hint="cs"/>
                <w:b/>
                <w:bCs/>
                <w:sz w:val="32"/>
                <w:szCs w:val="32"/>
                <w:rtl/>
                <w:lang w:bidi="ar-IQ"/>
              </w:rPr>
              <w:t>البنك</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الدولي</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r w:rsidRPr="00E3102E">
              <w:rPr>
                <w:rFonts w:ascii="Times New Roman" w:eastAsia="Times New Roman" w:hAnsi="Times New Roman" w:cs="Times New Roman"/>
                <w:b/>
                <w:bCs/>
                <w:sz w:val="32"/>
                <w:szCs w:val="32"/>
                <w:rtl/>
                <w:lang w:bidi="ar-IQ"/>
              </w:rPr>
              <w:t>4-6-</w:t>
            </w:r>
            <w:r w:rsidRPr="00E3102E">
              <w:rPr>
                <w:rFonts w:ascii="Times New Roman" w:eastAsia="Times New Roman" w:hAnsi="Times New Roman" w:cs="Times New Roman" w:hint="cs"/>
                <w:b/>
                <w:bCs/>
                <w:sz w:val="32"/>
                <w:szCs w:val="32"/>
                <w:rtl/>
                <w:lang w:bidi="ar-IQ"/>
              </w:rPr>
              <w:t>بنك</w:t>
            </w:r>
            <w:r w:rsidRPr="00E3102E">
              <w:rPr>
                <w:rFonts w:ascii="Times New Roman" w:eastAsia="Times New Roman" w:hAnsi="Times New Roman" w:cs="Times New Roman"/>
                <w:b/>
                <w:bCs/>
                <w:sz w:val="32"/>
                <w:szCs w:val="32"/>
                <w:rtl/>
                <w:lang w:bidi="ar-IQ"/>
              </w:rPr>
              <w:t xml:space="preserve"> </w:t>
            </w:r>
            <w:r w:rsidRPr="00E3102E">
              <w:rPr>
                <w:rFonts w:ascii="Times New Roman" w:eastAsia="Times New Roman" w:hAnsi="Times New Roman" w:cs="Times New Roman" w:hint="cs"/>
                <w:b/>
                <w:bCs/>
                <w:sz w:val="32"/>
                <w:szCs w:val="32"/>
                <w:rtl/>
                <w:lang w:bidi="ar-IQ"/>
              </w:rPr>
              <w:t>التسويات</w:t>
            </w:r>
            <w:r w:rsidRPr="00E3102E">
              <w:rPr>
                <w:rFonts w:ascii="Times New Roman" w:eastAsia="Times New Roman" w:hAnsi="Times New Roman" w:cs="Times New Roman"/>
                <w:b/>
                <w:bCs/>
                <w:sz w:val="32"/>
                <w:szCs w:val="32"/>
                <w:rtl/>
                <w:lang w:bidi="ar-IQ"/>
              </w:rPr>
              <w:t xml:space="preserve"> .</w:t>
            </w:r>
          </w:p>
          <w:p w:rsidR="00463277" w:rsidRPr="00E3102E" w:rsidRDefault="00463277" w:rsidP="00BE46E2">
            <w:pPr>
              <w:rPr>
                <w:rFonts w:ascii="Times New Roman" w:eastAsia="Times New Roman" w:hAnsi="Times New Roman" w:cs="Times New Roman"/>
                <w:b/>
                <w:bCs/>
                <w:sz w:val="32"/>
                <w:szCs w:val="32"/>
                <w:rtl/>
                <w:lang w:bidi="ar-IQ"/>
              </w:rPr>
            </w:pPr>
          </w:p>
        </w:tc>
        <w:tc>
          <w:tcPr>
            <w:tcW w:w="1921" w:type="dxa"/>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 xml:space="preserve">           3</w:t>
            </w:r>
          </w:p>
        </w:tc>
        <w:tc>
          <w:tcPr>
            <w:tcW w:w="2339" w:type="dxa"/>
            <w:gridSpan w:val="2"/>
          </w:tcPr>
          <w:p w:rsidR="00463277" w:rsidRPr="00E3102E" w:rsidRDefault="00463277" w:rsidP="00BE46E2">
            <w:pP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(2)اسبوع</w:t>
            </w:r>
          </w:p>
        </w:tc>
      </w:tr>
    </w:tbl>
    <w:p w:rsidR="00F07DBF" w:rsidRDefault="00F07DBF"/>
    <w:sectPr w:rsidR="00F07DBF" w:rsidSect="0069656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9C"/>
    <w:multiLevelType w:val="hybridMultilevel"/>
    <w:tmpl w:val="FF3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E36C4"/>
    <w:multiLevelType w:val="hybridMultilevel"/>
    <w:tmpl w:val="97AA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38BC"/>
    <w:multiLevelType w:val="hybridMultilevel"/>
    <w:tmpl w:val="673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3201"/>
    <w:multiLevelType w:val="hybridMultilevel"/>
    <w:tmpl w:val="025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811EF"/>
    <w:multiLevelType w:val="hybridMultilevel"/>
    <w:tmpl w:val="51B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F4AB5"/>
    <w:multiLevelType w:val="hybridMultilevel"/>
    <w:tmpl w:val="AE8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C683B"/>
    <w:multiLevelType w:val="hybridMultilevel"/>
    <w:tmpl w:val="C95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9362B"/>
    <w:multiLevelType w:val="hybridMultilevel"/>
    <w:tmpl w:val="BDE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7007B"/>
    <w:multiLevelType w:val="hybridMultilevel"/>
    <w:tmpl w:val="1D5236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nsid w:val="648D38E8"/>
    <w:multiLevelType w:val="hybridMultilevel"/>
    <w:tmpl w:val="920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33853"/>
    <w:multiLevelType w:val="hybridMultilevel"/>
    <w:tmpl w:val="1F1A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17E82"/>
    <w:multiLevelType w:val="hybridMultilevel"/>
    <w:tmpl w:val="0BF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B3E25"/>
    <w:multiLevelType w:val="hybridMultilevel"/>
    <w:tmpl w:val="AD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61AEC"/>
    <w:multiLevelType w:val="hybridMultilevel"/>
    <w:tmpl w:val="273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05769"/>
    <w:multiLevelType w:val="hybridMultilevel"/>
    <w:tmpl w:val="42A0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06997"/>
    <w:multiLevelType w:val="hybridMultilevel"/>
    <w:tmpl w:val="376C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23DF4"/>
    <w:multiLevelType w:val="hybridMultilevel"/>
    <w:tmpl w:val="E0B65F62"/>
    <w:lvl w:ilvl="0" w:tplc="3AC61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22B91"/>
    <w:multiLevelType w:val="hybridMultilevel"/>
    <w:tmpl w:val="331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51C4A"/>
    <w:multiLevelType w:val="hybridMultilevel"/>
    <w:tmpl w:val="755E2BD0"/>
    <w:lvl w:ilvl="0" w:tplc="E6D07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0"/>
  </w:num>
  <w:num w:numId="5">
    <w:abstractNumId w:val="9"/>
  </w:num>
  <w:num w:numId="6">
    <w:abstractNumId w:val="4"/>
  </w:num>
  <w:num w:numId="7">
    <w:abstractNumId w:val="12"/>
  </w:num>
  <w:num w:numId="8">
    <w:abstractNumId w:val="1"/>
  </w:num>
  <w:num w:numId="9">
    <w:abstractNumId w:val="8"/>
  </w:num>
  <w:num w:numId="10">
    <w:abstractNumId w:val="11"/>
  </w:num>
  <w:num w:numId="11">
    <w:abstractNumId w:val="17"/>
  </w:num>
  <w:num w:numId="12">
    <w:abstractNumId w:val="3"/>
  </w:num>
  <w:num w:numId="13">
    <w:abstractNumId w:val="2"/>
  </w:num>
  <w:num w:numId="14">
    <w:abstractNumId w:val="14"/>
  </w:num>
  <w:num w:numId="15">
    <w:abstractNumId w:val="6"/>
  </w:num>
  <w:num w:numId="16">
    <w:abstractNumId w:val="15"/>
  </w:num>
  <w:num w:numId="17">
    <w:abstractNumId w:val="10"/>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44"/>
    <w:rsid w:val="00095EB6"/>
    <w:rsid w:val="00363C44"/>
    <w:rsid w:val="00463277"/>
    <w:rsid w:val="00696569"/>
    <w:rsid w:val="008320FD"/>
    <w:rsid w:val="008602C7"/>
    <w:rsid w:val="008A568B"/>
    <w:rsid w:val="0090083E"/>
    <w:rsid w:val="00BB36E2"/>
    <w:rsid w:val="00DF5633"/>
    <w:rsid w:val="00F07DBF"/>
    <w:rsid w:val="00F95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6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633"/>
  </w:style>
  <w:style w:type="paragraph" w:styleId="ListParagraph">
    <w:name w:val="List Paragraph"/>
    <w:basedOn w:val="Normal"/>
    <w:uiPriority w:val="34"/>
    <w:qFormat/>
    <w:rsid w:val="00DF5633"/>
    <w:pPr>
      <w:ind w:left="720"/>
      <w:contextualSpacing/>
    </w:pPr>
  </w:style>
  <w:style w:type="table" w:styleId="TableGrid">
    <w:name w:val="Table Grid"/>
    <w:basedOn w:val="TableNormal"/>
    <w:uiPriority w:val="59"/>
    <w:rsid w:val="00DF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6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633"/>
  </w:style>
  <w:style w:type="paragraph" w:styleId="ListParagraph">
    <w:name w:val="List Paragraph"/>
    <w:basedOn w:val="Normal"/>
    <w:uiPriority w:val="34"/>
    <w:qFormat/>
    <w:rsid w:val="00DF5633"/>
    <w:pPr>
      <w:ind w:left="720"/>
      <w:contextualSpacing/>
    </w:pPr>
  </w:style>
  <w:style w:type="table" w:styleId="TableGrid">
    <w:name w:val="Table Grid"/>
    <w:basedOn w:val="TableNormal"/>
    <w:uiPriority w:val="59"/>
    <w:rsid w:val="00DF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296</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dalia</cp:lastModifiedBy>
  <cp:revision>10</cp:revision>
  <cp:lastPrinted>2015-10-21T06:32:00Z</cp:lastPrinted>
  <dcterms:created xsi:type="dcterms:W3CDTF">2014-02-23T07:56:00Z</dcterms:created>
  <dcterms:modified xsi:type="dcterms:W3CDTF">2016-12-21T07:42:00Z</dcterms:modified>
</cp:coreProperties>
</file>