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2C61B8"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C61B8" w:rsidRDefault="002C61B8"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College  Name</w:t>
            </w:r>
          </w:p>
        </w:tc>
      </w:tr>
      <w:tr w:rsidR="002C61B8"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C61B8" w:rsidRDefault="002C61B8"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Department</w:t>
            </w:r>
          </w:p>
        </w:tc>
      </w:tr>
      <w:tr w:rsidR="002C61B8"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C61B8" w:rsidRPr="00D92440" w:rsidRDefault="002C61B8" w:rsidP="00316323">
            <w:pPr>
              <w:ind w:left="84" w:right="-851"/>
              <w:rPr>
                <w:rFonts w:ascii="Times New Roman" w:hAnsi="Times New Roman"/>
                <w:b/>
                <w:bCs/>
                <w:sz w:val="32"/>
                <w:szCs w:val="32"/>
                <w:rtl/>
                <w:lang w:bidi="ar-IQ"/>
              </w:rPr>
            </w:pPr>
            <w:bookmarkStart w:id="0" w:name="_GoBack"/>
            <w:r w:rsidRPr="00D92440">
              <w:rPr>
                <w:rFonts w:ascii="Times New Roman" w:hAnsi="Times New Roman"/>
                <w:b/>
                <w:bCs/>
                <w:sz w:val="32"/>
                <w:szCs w:val="32"/>
                <w:rtl/>
                <w:lang w:bidi="ar-IQ"/>
              </w:rPr>
              <w:t xml:space="preserve">ايمان عامر حميد سعيد </w:t>
            </w:r>
            <w:bookmarkEnd w:id="0"/>
            <w:r w:rsidRPr="00D92440">
              <w:rPr>
                <w:rFonts w:ascii="Times New Roman" w:hAnsi="Times New Roman"/>
                <w:b/>
                <w:bCs/>
                <w:sz w:val="32"/>
                <w:szCs w:val="32"/>
                <w:rtl/>
                <w:lang w:bidi="ar-IQ"/>
              </w:rPr>
              <w:t xml:space="preserve">الدهان </w:t>
            </w:r>
          </w:p>
          <w:p w:rsidR="002C61B8" w:rsidRDefault="002C61B8" w:rsidP="00316323">
            <w:pPr>
              <w:ind w:left="84"/>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Full Name as written   in Passport</w:t>
            </w:r>
          </w:p>
        </w:tc>
      </w:tr>
      <w:tr w:rsidR="002C61B8"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C61B8" w:rsidRDefault="002C61B8"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e-mail</w:t>
            </w:r>
          </w:p>
        </w:tc>
      </w:tr>
      <w:tr w:rsidR="002C61B8"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2C61B8" w:rsidRDefault="002C61B8"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3335" r="10795" b="7620"/>
                      <wp:wrapNone/>
                      <wp:docPr id="91" name="شكل بيضاوي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91"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iS3A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oBA4kt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2C61B8" w:rsidRDefault="002C61B8"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3970" r="13335" b="6985"/>
                      <wp:wrapNone/>
                      <wp:docPr id="90" name="شكل بيضاوي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90"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aj3A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KtPpqPcAgAApA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2C61B8" w:rsidRDefault="002C61B8"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3335" r="11430" b="7620"/>
                      <wp:wrapNone/>
                      <wp:docPr id="89" name="شكل بيضاوي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89"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hS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bqlYUt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2C61B8" w:rsidRDefault="002C61B8"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2700" r="14605" b="8255"/>
                      <wp:wrapNone/>
                      <wp:docPr id="88" name="شكل بيضاوي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88"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Zj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eAS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Bl9sZj3AIAAKQ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 xml:space="preserve">Career </w:t>
            </w:r>
          </w:p>
        </w:tc>
      </w:tr>
      <w:tr w:rsidR="002C61B8"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2C61B8" w:rsidRDefault="002C61B8"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14605" t="12065" r="13335" b="8890"/>
                      <wp:wrapNone/>
                      <wp:docPr id="87" name="شكل بيضاوي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87"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gz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C1y4M+ACAACk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2C61B8" w:rsidRDefault="002C61B8" w:rsidP="00316323">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6670" t="21590" r="39370" b="46990"/>
                      <wp:wrapNone/>
                      <wp:docPr id="86" name="شكل بيضاوي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86"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C61B8" w:rsidRDefault="002C61B8" w:rsidP="00316323">
            <w:pPr>
              <w:ind w:left="84"/>
              <w:jc w:val="right"/>
              <w:rPr>
                <w:rFonts w:ascii="Tahoma" w:hAnsi="Tahoma" w:cs="Tahoma"/>
                <w:lang w:val="en-US" w:bidi="ar-IQ"/>
              </w:rPr>
            </w:pPr>
          </w:p>
        </w:tc>
      </w:tr>
      <w:tr w:rsidR="002C61B8" w:rsidTr="00316323">
        <w:trPr>
          <w:trHeight w:hRule="exact" w:val="71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C61B8" w:rsidRPr="002C61B8" w:rsidRDefault="002C61B8" w:rsidP="00316323">
            <w:pPr>
              <w:pStyle w:val="a6"/>
              <w:ind w:left="84"/>
              <w:jc w:val="center"/>
              <w:rPr>
                <w:rFonts w:ascii="Times New Roman" w:hAnsi="Times New Roman"/>
                <w:b/>
                <w:bCs/>
                <w:snapToGrid w:val="0"/>
                <w:sz w:val="28"/>
                <w:szCs w:val="28"/>
                <w:rtl/>
                <w:lang w:eastAsia="ar-SA"/>
                <w14:shadow w14:blurRad="50800" w14:dist="38100" w14:dir="2700000" w14:sx="100000" w14:sy="100000" w14:kx="0" w14:ky="0" w14:algn="tl">
                  <w14:srgbClr w14:val="000000">
                    <w14:alpha w14:val="60000"/>
                  </w14:srgbClr>
                </w14:shadow>
              </w:rPr>
            </w:pPr>
            <w:r w:rsidRPr="002C61B8">
              <w:rPr>
                <w:rFonts w:ascii="Times New Roman" w:hAnsi="Times New Roman"/>
                <w:b/>
                <w:bCs/>
                <w:snapToGrid w:val="0"/>
                <w:sz w:val="28"/>
                <w:szCs w:val="28"/>
                <w:rtl/>
                <w:lang w:eastAsia="ar-SA"/>
                <w14:shadow w14:blurRad="50800" w14:dist="38100" w14:dir="2700000" w14:sx="100000" w14:sy="100000" w14:kx="0" w14:ky="0" w14:algn="tl">
                  <w14:srgbClr w14:val="000000">
                    <w14:alpha w14:val="60000"/>
                  </w14:srgbClr>
                </w14:shadow>
              </w:rPr>
              <w:t xml:space="preserve">الاختيار </w:t>
            </w:r>
            <w:proofErr w:type="spellStart"/>
            <w:r w:rsidRPr="002C61B8">
              <w:rPr>
                <w:rFonts w:ascii="Times New Roman" w:hAnsi="Times New Roman"/>
                <w:b/>
                <w:bCs/>
                <w:snapToGrid w:val="0"/>
                <w:sz w:val="28"/>
                <w:szCs w:val="28"/>
                <w:rtl/>
                <w:lang w:eastAsia="ar-SA"/>
                <w14:shadow w14:blurRad="50800" w14:dist="38100" w14:dir="2700000" w14:sx="100000" w14:sy="100000" w14:kx="0" w14:ky="0" w14:algn="tl">
                  <w14:srgbClr w14:val="000000">
                    <w14:alpha w14:val="60000"/>
                  </w14:srgbClr>
                </w14:shadow>
              </w:rPr>
              <w:t>الإستراتيجي</w:t>
            </w:r>
            <w:proofErr w:type="spellEnd"/>
            <w:r w:rsidRPr="002C61B8">
              <w:rPr>
                <w:rFonts w:ascii="Times New Roman" w:hAnsi="Times New Roman"/>
                <w:b/>
                <w:bCs/>
                <w:snapToGrid w:val="0"/>
                <w:sz w:val="28"/>
                <w:szCs w:val="28"/>
                <w:rtl/>
                <w:lang w:eastAsia="ar-SA"/>
                <w14:shadow w14:blurRad="50800" w14:dist="38100" w14:dir="2700000" w14:sx="100000" w14:sy="100000" w14:kx="0" w14:ky="0" w14:algn="tl">
                  <w14:srgbClr w14:val="000000">
                    <w14:alpha w14:val="60000"/>
                  </w14:srgbClr>
                </w14:shadow>
              </w:rPr>
              <w:t xml:space="preserve"> لتوجه إدارة الموارد البشرية نحو العالمية وأثره في الفاعلية التنظيمية </w:t>
            </w:r>
            <w:r w:rsidRPr="00D92440">
              <w:rPr>
                <w:rFonts w:ascii="Times New Roman" w:hAnsi="Times New Roman"/>
                <w:b/>
                <w:bCs/>
                <w:sz w:val="28"/>
                <w:szCs w:val="28"/>
                <w:rtl/>
              </w:rPr>
              <w:t xml:space="preserve">دراسة ميدانية في شركتي  </w:t>
            </w:r>
            <w:proofErr w:type="spellStart"/>
            <w:r w:rsidRPr="00D92440">
              <w:rPr>
                <w:rFonts w:ascii="Times New Roman" w:hAnsi="Times New Roman"/>
                <w:b/>
                <w:bCs/>
                <w:sz w:val="28"/>
                <w:szCs w:val="28"/>
              </w:rPr>
              <w:t>Orascom</w:t>
            </w:r>
            <w:proofErr w:type="spellEnd"/>
            <w:r w:rsidRPr="00D92440">
              <w:rPr>
                <w:rFonts w:ascii="Times New Roman" w:hAnsi="Times New Roman"/>
                <w:b/>
                <w:bCs/>
                <w:sz w:val="28"/>
                <w:szCs w:val="28"/>
              </w:rPr>
              <w:t xml:space="preserve"> </w:t>
            </w:r>
            <w:r w:rsidRPr="00D92440">
              <w:rPr>
                <w:rFonts w:ascii="Times New Roman" w:hAnsi="Times New Roman"/>
                <w:b/>
                <w:bCs/>
                <w:sz w:val="28"/>
                <w:szCs w:val="28"/>
                <w:rtl/>
              </w:rPr>
              <w:t>و</w:t>
            </w:r>
            <w:r w:rsidRPr="00D92440">
              <w:rPr>
                <w:rFonts w:ascii="Times New Roman" w:hAnsi="Times New Roman"/>
                <w:b/>
                <w:bCs/>
                <w:sz w:val="28"/>
                <w:szCs w:val="28"/>
              </w:rPr>
              <w:t>MTC</w:t>
            </w:r>
            <w:r w:rsidRPr="00D92440">
              <w:rPr>
                <w:rFonts w:ascii="Times New Roman" w:hAnsi="Times New Roman"/>
                <w:b/>
                <w:bCs/>
                <w:sz w:val="28"/>
                <w:szCs w:val="28"/>
                <w:rtl/>
              </w:rPr>
              <w:t xml:space="preserve"> للاتصالات الخلوية العالمية</w:t>
            </w:r>
          </w:p>
          <w:p w:rsidR="002C61B8" w:rsidRPr="00B549AA" w:rsidRDefault="002C61B8" w:rsidP="00316323">
            <w:pPr>
              <w:pStyle w:val="6"/>
              <w:ind w:left="84"/>
              <w:rPr>
                <w:rFonts w:ascii="Times New Roman" w:hAnsi="Times New Roman" w:cs="Times New Roman"/>
                <w:sz w:val="28"/>
                <w:szCs w:val="28"/>
                <w:rtl/>
              </w:rPr>
            </w:pPr>
          </w:p>
          <w:p w:rsidR="002C61B8" w:rsidRPr="00D92440" w:rsidRDefault="002C61B8" w:rsidP="00316323">
            <w:pPr>
              <w:ind w:left="84"/>
              <w:rPr>
                <w:rFonts w:ascii="Times New Roman" w:hAnsi="Times New Roman"/>
                <w:b/>
                <w:bCs/>
                <w:sz w:val="28"/>
                <w:szCs w:val="28"/>
                <w:rtl/>
              </w:rPr>
            </w:pPr>
          </w:p>
          <w:p w:rsidR="002C61B8" w:rsidRDefault="002C61B8" w:rsidP="00316323">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 xml:space="preserve">Thesis  Title </w:t>
            </w:r>
          </w:p>
        </w:tc>
      </w:tr>
      <w:tr w:rsidR="002C61B8" w:rsidTr="00316323">
        <w:trPr>
          <w:trHeight w:hRule="exact" w:val="43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C61B8" w:rsidRPr="00D92440" w:rsidRDefault="002C61B8" w:rsidP="00316323">
            <w:pPr>
              <w:tabs>
                <w:tab w:val="left" w:pos="4843"/>
              </w:tabs>
              <w:ind w:left="84"/>
              <w:jc w:val="center"/>
              <w:rPr>
                <w:rFonts w:ascii="Times New Roman" w:hAnsi="Times New Roman"/>
                <w:b/>
                <w:bCs/>
                <w:sz w:val="32"/>
                <w:szCs w:val="32"/>
                <w:lang w:val="en-US" w:bidi="ar-IQ"/>
              </w:rPr>
            </w:pPr>
            <w:r w:rsidRPr="00D92440">
              <w:rPr>
                <w:rFonts w:ascii="Times New Roman" w:hAnsi="Times New Roman"/>
                <w:b/>
                <w:bCs/>
                <w:snapToGrid w:val="0"/>
                <w:sz w:val="32"/>
                <w:szCs w:val="32"/>
                <w:rtl/>
                <w:lang w:eastAsia="ar-SA"/>
              </w:rPr>
              <w:t xml:space="preserve">1428 هـ </w:t>
            </w:r>
            <w:r>
              <w:rPr>
                <w:rFonts w:ascii="Times New Roman" w:hAnsi="Times New Roman" w:hint="cs"/>
                <w:b/>
                <w:bCs/>
                <w:snapToGrid w:val="0"/>
                <w:sz w:val="32"/>
                <w:szCs w:val="32"/>
                <w:rtl/>
                <w:lang w:eastAsia="ar-SA"/>
              </w:rPr>
              <w:t xml:space="preserve">                               </w:t>
            </w:r>
            <w:r w:rsidRPr="00D92440">
              <w:rPr>
                <w:rFonts w:ascii="Times New Roman" w:hAnsi="Times New Roman"/>
                <w:b/>
                <w:bCs/>
                <w:snapToGrid w:val="0"/>
                <w:sz w:val="32"/>
                <w:szCs w:val="32"/>
                <w:rtl/>
                <w:lang w:eastAsia="ar-SA"/>
              </w:rPr>
              <w:t xml:space="preserve">  2007م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C61B8" w:rsidRDefault="002C61B8" w:rsidP="00316323">
            <w:pPr>
              <w:ind w:left="84"/>
              <w:jc w:val="right"/>
              <w:rPr>
                <w:rFonts w:ascii="Tahoma" w:hAnsi="Tahoma" w:cs="Tahoma"/>
                <w:lang w:val="en-US" w:bidi="ar-IQ"/>
              </w:rPr>
            </w:pPr>
            <w:r>
              <w:rPr>
                <w:rFonts w:ascii="Tahoma" w:hAnsi="Tahoma" w:cs="Tahoma"/>
                <w:lang w:val="en-US" w:bidi="ar-IQ"/>
              </w:rPr>
              <w:t>Year</w:t>
            </w:r>
          </w:p>
        </w:tc>
      </w:tr>
      <w:tr w:rsidR="002C61B8" w:rsidRPr="00C06548" w:rsidTr="00316323">
        <w:trPr>
          <w:trHeight w:val="649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2C61B8" w:rsidRDefault="002C61B8" w:rsidP="00316323">
            <w:pPr>
              <w:pStyle w:val="a9"/>
              <w:spacing w:line="240" w:lineRule="auto"/>
              <w:ind w:left="84" w:right="0"/>
              <w:rPr>
                <w:sz w:val="14"/>
                <w:szCs w:val="14"/>
              </w:rPr>
            </w:pPr>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تناولت الدراسة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إستراتيجيات</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الأعمال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وإستراتيجيات</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إدارة الموارد البشرية، كمتغيرين تفسيريين بأبعاد فرعية وهي خفض الكلفة، الجودة العالية، الإبداع،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والإستراتيجية</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التكاملية، التحاورية، التوافقية ومتغير الفاعلية التنظيمية كمتغير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استجابي</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 تفاعلت المتغيرات الثلاثة هذه لتشكل الاطار الفكري والفلسفي لهذه الدراسة. لقد انطلقت الدراسة من معضلة فكرية ذات بعدين، بعد نظري تمثل في ندرة الكتابات التي تناولت إدارة الموارد البشرية في البيئة العربية عامة والبيئة العراقية خاصة ، فضلاً عن ندرة الكتابات والبحوث حول الاختيار الاستراتيجي وتوجهات إدارة الموارد البشرية، والدور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الإستراتيجي</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المحدد لها وأثرهم في الفاعلية التنظيمية للشركات. أما البعد التطبيقي فكان باختبار العلاقة ما بين توجهات ادارة الموارد البشرية الاستراتيجية ، ونوع الخيارات الاستراتيجية المعتمدة في شركتي (</w:t>
            </w:r>
            <w:r w:rsidRPr="002C61B8">
              <w:rPr>
                <w:rFonts w:cs="Times New Roman"/>
                <w:b/>
                <w:bCs/>
                <w:sz w:val="22"/>
                <w:szCs w:val="22"/>
                <w14:shadow w14:blurRad="50800" w14:dist="38100" w14:dir="2700000" w14:sx="100000" w14:sy="100000" w14:kx="0" w14:ky="0" w14:algn="tl">
                  <w14:srgbClr w14:val="000000">
                    <w14:alpha w14:val="60000"/>
                  </w14:srgbClr>
                </w14:shadow>
              </w:rPr>
              <w:t xml:space="preserve"> (</w:t>
            </w:r>
            <w:proofErr w:type="spellStart"/>
            <w:r w:rsidRPr="002C61B8">
              <w:rPr>
                <w:rFonts w:cs="Times New Roman"/>
                <w:b/>
                <w:bCs/>
                <w:sz w:val="22"/>
                <w:szCs w:val="22"/>
                <w14:shadow w14:blurRad="50800" w14:dist="38100" w14:dir="2700000" w14:sx="100000" w14:sy="100000" w14:kx="0" w14:ky="0" w14:algn="tl">
                  <w14:srgbClr w14:val="000000">
                    <w14:alpha w14:val="60000"/>
                  </w14:srgbClr>
                </w14:shadow>
              </w:rPr>
              <w:t>Orascom,MTC</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للاتصالات الخلوية العالمية. اما هدف الدراسة فأنه تجلى بتقديم إطار نظري عن موضوع الدراسة ومحاولة اختبارها في شركات عالمية للاتصالات الخلوية. وقد كان </w:t>
            </w:r>
            <w:proofErr w:type="gramStart"/>
            <w:r w:rsidRPr="002C61B8">
              <w:rPr>
                <w:rFonts w:cs="Times New Roman"/>
                <w:b/>
                <w:bCs/>
                <w:sz w:val="22"/>
                <w:szCs w:val="22"/>
                <w:rtl/>
                <w14:shadow w14:blurRad="50800" w14:dist="38100" w14:dir="2700000" w14:sx="100000" w14:sy="100000" w14:kx="0" w14:ky="0" w14:algn="tl">
                  <w14:srgbClr w14:val="000000">
                    <w14:alpha w14:val="60000"/>
                  </w14:srgbClr>
                </w14:shadow>
              </w:rPr>
              <w:t>منهج</w:t>
            </w:r>
            <w:proofErr w:type="gram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الدراسة منهجاً وصفياً استدلالياً تحليلياً. وحددت الدراسة مجموعة من الفرضيات كإجابات عن مشكلة الدراسة جرى اختبارها بأدوات إحصائية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لامعلمية</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مختبرة مثل: الوسيط، ومعامل التباين والمدى والتحديد الزائف والانحدار. وجرى اختيار عينة قصدية بمعدل (78) فرداً من القيادات الإدارية في شركتين من شركات الاتصالات الخلوية العالمية </w:t>
            </w:r>
            <w:r w:rsidRPr="002C61B8">
              <w:rPr>
                <w:rFonts w:cs="Times New Roman"/>
                <w:b/>
                <w:bCs/>
                <w:sz w:val="22"/>
                <w:szCs w:val="22"/>
                <w14:shadow w14:blurRad="50800" w14:dist="38100" w14:dir="2700000" w14:sx="100000" w14:sy="100000" w14:kx="0" w14:ky="0" w14:algn="tl">
                  <w14:srgbClr w14:val="000000">
                    <w14:alpha w14:val="60000"/>
                  </w14:srgbClr>
                </w14:shadow>
              </w:rPr>
              <w:t>(</w:t>
            </w:r>
            <w:proofErr w:type="spellStart"/>
            <w:r w:rsidRPr="002C61B8">
              <w:rPr>
                <w:rFonts w:cs="Times New Roman"/>
                <w:b/>
                <w:bCs/>
                <w:i/>
                <w:iCs/>
                <w:sz w:val="22"/>
                <w:szCs w:val="22"/>
                <w14:shadow w14:blurRad="50800" w14:dist="38100" w14:dir="2700000" w14:sx="100000" w14:sy="100000" w14:kx="0" w14:ky="0" w14:algn="tl">
                  <w14:srgbClr w14:val="000000">
                    <w14:alpha w14:val="60000"/>
                  </w14:srgbClr>
                </w14:shadow>
              </w:rPr>
              <w:t>Orascom</w:t>
            </w:r>
            <w:proofErr w:type="spellEnd"/>
            <w:r w:rsidRPr="002C61B8">
              <w:rPr>
                <w:rFonts w:cs="Times New Roman"/>
                <w:b/>
                <w:bCs/>
                <w:sz w:val="22"/>
                <w:szCs w:val="22"/>
                <w14:shadow w14:blurRad="50800" w14:dist="38100" w14:dir="2700000" w14:sx="100000" w14:sy="100000" w14:kx="0" w14:ky="0" w14:algn="tl">
                  <w14:srgbClr w14:val="000000">
                    <w14:alpha w14:val="60000"/>
                  </w14:srgbClr>
                </w14:shadow>
              </w:rPr>
              <w:t xml:space="preserve">, </w:t>
            </w:r>
            <w:r w:rsidRPr="002C61B8">
              <w:rPr>
                <w:rFonts w:cs="Times New Roman"/>
                <w:b/>
                <w:bCs/>
                <w:i/>
                <w:iCs/>
                <w:sz w:val="22"/>
                <w:szCs w:val="22"/>
                <w14:shadow w14:blurRad="50800" w14:dist="38100" w14:dir="2700000" w14:sx="100000" w14:sy="100000" w14:kx="0" w14:ky="0" w14:algn="tl">
                  <w14:srgbClr w14:val="000000">
                    <w14:alpha w14:val="60000"/>
                  </w14:srgbClr>
                </w14:shadow>
              </w:rPr>
              <w:t>MTC</w:t>
            </w:r>
            <w:r w:rsidRPr="002C61B8">
              <w:rPr>
                <w:rFonts w:cs="Times New Roman"/>
                <w:b/>
                <w:bCs/>
                <w:sz w:val="22"/>
                <w:szCs w:val="22"/>
                <w14:shadow w14:blurRad="50800" w14:dist="38100" w14:dir="2700000" w14:sx="100000" w14:sy="100000" w14:kx="0" w14:ky="0" w14:algn="tl">
                  <w14:srgbClr w14:val="000000">
                    <w14:alpha w14:val="60000"/>
                  </w14:srgbClr>
                </w14:shadow>
              </w:rPr>
              <w:t>)</w:t>
            </w:r>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وخرجت الدراسة بعدد من الاستنتاجات كان أهمها وجود دور مميز لإدارة الموارد البشرية في الألفية الثالثة على مستوى منظمات الأعمال كافة، وسيكون لها آثار للتفوق في تحقيق متطلبات فاعليتها، وبما ينسجم أن تتكيف المنظمات العالمية والمنظمات المحلية وصولاً لبناء رؤوس أموال بشرية واجتماعية وإبداعية تخدمها وصولاً إلى بناء مجتمع يتسم بالرفاهية الاقتصادية الاجتماعية والسياسية. </w:t>
            </w:r>
            <w:proofErr w:type="gramStart"/>
            <w:r w:rsidRPr="002C61B8">
              <w:rPr>
                <w:rFonts w:cs="Times New Roman"/>
                <w:b/>
                <w:bCs/>
                <w:sz w:val="22"/>
                <w:szCs w:val="22"/>
                <w:rtl/>
                <w14:shadow w14:blurRad="50800" w14:dist="38100" w14:dir="2700000" w14:sx="100000" w14:sy="100000" w14:kx="0" w14:ky="0" w14:algn="tl">
                  <w14:srgbClr w14:val="000000">
                    <w14:alpha w14:val="60000"/>
                  </w14:srgbClr>
                </w14:shadow>
              </w:rPr>
              <w:t>ولقد</w:t>
            </w:r>
            <w:proofErr w:type="gram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ترتب على ذلك، النظر إلى الموارد البشرية بوصفها ميزة تنافسية، وإن ذلك لا يمكن إلا بعملية ربط ممارساتها مع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إستراتيجية</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الأعمال. واختتمت الدراسة، بمجموعة من التوصيات أبرزها أن تتبنى الشركات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المبحوثة</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 استراتيجيتي التكاملية والت</w:t>
            </w:r>
            <w:proofErr w:type="gramStart"/>
            <w:r w:rsidRPr="002C61B8">
              <w:rPr>
                <w:rFonts w:cs="Times New Roman"/>
                <w:b/>
                <w:bCs/>
                <w:sz w:val="22"/>
                <w:szCs w:val="22"/>
                <w:rtl/>
                <w14:shadow w14:blurRad="50800" w14:dist="38100" w14:dir="2700000" w14:sx="100000" w14:sy="100000" w14:kx="0" w14:ky="0" w14:algn="tl">
                  <w14:srgbClr w14:val="000000">
                    <w14:alpha w14:val="60000"/>
                  </w14:srgbClr>
                </w14:shadow>
              </w:rPr>
              <w:t>وافقية ا</w:t>
            </w:r>
            <w:proofErr w:type="gram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لتي تسعى لتحقيق الدمج او التوحيد ما بين استراتيجية إدارة الموارد البشرية والاستراتيجية العامة للشركة العالمية من اجل تجنب العقبات والتعقيدات في تعاملها بمختلف الدول، وان استراتيجية الأعمال التي ترتبط او تتكامل مع هذه الاستراتيجيات كانت استراتيجية الإبداع واستراتيجية الجودة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العالية.فعليه</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أوصت الدراسة باهتمام الشركات بتقديم خدمات متميزة تستند بمطابقتها لفلسفة إدارة الجودة </w:t>
            </w:r>
            <w:proofErr w:type="spellStart"/>
            <w:r w:rsidRPr="002C61B8">
              <w:rPr>
                <w:rFonts w:cs="Times New Roman"/>
                <w:b/>
                <w:bCs/>
                <w:sz w:val="22"/>
                <w:szCs w:val="22"/>
                <w:rtl/>
                <w14:shadow w14:blurRad="50800" w14:dist="38100" w14:dir="2700000" w14:sx="100000" w14:sy="100000" w14:kx="0" w14:ky="0" w14:algn="tl">
                  <w14:srgbClr w14:val="000000">
                    <w14:alpha w14:val="60000"/>
                  </w14:srgbClr>
                </w14:shadow>
              </w:rPr>
              <w:t>الشاملة،وخصوصاً</w:t>
            </w:r>
            <w:proofErr w:type="spellEnd"/>
            <w:r w:rsidRPr="002C61B8">
              <w:rPr>
                <w:rFonts w:cs="Times New Roman"/>
                <w:b/>
                <w:bCs/>
                <w:sz w:val="22"/>
                <w:szCs w:val="22"/>
                <w:rtl/>
                <w14:shadow w14:blurRad="50800" w14:dist="38100" w14:dir="2700000" w14:sx="100000" w14:sy="100000" w14:kx="0" w14:ky="0" w14:algn="tl">
                  <w14:srgbClr w14:val="000000">
                    <w14:alpha w14:val="60000"/>
                  </w14:srgbClr>
                </w14:shadow>
              </w:rPr>
              <w:t xml:space="preserve"> مشاركة المستويات الدنيا في اتخاذ القرارات المهمة التي تصب في إنجاحها. كما طرحت الدراسة الحالية جملة من المقترحات الخاصة بالدراسات المستقبلية ذات العلاقة ومنها الترابط بين إدارة الموارد البشرية واستراتيجيات الأعمال : كدراسة حالة في الشركات الصناعية العراقية المحلية.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2C61B8" w:rsidRDefault="002C61B8" w:rsidP="00316323">
            <w:pPr>
              <w:spacing w:line="360" w:lineRule="auto"/>
              <w:ind w:left="84"/>
              <w:rPr>
                <w:rFonts w:ascii="Tahoma" w:hAnsi="Tahoma" w:cs="Tahoma"/>
                <w:sz w:val="14"/>
                <w:szCs w:val="14"/>
                <w:rtl/>
                <w:lang w:val="en-US" w:bidi="ar-IQ"/>
              </w:rPr>
            </w:pPr>
          </w:p>
          <w:p w:rsidR="002C61B8" w:rsidRDefault="002C61B8" w:rsidP="00316323">
            <w:pPr>
              <w:spacing w:line="360" w:lineRule="auto"/>
              <w:ind w:left="84"/>
              <w:jc w:val="right"/>
              <w:rPr>
                <w:rFonts w:ascii="Tahoma" w:hAnsi="Tahoma" w:cs="Tahoma"/>
                <w:sz w:val="14"/>
                <w:szCs w:val="14"/>
                <w:rtl/>
                <w:lang w:val="en-US" w:bidi="ar-IQ"/>
              </w:rPr>
            </w:pPr>
          </w:p>
          <w:p w:rsidR="002C61B8" w:rsidRPr="00C06548" w:rsidRDefault="002C61B8"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2C61B8" w:rsidRDefault="0055715B" w:rsidP="002C61B8">
      <w:pPr>
        <w:rPr>
          <w:lang w:bidi="ar-IQ"/>
        </w:rPr>
      </w:pPr>
    </w:p>
    <w:sectPr w:rsidR="0055715B" w:rsidRPr="002C61B8"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3">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6">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8">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9"/>
    <w:lvlOverride w:ilvl="0">
      <w:startOverride w:val="1"/>
    </w:lvlOverride>
  </w:num>
  <w:num w:numId="2">
    <w:abstractNumId w:val="7"/>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104BDC"/>
    <w:rsid w:val="001E59DD"/>
    <w:rsid w:val="00232CF7"/>
    <w:rsid w:val="002C61B8"/>
    <w:rsid w:val="0055715B"/>
    <w:rsid w:val="005D61FC"/>
    <w:rsid w:val="00630F74"/>
    <w:rsid w:val="006C6588"/>
    <w:rsid w:val="00747999"/>
    <w:rsid w:val="00817E2A"/>
    <w:rsid w:val="00846EA6"/>
    <w:rsid w:val="0099158B"/>
    <w:rsid w:val="009F515C"/>
    <w:rsid w:val="00A556F0"/>
    <w:rsid w:val="00C74EFE"/>
    <w:rsid w:val="00D8467D"/>
    <w:rsid w:val="00F20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
    <w:name w:val="Body Text 2"/>
    <w:basedOn w:val="a"/>
    <w:link w:val="2Char"/>
    <w:rsid w:val="0099158B"/>
    <w:pPr>
      <w:spacing w:after="120" w:line="480" w:lineRule="auto"/>
    </w:pPr>
  </w:style>
  <w:style w:type="character" w:customStyle="1" w:styleId="2Char">
    <w:name w:val="نص أساسي 2 Char"/>
    <w:basedOn w:val="a0"/>
    <w:link w:val="2"/>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
    <w:name w:val="Body Text 2"/>
    <w:basedOn w:val="a"/>
    <w:link w:val="2Char"/>
    <w:rsid w:val="0099158B"/>
    <w:pPr>
      <w:spacing w:after="120" w:line="480" w:lineRule="auto"/>
    </w:pPr>
  </w:style>
  <w:style w:type="character" w:customStyle="1" w:styleId="2Char">
    <w:name w:val="نص أساسي 2 Char"/>
    <w:basedOn w:val="a0"/>
    <w:link w:val="2"/>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2015-05-27T07:15:00Z</dcterms:created>
  <dcterms:modified xsi:type="dcterms:W3CDTF">2015-05-27T07:15:00Z</dcterms:modified>
</cp:coreProperties>
</file>