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B2EFE" w:rsidTr="00316323">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B2EFE" w:rsidRDefault="003B2EFE" w:rsidP="00316323">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2EFE" w:rsidRDefault="003B2EFE" w:rsidP="00316323">
            <w:pPr>
              <w:ind w:left="84"/>
              <w:jc w:val="right"/>
              <w:rPr>
                <w:rFonts w:ascii="Tahoma" w:hAnsi="Tahoma" w:cs="Tahoma"/>
                <w:lang w:val="en-US" w:bidi="ar-IQ"/>
              </w:rPr>
            </w:pPr>
            <w:r>
              <w:rPr>
                <w:rFonts w:ascii="Tahoma" w:hAnsi="Tahoma" w:cs="Tahoma"/>
                <w:lang w:val="en-US" w:bidi="ar-IQ"/>
              </w:rPr>
              <w:t>College  Name</w:t>
            </w:r>
          </w:p>
        </w:tc>
      </w:tr>
      <w:tr w:rsidR="003B2EFE" w:rsidTr="0031632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B2EFE" w:rsidRDefault="003B2EFE" w:rsidP="00316323">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2EFE" w:rsidRDefault="003B2EFE" w:rsidP="00316323">
            <w:pPr>
              <w:ind w:left="84"/>
              <w:jc w:val="right"/>
              <w:rPr>
                <w:rFonts w:ascii="Tahoma" w:hAnsi="Tahoma" w:cs="Tahoma"/>
                <w:lang w:val="en-US" w:bidi="ar-IQ"/>
              </w:rPr>
            </w:pPr>
            <w:r>
              <w:rPr>
                <w:rFonts w:ascii="Tahoma" w:hAnsi="Tahoma" w:cs="Tahoma"/>
                <w:lang w:val="en-US" w:bidi="ar-IQ"/>
              </w:rPr>
              <w:t>Department</w:t>
            </w:r>
          </w:p>
        </w:tc>
      </w:tr>
      <w:tr w:rsidR="003B2EFE" w:rsidTr="00316323">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B2EFE" w:rsidRPr="00A925E6" w:rsidRDefault="003B2EFE" w:rsidP="00316323">
            <w:pPr>
              <w:ind w:left="84"/>
              <w:rPr>
                <w:rFonts w:ascii="Times New Roman" w:hAnsi="Times New Roman"/>
                <w:b/>
                <w:bCs/>
                <w:sz w:val="32"/>
                <w:szCs w:val="32"/>
                <w:lang w:val="en-US"/>
              </w:rPr>
            </w:pPr>
            <w:bookmarkStart w:id="0" w:name="_GoBack"/>
            <w:r w:rsidRPr="00A925E6">
              <w:rPr>
                <w:rFonts w:ascii="Times New Roman" w:hAnsi="Times New Roman"/>
                <w:b/>
                <w:bCs/>
                <w:sz w:val="32"/>
                <w:szCs w:val="32"/>
                <w:rtl/>
              </w:rPr>
              <w:t xml:space="preserve">جاسم محمد كاظم </w:t>
            </w:r>
            <w:bookmarkEnd w:id="0"/>
            <w:r w:rsidRPr="00A925E6">
              <w:rPr>
                <w:rFonts w:ascii="Times New Roman" w:hAnsi="Times New Roman"/>
                <w:b/>
                <w:bCs/>
                <w:sz w:val="32"/>
                <w:szCs w:val="32"/>
                <w:rtl/>
              </w:rPr>
              <w:t>السراي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2EFE" w:rsidRDefault="003B2EFE" w:rsidP="00316323">
            <w:pPr>
              <w:ind w:left="84"/>
              <w:jc w:val="right"/>
              <w:rPr>
                <w:rFonts w:ascii="Tahoma" w:hAnsi="Tahoma" w:cs="Tahoma"/>
                <w:lang w:val="en-US" w:bidi="ar-IQ"/>
              </w:rPr>
            </w:pPr>
            <w:r>
              <w:rPr>
                <w:rFonts w:ascii="Tahoma" w:hAnsi="Tahoma" w:cs="Tahoma"/>
                <w:lang w:val="en-US" w:bidi="ar-IQ"/>
              </w:rPr>
              <w:t>Full Name as written   in Passport</w:t>
            </w:r>
          </w:p>
        </w:tc>
      </w:tr>
      <w:tr w:rsidR="003B2EFE" w:rsidTr="00316323">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B2EFE" w:rsidRDefault="003B2EFE" w:rsidP="00316323">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2EFE" w:rsidRDefault="003B2EFE" w:rsidP="00316323">
            <w:pPr>
              <w:ind w:left="84"/>
              <w:jc w:val="right"/>
              <w:rPr>
                <w:rFonts w:ascii="Tahoma" w:hAnsi="Tahoma" w:cs="Tahoma"/>
                <w:lang w:val="en-US" w:bidi="ar-IQ"/>
              </w:rPr>
            </w:pPr>
            <w:r>
              <w:rPr>
                <w:rFonts w:ascii="Tahoma" w:hAnsi="Tahoma" w:cs="Tahoma"/>
                <w:lang w:val="en-US" w:bidi="ar-IQ"/>
              </w:rPr>
              <w:t>e-mail</w:t>
            </w:r>
          </w:p>
        </w:tc>
      </w:tr>
      <w:tr w:rsidR="003B2EFE" w:rsidTr="00316323">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B2EFE" w:rsidRDefault="003B2EFE"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6985" r="10795" b="13970"/>
                      <wp:wrapNone/>
                      <wp:docPr id="269" name="شكل بيضاوي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9aH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Dyt9aH3gIAAKYFAAAOAAAAAAAAAAAAAAAAAC4C&#10;AABkcnMvZTJvRG9jLnhtbFBLAQItABQABgAIAAAAIQD4E/IK3AAAAAUBAAAPAAAAAAAAAAAAAAAA&#10;ADgFAABkcnMvZG93bnJldi54bWxQSwUGAAAAAAQABADzAAAAQQ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B2EFE" w:rsidRDefault="003B2EFE" w:rsidP="00316323">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7620" r="13335" b="13335"/>
                      <wp:wrapNone/>
                      <wp:docPr id="268" name="شكل بيضاوي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Ggr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4lGgr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B2EFE" w:rsidRDefault="003B2EFE" w:rsidP="00316323">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6985" r="11430" b="13970"/>
                      <wp:wrapNone/>
                      <wp:docPr id="267" name="شكل بيضاوي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a/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0MMZ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B2EFE" w:rsidRDefault="003B2EFE" w:rsidP="00316323">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6350" r="14605" b="14605"/>
                      <wp:wrapNone/>
                      <wp:docPr id="266" name="شكل بيضاوي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gT3gIAAKY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2EFE" w:rsidRDefault="003B2EFE" w:rsidP="00316323">
            <w:pPr>
              <w:ind w:left="84"/>
              <w:jc w:val="right"/>
              <w:rPr>
                <w:rFonts w:ascii="Tahoma" w:hAnsi="Tahoma" w:cs="Tahoma"/>
                <w:lang w:val="en-US" w:bidi="ar-IQ"/>
              </w:rPr>
            </w:pPr>
            <w:r>
              <w:rPr>
                <w:rFonts w:ascii="Tahoma" w:hAnsi="Tahoma" w:cs="Tahoma"/>
                <w:lang w:val="en-US" w:bidi="ar-IQ"/>
              </w:rPr>
              <w:t xml:space="preserve">Career </w:t>
            </w:r>
          </w:p>
        </w:tc>
      </w:tr>
      <w:tr w:rsidR="003B2EFE" w:rsidTr="00316323">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B2EFE" w:rsidRDefault="003B2EFE" w:rsidP="00316323">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5240" r="13335" b="15240"/>
                      <wp:wrapNone/>
                      <wp:docPr id="265" name="شكل بيضاوي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5"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2u4A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B2EFE" w:rsidRDefault="003B2EFE" w:rsidP="00316323">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164465</wp:posOffset>
                      </wp:positionH>
                      <wp:positionV relativeFrom="paragraph">
                        <wp:posOffset>29845</wp:posOffset>
                      </wp:positionV>
                      <wp:extent cx="153035" cy="160020"/>
                      <wp:effectExtent l="23495" t="26670" r="33020" b="51435"/>
                      <wp:wrapNone/>
                      <wp:docPr id="264" name="شكل بيضاوي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64" o:spid="_x0000_s1026" style="position:absolute;left:0;text-align:left;margin-left:12.95pt;margin-top:2.3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B2EFE" w:rsidRDefault="003B2EFE" w:rsidP="00316323">
            <w:pPr>
              <w:ind w:left="84"/>
              <w:jc w:val="right"/>
              <w:rPr>
                <w:rFonts w:ascii="Tahoma" w:hAnsi="Tahoma" w:cs="Tahoma"/>
                <w:lang w:val="en-US" w:bidi="ar-IQ"/>
              </w:rPr>
            </w:pPr>
          </w:p>
        </w:tc>
      </w:tr>
      <w:tr w:rsidR="003B2EFE" w:rsidTr="00316323">
        <w:trPr>
          <w:trHeight w:hRule="exact" w:val="74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B2EFE" w:rsidRPr="00A925E6" w:rsidRDefault="003B2EFE" w:rsidP="00316323">
            <w:pPr>
              <w:ind w:left="84"/>
              <w:jc w:val="center"/>
              <w:rPr>
                <w:rFonts w:ascii="Times New Roman" w:hAnsi="Times New Roman"/>
                <w:b/>
                <w:bCs/>
                <w:sz w:val="32"/>
                <w:szCs w:val="32"/>
                <w:rtl/>
                <w:lang w:bidi="ar-IQ"/>
              </w:rPr>
            </w:pPr>
            <w:r w:rsidRPr="00A925E6">
              <w:rPr>
                <w:rFonts w:ascii="Times New Roman" w:hAnsi="Times New Roman"/>
                <w:b/>
                <w:bCs/>
                <w:sz w:val="32"/>
                <w:szCs w:val="32"/>
                <w:rtl/>
                <w:lang w:bidi="ar-IQ"/>
              </w:rPr>
              <w:t xml:space="preserve">تحليل قرارات الموازنة الرأسمالية في ظل </w:t>
            </w:r>
            <w:proofErr w:type="spellStart"/>
            <w:r w:rsidRPr="00A925E6">
              <w:rPr>
                <w:rFonts w:ascii="Times New Roman" w:hAnsi="Times New Roman"/>
                <w:b/>
                <w:bCs/>
                <w:sz w:val="32"/>
                <w:szCs w:val="32"/>
                <w:rtl/>
                <w:lang w:bidi="ar-IQ"/>
              </w:rPr>
              <w:t>اللاتأكد</w:t>
            </w:r>
            <w:proofErr w:type="spellEnd"/>
            <w:r w:rsidRPr="00A925E6">
              <w:rPr>
                <w:rFonts w:ascii="Times New Roman" w:hAnsi="Times New Roman"/>
                <w:b/>
                <w:bCs/>
                <w:sz w:val="32"/>
                <w:szCs w:val="32"/>
                <w:rtl/>
                <w:lang w:bidi="ar-IQ"/>
              </w:rPr>
              <w:t xml:space="preserve"> باطار الادارة المالية الدولية</w:t>
            </w:r>
          </w:p>
          <w:p w:rsidR="003B2EFE" w:rsidRPr="00A925E6" w:rsidRDefault="003B2EFE" w:rsidP="00316323">
            <w:pPr>
              <w:tabs>
                <w:tab w:val="left" w:pos="5953"/>
              </w:tabs>
              <w:ind w:left="84"/>
              <w:jc w:val="center"/>
              <w:rPr>
                <w:rFonts w:ascii="Times New Roman" w:hAnsi="Times New Roman"/>
                <w:b/>
                <w:bCs/>
                <w:sz w:val="32"/>
                <w:szCs w:val="32"/>
                <w:rtl/>
                <w:lang w:bidi="ar-IQ"/>
              </w:rPr>
            </w:pPr>
            <w:r w:rsidRPr="00A925E6">
              <w:rPr>
                <w:rFonts w:ascii="Times New Roman" w:hAnsi="Times New Roman"/>
                <w:b/>
                <w:bCs/>
                <w:sz w:val="32"/>
                <w:szCs w:val="32"/>
                <w:rtl/>
                <w:lang w:bidi="ar-IQ"/>
              </w:rPr>
              <w:t xml:space="preserve">وفق مدخل نظرية الخيارات </w:t>
            </w:r>
            <w:proofErr w:type="spellStart"/>
            <w:r w:rsidRPr="00A925E6">
              <w:rPr>
                <w:rFonts w:ascii="Times New Roman" w:hAnsi="Times New Roman"/>
                <w:b/>
                <w:bCs/>
                <w:sz w:val="32"/>
                <w:szCs w:val="32"/>
                <w:rtl/>
                <w:lang w:bidi="ar-IQ"/>
              </w:rPr>
              <w:t>الحقيقية"دراسة</w:t>
            </w:r>
            <w:proofErr w:type="spellEnd"/>
            <w:r w:rsidRPr="00A925E6">
              <w:rPr>
                <w:rFonts w:ascii="Times New Roman" w:hAnsi="Times New Roman"/>
                <w:b/>
                <w:bCs/>
                <w:sz w:val="32"/>
                <w:szCs w:val="32"/>
                <w:rtl/>
                <w:lang w:bidi="ar-IQ"/>
              </w:rPr>
              <w:t xml:space="preserve"> تطبيقية في </w:t>
            </w:r>
            <w:proofErr w:type="spellStart"/>
            <w:r w:rsidRPr="00A925E6">
              <w:rPr>
                <w:rFonts w:ascii="Times New Roman" w:hAnsi="Times New Roman"/>
                <w:b/>
                <w:bCs/>
                <w:sz w:val="32"/>
                <w:szCs w:val="32"/>
                <w:rtl/>
                <w:lang w:bidi="ar-IQ"/>
              </w:rPr>
              <w:t>الصناعه</w:t>
            </w:r>
            <w:proofErr w:type="spellEnd"/>
            <w:r w:rsidRPr="00A925E6">
              <w:rPr>
                <w:rFonts w:ascii="Times New Roman" w:hAnsi="Times New Roman"/>
                <w:b/>
                <w:bCs/>
                <w:sz w:val="32"/>
                <w:szCs w:val="32"/>
                <w:rtl/>
                <w:lang w:bidi="ar-IQ"/>
              </w:rPr>
              <w:t xml:space="preserve"> النفطية"</w:t>
            </w:r>
          </w:p>
          <w:p w:rsidR="003B2EFE" w:rsidRPr="00A925E6" w:rsidRDefault="003B2EFE" w:rsidP="00316323">
            <w:pPr>
              <w:ind w:left="84"/>
              <w:jc w:val="center"/>
              <w:rPr>
                <w:rFonts w:ascii="Times New Roman" w:hAnsi="Times New Roman"/>
                <w:b/>
                <w:bCs/>
                <w:sz w:val="32"/>
                <w:szCs w:val="32"/>
                <w:rtl/>
                <w:lang w:bidi="ar-IQ"/>
              </w:rPr>
            </w:pPr>
          </w:p>
          <w:p w:rsidR="003B2EFE" w:rsidRPr="00A925E6" w:rsidRDefault="003B2EFE" w:rsidP="00316323">
            <w:pPr>
              <w:ind w:left="84"/>
              <w:rPr>
                <w:rFonts w:ascii="Times New Roman" w:hAnsi="Times New Roman"/>
                <w:sz w:val="32"/>
                <w:szCs w:val="32"/>
                <w:rtl/>
                <w:lang w:bidi="ar-IQ"/>
              </w:rPr>
            </w:pPr>
          </w:p>
          <w:p w:rsidR="003B2EFE" w:rsidRPr="00A925E6" w:rsidRDefault="003B2EFE" w:rsidP="00316323">
            <w:pPr>
              <w:ind w:left="84"/>
              <w:rPr>
                <w:rFonts w:ascii="Times New Roman" w:hAnsi="Times New Roman"/>
                <w:b/>
                <w:bCs/>
                <w:sz w:val="32"/>
                <w:szCs w:val="32"/>
                <w:rtl/>
                <w:lang w:bidi="ar-IQ"/>
              </w:rPr>
            </w:pPr>
          </w:p>
          <w:p w:rsidR="003B2EFE" w:rsidRPr="00A925E6" w:rsidRDefault="003B2EFE" w:rsidP="00316323">
            <w:pPr>
              <w:tabs>
                <w:tab w:val="left" w:pos="5953"/>
              </w:tabs>
              <w:ind w:left="84"/>
              <w:rPr>
                <w:rFonts w:ascii="Times New Roman" w:hAnsi="Times New Roman"/>
                <w:b/>
                <w:bCs/>
                <w:sz w:val="28"/>
                <w:szCs w:val="28"/>
                <w:rtl/>
                <w:lang w:bidi="ar-IQ"/>
              </w:rPr>
            </w:pPr>
          </w:p>
          <w:p w:rsidR="003B2EFE" w:rsidRPr="00A925E6" w:rsidRDefault="003B2EFE" w:rsidP="00316323">
            <w:pPr>
              <w:ind w:left="84"/>
              <w:jc w:val="center"/>
              <w:rPr>
                <w:rFonts w:ascii="Times New Roman" w:hAnsi="Times New Roman"/>
                <w:b/>
                <w:bCs/>
                <w:sz w:val="28"/>
                <w:szCs w:val="28"/>
                <w:rtl/>
                <w:lang w:bidi="ar-AE"/>
              </w:rPr>
            </w:pPr>
          </w:p>
          <w:p w:rsidR="003B2EFE" w:rsidRPr="00A925E6" w:rsidRDefault="003B2EFE" w:rsidP="00316323">
            <w:pPr>
              <w:ind w:left="84"/>
              <w:rPr>
                <w:rFonts w:ascii="Times New Roman" w:hAnsi="Times New Roman"/>
                <w:b/>
                <w:bCs/>
                <w:sz w:val="28"/>
                <w:szCs w:val="28"/>
                <w:rtl/>
                <w:lang w:bidi="ar-AE"/>
              </w:rPr>
            </w:pPr>
          </w:p>
          <w:p w:rsidR="003B2EFE" w:rsidRPr="00074D6C" w:rsidRDefault="003B2EFE" w:rsidP="00316323">
            <w:pPr>
              <w:ind w:left="84"/>
              <w:rPr>
                <w:rFonts w:ascii="Times New Roman" w:hAnsi="Times New Roman"/>
                <w:b/>
                <w:bCs/>
                <w:sz w:val="32"/>
                <w:szCs w:val="32"/>
                <w:rtl/>
                <w:lang w:bidi="ar-AE"/>
              </w:rPr>
            </w:pPr>
          </w:p>
          <w:p w:rsidR="003B2EFE" w:rsidRDefault="003B2EFE" w:rsidP="00316323">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2EFE" w:rsidRDefault="003B2EFE" w:rsidP="00316323">
            <w:pPr>
              <w:ind w:left="84"/>
              <w:jc w:val="right"/>
              <w:rPr>
                <w:rFonts w:ascii="Tahoma" w:hAnsi="Tahoma" w:cs="Tahoma"/>
                <w:lang w:val="en-US" w:bidi="ar-IQ"/>
              </w:rPr>
            </w:pPr>
            <w:r>
              <w:rPr>
                <w:rFonts w:ascii="Tahoma" w:hAnsi="Tahoma" w:cs="Tahoma"/>
                <w:lang w:val="en-US" w:bidi="ar-IQ"/>
              </w:rPr>
              <w:t xml:space="preserve">Thesis  Title </w:t>
            </w:r>
          </w:p>
        </w:tc>
      </w:tr>
      <w:tr w:rsidR="003B2EFE" w:rsidTr="00316323">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B2EFE" w:rsidRPr="00A925E6" w:rsidRDefault="003B2EFE" w:rsidP="00316323">
            <w:pPr>
              <w:ind w:left="84"/>
              <w:jc w:val="center"/>
              <w:rPr>
                <w:rFonts w:ascii="Times New Roman" w:hAnsi="Times New Roman"/>
                <w:b/>
                <w:bCs/>
                <w:sz w:val="32"/>
                <w:szCs w:val="32"/>
                <w:rtl/>
              </w:rPr>
            </w:pPr>
            <w:r w:rsidRPr="00A925E6">
              <w:rPr>
                <w:rFonts w:ascii="Times New Roman" w:hAnsi="Times New Roman"/>
                <w:b/>
                <w:bCs/>
                <w:sz w:val="32"/>
                <w:szCs w:val="32"/>
                <w:rtl/>
              </w:rPr>
              <w:t xml:space="preserve">تشرين الاول - 2006 </w:t>
            </w:r>
          </w:p>
          <w:p w:rsidR="003B2EFE" w:rsidRDefault="003B2EFE" w:rsidP="00316323">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B2EFE" w:rsidRDefault="003B2EFE" w:rsidP="00316323">
            <w:pPr>
              <w:ind w:left="84"/>
              <w:jc w:val="right"/>
              <w:rPr>
                <w:rFonts w:ascii="Tahoma" w:hAnsi="Tahoma" w:cs="Tahoma"/>
                <w:lang w:val="en-US" w:bidi="ar-IQ"/>
              </w:rPr>
            </w:pPr>
            <w:r>
              <w:rPr>
                <w:rFonts w:ascii="Tahoma" w:hAnsi="Tahoma" w:cs="Tahoma"/>
                <w:lang w:val="en-US" w:bidi="ar-IQ"/>
              </w:rPr>
              <w:t>Year</w:t>
            </w:r>
          </w:p>
        </w:tc>
      </w:tr>
      <w:tr w:rsidR="003B2EFE" w:rsidRPr="00C06548" w:rsidTr="00316323">
        <w:trPr>
          <w:trHeight w:val="5379"/>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B2EFE" w:rsidRPr="00A925E6" w:rsidRDefault="003B2EFE" w:rsidP="00316323">
            <w:pPr>
              <w:ind w:left="84" w:right="-900"/>
              <w:jc w:val="lowKashida"/>
              <w:rPr>
                <w:rFonts w:ascii="Times New Roman" w:hAnsi="Times New Roman"/>
                <w:b/>
                <w:bCs/>
                <w:rtl/>
                <w:lang w:bidi="ar-IQ"/>
              </w:rPr>
            </w:pPr>
            <w:r w:rsidRPr="00074D6C">
              <w:rPr>
                <w:rFonts w:ascii="Times New Roman" w:hAnsi="Times New Roman"/>
                <w:b/>
                <w:bCs/>
                <w:sz w:val="20"/>
                <w:szCs w:val="20"/>
                <w:rtl/>
                <w:lang w:bidi="ar-IQ"/>
              </w:rPr>
              <w:t xml:space="preserve"> </w:t>
            </w:r>
            <w:r w:rsidRPr="00A925E6">
              <w:rPr>
                <w:rFonts w:ascii="Times New Roman" w:hAnsi="Times New Roman"/>
                <w:b/>
                <w:bCs/>
                <w:rtl/>
                <w:lang w:bidi="ar-IQ"/>
              </w:rPr>
              <w:t xml:space="preserve">تناولت الدراسة الموسومة (تحليل قرارات الموازنة الرأسمالية في ظل </w:t>
            </w:r>
            <w:proofErr w:type="spellStart"/>
            <w:r w:rsidRPr="00A925E6">
              <w:rPr>
                <w:rFonts w:ascii="Times New Roman" w:hAnsi="Times New Roman"/>
                <w:b/>
                <w:bCs/>
                <w:rtl/>
                <w:lang w:bidi="ar-IQ"/>
              </w:rPr>
              <w:t>اللاتأكد</w:t>
            </w:r>
            <w:proofErr w:type="spellEnd"/>
            <w:r w:rsidRPr="00A925E6">
              <w:rPr>
                <w:rFonts w:ascii="Times New Roman" w:hAnsi="Times New Roman"/>
                <w:b/>
                <w:bCs/>
                <w:rtl/>
                <w:lang w:bidi="ar-IQ"/>
              </w:rPr>
              <w:t xml:space="preserve"> باطار الادارة المالية الدولية –وفق مدخل نظرية الخيارات الحقيقية – دراسة تطبيقية في الصناعة النفطية) والمقدمة من قبل الباحث جاسم محمد كاظم السراي البحث في مدى امكانية التعويل على تقنيات خصم التدفقات النقدية واجراءات تحليل المشروع في تقييم المشاريع التي تتميز </w:t>
            </w:r>
            <w:proofErr w:type="spellStart"/>
            <w:r w:rsidRPr="00A925E6">
              <w:rPr>
                <w:rFonts w:ascii="Times New Roman" w:hAnsi="Times New Roman"/>
                <w:b/>
                <w:bCs/>
                <w:rtl/>
                <w:lang w:bidi="ar-IQ"/>
              </w:rPr>
              <w:t>باللاتأكد</w:t>
            </w:r>
            <w:proofErr w:type="spellEnd"/>
            <w:r w:rsidRPr="00A925E6">
              <w:rPr>
                <w:rFonts w:ascii="Times New Roman" w:hAnsi="Times New Roman"/>
                <w:b/>
                <w:bCs/>
                <w:rtl/>
                <w:lang w:bidi="ar-IQ"/>
              </w:rPr>
              <w:t xml:space="preserve"> مقارنة مع نظرية الخيارات الحقيقية بالاعتماد على </w:t>
            </w:r>
            <w:proofErr w:type="spellStart"/>
            <w:r w:rsidRPr="00A925E6">
              <w:rPr>
                <w:rFonts w:ascii="Times New Roman" w:hAnsi="Times New Roman"/>
                <w:b/>
                <w:bCs/>
                <w:rtl/>
                <w:lang w:bidi="ar-IQ"/>
              </w:rPr>
              <w:t>ماطرحته</w:t>
            </w:r>
            <w:proofErr w:type="spellEnd"/>
            <w:r w:rsidRPr="00A925E6">
              <w:rPr>
                <w:rFonts w:ascii="Times New Roman" w:hAnsi="Times New Roman"/>
                <w:b/>
                <w:bCs/>
                <w:rtl/>
                <w:lang w:bidi="ar-IQ"/>
              </w:rPr>
              <w:t xml:space="preserve"> الادبيات الرصينة في هذا المجال وقد استكملت الدراسة من خلال تطبيقها في تقييم قرارين للاستثمار في تطوير حقلين نفطيين .</w:t>
            </w:r>
          </w:p>
          <w:p w:rsidR="003B2EFE" w:rsidRPr="00A925E6" w:rsidRDefault="003B2EFE" w:rsidP="00316323">
            <w:pPr>
              <w:ind w:left="84" w:right="-900"/>
              <w:jc w:val="lowKashida"/>
              <w:rPr>
                <w:rFonts w:ascii="Times New Roman" w:hAnsi="Times New Roman"/>
                <w:b/>
                <w:bCs/>
                <w:rtl/>
                <w:lang w:bidi="ar-IQ"/>
              </w:rPr>
            </w:pPr>
            <w:r w:rsidRPr="00A925E6">
              <w:rPr>
                <w:rFonts w:ascii="Times New Roman" w:hAnsi="Times New Roman"/>
                <w:b/>
                <w:bCs/>
                <w:rtl/>
                <w:lang w:bidi="ar-IQ"/>
              </w:rPr>
              <w:t xml:space="preserve">استندت الدراسة الى اربع فرضيات تدور حول وجود قيمة للمشروع الاستثماري المحاط </w:t>
            </w:r>
            <w:proofErr w:type="spellStart"/>
            <w:r w:rsidRPr="00A925E6">
              <w:rPr>
                <w:rFonts w:ascii="Times New Roman" w:hAnsi="Times New Roman"/>
                <w:b/>
                <w:bCs/>
                <w:rtl/>
                <w:lang w:bidi="ar-IQ"/>
              </w:rPr>
              <w:t>باللاتأكد</w:t>
            </w:r>
            <w:proofErr w:type="spellEnd"/>
            <w:r w:rsidRPr="00A925E6">
              <w:rPr>
                <w:rFonts w:ascii="Times New Roman" w:hAnsi="Times New Roman"/>
                <w:b/>
                <w:bCs/>
                <w:rtl/>
                <w:lang w:bidi="ar-IQ"/>
              </w:rPr>
              <w:t xml:space="preserve"> </w:t>
            </w:r>
            <w:proofErr w:type="spellStart"/>
            <w:r w:rsidRPr="00A925E6">
              <w:rPr>
                <w:rFonts w:ascii="Times New Roman" w:hAnsi="Times New Roman"/>
                <w:b/>
                <w:bCs/>
                <w:rtl/>
                <w:lang w:bidi="ar-IQ"/>
              </w:rPr>
              <w:t>لايمكن</w:t>
            </w:r>
            <w:proofErr w:type="spellEnd"/>
            <w:r w:rsidRPr="00A925E6">
              <w:rPr>
                <w:rFonts w:ascii="Times New Roman" w:hAnsi="Times New Roman"/>
                <w:b/>
                <w:bCs/>
                <w:rtl/>
                <w:lang w:bidi="ar-IQ"/>
              </w:rPr>
              <w:t xml:space="preserve"> لتقنيات خصم التدفقات </w:t>
            </w:r>
            <w:proofErr w:type="spellStart"/>
            <w:r w:rsidRPr="00A925E6">
              <w:rPr>
                <w:rFonts w:ascii="Times New Roman" w:hAnsi="Times New Roman"/>
                <w:b/>
                <w:bCs/>
                <w:rtl/>
                <w:lang w:bidi="ar-IQ"/>
              </w:rPr>
              <w:t>النقدية،واجراءات</w:t>
            </w:r>
            <w:proofErr w:type="spellEnd"/>
            <w:r w:rsidRPr="00A925E6">
              <w:rPr>
                <w:rFonts w:ascii="Times New Roman" w:hAnsi="Times New Roman"/>
                <w:b/>
                <w:bCs/>
                <w:rtl/>
                <w:lang w:bidi="ar-IQ"/>
              </w:rPr>
              <w:t xml:space="preserve"> تحليل المشروع المرافقة لها ان تحسب هذه القيمة ويمكن في ظل هذه الظروف استخدام ملحق اضافي للتحليل بالاعتماد على نماذج تسعير الخيارات .</w:t>
            </w:r>
          </w:p>
          <w:p w:rsidR="003B2EFE" w:rsidRPr="00A925E6" w:rsidRDefault="003B2EFE" w:rsidP="00316323">
            <w:pPr>
              <w:ind w:left="84" w:right="-900"/>
              <w:jc w:val="lowKashida"/>
              <w:rPr>
                <w:rFonts w:ascii="Times New Roman" w:hAnsi="Times New Roman"/>
                <w:b/>
                <w:bCs/>
                <w:rtl/>
                <w:lang w:bidi="ar-IQ"/>
              </w:rPr>
            </w:pPr>
            <w:r w:rsidRPr="00A925E6">
              <w:rPr>
                <w:rFonts w:ascii="Times New Roman" w:hAnsi="Times New Roman"/>
                <w:b/>
                <w:bCs/>
                <w:rtl/>
                <w:lang w:bidi="ar-IQ"/>
              </w:rPr>
              <w:t>خلصت الدراسة الى مجموعة من الاستنتاجات اهمها.</w:t>
            </w:r>
          </w:p>
          <w:p w:rsidR="003B2EFE" w:rsidRPr="00A925E6" w:rsidRDefault="003B2EFE" w:rsidP="003B2EFE">
            <w:pPr>
              <w:numPr>
                <w:ilvl w:val="0"/>
                <w:numId w:val="18"/>
              </w:numPr>
              <w:ind w:left="84" w:right="-900" w:firstLine="0"/>
              <w:jc w:val="lowKashida"/>
              <w:rPr>
                <w:rFonts w:ascii="Times New Roman" w:hAnsi="Times New Roman"/>
                <w:b/>
                <w:bCs/>
                <w:lang w:bidi="ar-IQ"/>
              </w:rPr>
            </w:pPr>
            <w:r w:rsidRPr="00A925E6">
              <w:rPr>
                <w:rFonts w:ascii="Times New Roman" w:hAnsi="Times New Roman"/>
                <w:b/>
                <w:bCs/>
                <w:rtl/>
                <w:lang w:bidi="ar-IQ"/>
              </w:rPr>
              <w:t xml:space="preserve">تعد نماذج نظرية تسعير الخيارات  </w:t>
            </w:r>
            <w:r w:rsidRPr="00A925E6">
              <w:rPr>
                <w:rFonts w:ascii="Times New Roman" w:hAnsi="Times New Roman"/>
                <w:b/>
                <w:bCs/>
                <w:lang w:bidi="ar-IQ"/>
              </w:rPr>
              <w:t>ROV</w:t>
            </w:r>
            <w:r w:rsidRPr="00A925E6">
              <w:rPr>
                <w:rFonts w:ascii="Times New Roman" w:hAnsi="Times New Roman"/>
                <w:b/>
                <w:bCs/>
                <w:rtl/>
                <w:lang w:bidi="ar-IQ"/>
              </w:rPr>
              <w:t xml:space="preserve"> ملحق مكمل وليس بديل لتقنيات خصم التدفقات النقدية لتقييم القرارات الاستثمارية في ظل </w:t>
            </w:r>
            <w:proofErr w:type="spellStart"/>
            <w:r w:rsidRPr="00A925E6">
              <w:rPr>
                <w:rFonts w:ascii="Times New Roman" w:hAnsi="Times New Roman"/>
                <w:b/>
                <w:bCs/>
                <w:rtl/>
                <w:lang w:bidi="ar-IQ"/>
              </w:rPr>
              <w:t>اللاتأكد</w:t>
            </w:r>
            <w:proofErr w:type="spellEnd"/>
            <w:r w:rsidRPr="00A925E6">
              <w:rPr>
                <w:rFonts w:ascii="Times New Roman" w:hAnsi="Times New Roman"/>
                <w:b/>
                <w:bCs/>
                <w:rtl/>
                <w:lang w:bidi="ar-IQ"/>
              </w:rPr>
              <w:t>.</w:t>
            </w:r>
          </w:p>
          <w:p w:rsidR="003B2EFE" w:rsidRPr="00A925E6" w:rsidRDefault="003B2EFE" w:rsidP="003B2EFE">
            <w:pPr>
              <w:numPr>
                <w:ilvl w:val="0"/>
                <w:numId w:val="18"/>
              </w:numPr>
              <w:ind w:left="84" w:right="-900" w:firstLine="0"/>
              <w:jc w:val="lowKashida"/>
              <w:rPr>
                <w:rFonts w:ascii="Times New Roman" w:hAnsi="Times New Roman"/>
                <w:b/>
                <w:bCs/>
                <w:lang w:bidi="ar-IQ"/>
              </w:rPr>
            </w:pPr>
            <w:r w:rsidRPr="00A925E6">
              <w:rPr>
                <w:rFonts w:ascii="Times New Roman" w:hAnsi="Times New Roman"/>
                <w:b/>
                <w:bCs/>
                <w:rtl/>
                <w:lang w:bidi="ar-IQ"/>
              </w:rPr>
              <w:t xml:space="preserve">هنالك جانبان </w:t>
            </w:r>
            <w:proofErr w:type="spellStart"/>
            <w:r w:rsidRPr="00A925E6">
              <w:rPr>
                <w:rFonts w:ascii="Times New Roman" w:hAnsi="Times New Roman"/>
                <w:b/>
                <w:bCs/>
                <w:rtl/>
                <w:lang w:bidi="ar-IQ"/>
              </w:rPr>
              <w:t>للاتاكد،الجانب</w:t>
            </w:r>
            <w:proofErr w:type="spellEnd"/>
            <w:r w:rsidRPr="00A925E6">
              <w:rPr>
                <w:rFonts w:ascii="Times New Roman" w:hAnsi="Times New Roman"/>
                <w:b/>
                <w:bCs/>
                <w:rtl/>
                <w:lang w:bidi="ar-IQ"/>
              </w:rPr>
              <w:t xml:space="preserve"> الجيد الذي يترجم بمصطلح </w:t>
            </w:r>
            <w:proofErr w:type="spellStart"/>
            <w:r w:rsidRPr="00A925E6">
              <w:rPr>
                <w:rFonts w:ascii="Times New Roman" w:hAnsi="Times New Roman"/>
                <w:b/>
                <w:bCs/>
                <w:rtl/>
                <w:lang w:bidi="ar-IQ"/>
              </w:rPr>
              <w:t>الفرصة،والجانب</w:t>
            </w:r>
            <w:proofErr w:type="spellEnd"/>
            <w:r w:rsidRPr="00A925E6">
              <w:rPr>
                <w:rFonts w:ascii="Times New Roman" w:hAnsi="Times New Roman"/>
                <w:b/>
                <w:bCs/>
                <w:rtl/>
                <w:lang w:bidi="ar-IQ"/>
              </w:rPr>
              <w:t xml:space="preserve"> السيء الذي يترجم بمصطلح المخاطرة .</w:t>
            </w:r>
          </w:p>
          <w:p w:rsidR="003B2EFE" w:rsidRPr="00A925E6" w:rsidRDefault="003B2EFE" w:rsidP="003B2EFE">
            <w:pPr>
              <w:numPr>
                <w:ilvl w:val="0"/>
                <w:numId w:val="18"/>
              </w:numPr>
              <w:ind w:left="84" w:right="-900" w:firstLine="0"/>
              <w:jc w:val="lowKashida"/>
              <w:rPr>
                <w:rFonts w:ascii="Times New Roman" w:hAnsi="Times New Roman"/>
                <w:b/>
                <w:bCs/>
                <w:rtl/>
                <w:lang w:bidi="ar-IQ"/>
              </w:rPr>
            </w:pPr>
            <w:proofErr w:type="spellStart"/>
            <w:r w:rsidRPr="00A925E6">
              <w:rPr>
                <w:rFonts w:ascii="Times New Roman" w:hAnsi="Times New Roman"/>
                <w:b/>
                <w:bCs/>
                <w:rtl/>
                <w:lang w:bidi="ar-IQ"/>
              </w:rPr>
              <w:t>لايمكن</w:t>
            </w:r>
            <w:proofErr w:type="spellEnd"/>
            <w:r w:rsidRPr="00A925E6">
              <w:rPr>
                <w:rFonts w:ascii="Times New Roman" w:hAnsi="Times New Roman"/>
                <w:b/>
                <w:bCs/>
                <w:rtl/>
                <w:lang w:bidi="ar-IQ"/>
              </w:rPr>
              <w:t xml:space="preserve"> لتقنيات خصم التدفقات النقدية واجراءات تحليل المشروع المصاحبة لها ان تعطي قيمة الجانب الجيد </w:t>
            </w:r>
            <w:proofErr w:type="spellStart"/>
            <w:r w:rsidRPr="00A925E6">
              <w:rPr>
                <w:rFonts w:ascii="Times New Roman" w:hAnsi="Times New Roman"/>
                <w:b/>
                <w:bCs/>
                <w:rtl/>
                <w:lang w:bidi="ar-IQ"/>
              </w:rPr>
              <w:t>للاتأكد</w:t>
            </w:r>
            <w:proofErr w:type="spellEnd"/>
            <w:r w:rsidRPr="00A925E6">
              <w:rPr>
                <w:rFonts w:ascii="Times New Roman" w:hAnsi="Times New Roman"/>
                <w:b/>
                <w:bCs/>
                <w:rtl/>
                <w:lang w:bidi="ar-IQ"/>
              </w:rPr>
              <w:t>.</w:t>
            </w:r>
          </w:p>
          <w:p w:rsidR="003B2EFE" w:rsidRPr="00A925E6" w:rsidRDefault="003B2EFE" w:rsidP="00316323">
            <w:pPr>
              <w:ind w:left="84" w:right="-900"/>
              <w:jc w:val="lowKashida"/>
              <w:rPr>
                <w:rFonts w:ascii="Times New Roman" w:hAnsi="Times New Roman"/>
                <w:b/>
                <w:bCs/>
                <w:lang w:bidi="ar-IQ"/>
              </w:rPr>
            </w:pPr>
            <w:r w:rsidRPr="00A925E6">
              <w:rPr>
                <w:rFonts w:ascii="Times New Roman" w:hAnsi="Times New Roman"/>
                <w:b/>
                <w:bCs/>
                <w:rtl/>
                <w:lang w:bidi="ar-IQ"/>
              </w:rPr>
              <w:t xml:space="preserve">كما توصلت الدراسة الى مجموعة توصيات من أهمها ضرورة تبني منهج عمل متكامل لتحليل الموازنات </w:t>
            </w:r>
            <w:proofErr w:type="spellStart"/>
            <w:r w:rsidRPr="00A925E6">
              <w:rPr>
                <w:rFonts w:ascii="Times New Roman" w:hAnsi="Times New Roman"/>
                <w:b/>
                <w:bCs/>
                <w:rtl/>
                <w:lang w:bidi="ar-IQ"/>
              </w:rPr>
              <w:t>الراسمالية</w:t>
            </w:r>
            <w:proofErr w:type="spellEnd"/>
            <w:r w:rsidRPr="00A925E6">
              <w:rPr>
                <w:rFonts w:ascii="Times New Roman" w:hAnsi="Times New Roman"/>
                <w:b/>
                <w:bCs/>
                <w:rtl/>
                <w:lang w:bidi="ar-IQ"/>
              </w:rPr>
              <w:t xml:space="preserve"> في ظل </w:t>
            </w:r>
            <w:proofErr w:type="spellStart"/>
            <w:r w:rsidRPr="00A925E6">
              <w:rPr>
                <w:rFonts w:ascii="Times New Roman" w:hAnsi="Times New Roman"/>
                <w:b/>
                <w:bCs/>
                <w:rtl/>
                <w:lang w:bidi="ar-IQ"/>
              </w:rPr>
              <w:t>اللاتأكد</w:t>
            </w:r>
            <w:proofErr w:type="spellEnd"/>
            <w:r w:rsidRPr="00A925E6">
              <w:rPr>
                <w:rFonts w:ascii="Times New Roman" w:hAnsi="Times New Roman"/>
                <w:b/>
                <w:bCs/>
                <w:rtl/>
                <w:lang w:bidi="ar-IQ"/>
              </w:rPr>
              <w:t xml:space="preserve"> يضم نماذج تسعير الخيارات الى جانب تقنيات خصم التدفقات النقدية واجراءات تحليل المشروع للوصول الى القيمة الحقيقية للمشروع الاستثماري . </w:t>
            </w:r>
          </w:p>
          <w:p w:rsidR="003B2EFE" w:rsidRPr="00A925E6" w:rsidRDefault="003B2EFE" w:rsidP="00316323">
            <w:pPr>
              <w:ind w:left="84"/>
              <w:jc w:val="lowKashida"/>
              <w:rPr>
                <w:rFonts w:ascii="Times New Roman" w:hAnsi="Times New Roman"/>
                <w:b/>
                <w:bCs/>
                <w:sz w:val="20"/>
                <w:szCs w:val="20"/>
                <w:lang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B2EFE" w:rsidRDefault="003B2EFE" w:rsidP="00316323">
            <w:pPr>
              <w:spacing w:line="360" w:lineRule="auto"/>
              <w:ind w:left="84"/>
              <w:rPr>
                <w:rFonts w:ascii="Tahoma" w:hAnsi="Tahoma" w:cs="Tahoma"/>
                <w:sz w:val="14"/>
                <w:szCs w:val="14"/>
                <w:rtl/>
                <w:lang w:val="en-US" w:bidi="ar-IQ"/>
              </w:rPr>
            </w:pPr>
          </w:p>
          <w:p w:rsidR="003B2EFE" w:rsidRDefault="003B2EFE" w:rsidP="00316323">
            <w:pPr>
              <w:spacing w:line="360" w:lineRule="auto"/>
              <w:ind w:left="84"/>
              <w:jc w:val="right"/>
              <w:rPr>
                <w:rFonts w:ascii="Tahoma" w:hAnsi="Tahoma" w:cs="Tahoma"/>
                <w:sz w:val="14"/>
                <w:szCs w:val="14"/>
                <w:rtl/>
                <w:lang w:val="en-US" w:bidi="ar-IQ"/>
              </w:rPr>
            </w:pPr>
          </w:p>
          <w:p w:rsidR="003B2EFE" w:rsidRPr="00C06548" w:rsidRDefault="003B2EFE" w:rsidP="00316323">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55715B" w:rsidRPr="003B2EFE" w:rsidRDefault="0055715B" w:rsidP="003B2EFE">
      <w:pPr>
        <w:rPr>
          <w:lang w:bidi="ar-IQ"/>
        </w:rPr>
      </w:pPr>
    </w:p>
    <w:sectPr w:rsidR="0055715B" w:rsidRPr="003B2EFE"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8D3"/>
    <w:multiLevelType w:val="hybridMultilevel"/>
    <w:tmpl w:val="95DEF732"/>
    <w:lvl w:ilvl="0" w:tplc="046C1A0C">
      <w:start w:val="1"/>
      <w:numFmt w:val="decimal"/>
      <w:lvlText w:val="%1-"/>
      <w:lvlJc w:val="left"/>
      <w:pPr>
        <w:tabs>
          <w:tab w:val="num" w:pos="1255"/>
        </w:tabs>
        <w:ind w:left="1255" w:hanging="825"/>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
    <w:nsid w:val="097B61A8"/>
    <w:multiLevelType w:val="hybridMultilevel"/>
    <w:tmpl w:val="CFC69C3A"/>
    <w:lvl w:ilvl="0" w:tplc="04090013">
      <w:start w:val="1"/>
      <w:numFmt w:val="arabicAlpha"/>
      <w:lvlText w:val="%1-"/>
      <w:lvlJc w:val="center"/>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184B21CC"/>
    <w:multiLevelType w:val="hybridMultilevel"/>
    <w:tmpl w:val="55E21528"/>
    <w:lvl w:ilvl="0" w:tplc="BCE42186">
      <w:start w:val="1"/>
      <w:numFmt w:val="arabicAlpha"/>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5E32AC"/>
    <w:multiLevelType w:val="hybridMultilevel"/>
    <w:tmpl w:val="5F9A1D7C"/>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nsid w:val="30380D7E"/>
    <w:multiLevelType w:val="hybridMultilevel"/>
    <w:tmpl w:val="38125F10"/>
    <w:lvl w:ilvl="0" w:tplc="824078B0">
      <w:start w:val="1"/>
      <w:numFmt w:val="decimal"/>
      <w:lvlText w:val="%1."/>
      <w:lvlJc w:val="left"/>
      <w:pPr>
        <w:tabs>
          <w:tab w:val="num" w:pos="720"/>
        </w:tabs>
        <w:ind w:left="720" w:right="720" w:hanging="360"/>
      </w:pPr>
      <w:rPr>
        <w:b/>
        <w:b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nsid w:val="3A673DAA"/>
    <w:multiLevelType w:val="singleLevel"/>
    <w:tmpl w:val="6694BB7E"/>
    <w:lvl w:ilvl="0">
      <w:start w:val="1"/>
      <w:numFmt w:val="decimal"/>
      <w:lvlText w:val="%1."/>
      <w:lvlJc w:val="left"/>
      <w:pPr>
        <w:tabs>
          <w:tab w:val="num" w:pos="360"/>
        </w:tabs>
        <w:ind w:left="360" w:hanging="360"/>
      </w:pPr>
      <w:rPr>
        <w:rFonts w:hint="default"/>
      </w:rPr>
    </w:lvl>
  </w:abstractNum>
  <w:abstractNum w:abstractNumId="6">
    <w:nsid w:val="3C153DB7"/>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7">
    <w:nsid w:val="43641710"/>
    <w:multiLevelType w:val="hybridMultilevel"/>
    <w:tmpl w:val="B4080A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A2292"/>
    <w:multiLevelType w:val="singleLevel"/>
    <w:tmpl w:val="0F3CBDDA"/>
    <w:lvl w:ilvl="0">
      <w:start w:val="1"/>
      <w:numFmt w:val="decimal"/>
      <w:lvlText w:val="%1-"/>
      <w:lvlJc w:val="left"/>
      <w:pPr>
        <w:tabs>
          <w:tab w:val="num" w:pos="390"/>
        </w:tabs>
        <w:ind w:left="390" w:hanging="390"/>
      </w:pPr>
      <w:rPr>
        <w:rFonts w:hint="default"/>
        <w:sz w:val="28"/>
      </w:rPr>
    </w:lvl>
  </w:abstractNum>
  <w:abstractNum w:abstractNumId="9">
    <w:nsid w:val="44291976"/>
    <w:multiLevelType w:val="hybridMultilevel"/>
    <w:tmpl w:val="EA72B8EE"/>
    <w:lvl w:ilvl="0" w:tplc="04090013">
      <w:start w:val="1"/>
      <w:numFmt w:val="arabicAlpha"/>
      <w:lvlText w:val="%1-"/>
      <w:lvlJc w:val="center"/>
      <w:pPr>
        <w:tabs>
          <w:tab w:val="num" w:pos="746"/>
        </w:tabs>
        <w:ind w:left="746" w:hanging="360"/>
      </w:p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0">
    <w:nsid w:val="4AD04BCF"/>
    <w:multiLevelType w:val="hybridMultilevel"/>
    <w:tmpl w:val="CDFAA680"/>
    <w:lvl w:ilvl="0" w:tplc="42BEBFF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BD022EC"/>
    <w:multiLevelType w:val="multilevel"/>
    <w:tmpl w:val="522A709C"/>
    <w:lvl w:ilvl="0">
      <w:start w:val="1"/>
      <w:numFmt w:val="irohaFullWidth"/>
      <w:lvlText w:val=""/>
      <w:lvlJc w:val="right"/>
      <w:pPr>
        <w:tabs>
          <w:tab w:val="num" w:pos="720"/>
        </w:tabs>
        <w:ind w:right="720" w:hanging="360"/>
      </w:pPr>
      <w:rPr>
        <w:rFonts w:ascii="Symbol" w:hint="default"/>
      </w:rPr>
    </w:lvl>
    <w:lvl w:ilvl="1">
      <w:start w:val="1"/>
      <w:numFmt w:val="decimal"/>
      <w:lvlText w:val="%2."/>
      <w:lvlJc w:val="right"/>
      <w:pPr>
        <w:tabs>
          <w:tab w:val="num" w:pos="1440"/>
        </w:tabs>
        <w:ind w:right="1440" w:hanging="360"/>
      </w:pPr>
      <w:rPr>
        <w:rFonts w:cs="Times New Roman" w:hint="default"/>
      </w:rPr>
    </w:lvl>
    <w:lvl w:ilvl="2">
      <w:start w:val="1"/>
      <w:numFmt w:val="irohaFullWidth"/>
      <w:lvlText w:val=""/>
      <w:lvlJc w:val="right"/>
      <w:pPr>
        <w:tabs>
          <w:tab w:val="num" w:pos="2160"/>
        </w:tabs>
        <w:ind w:right="2160" w:hanging="360"/>
      </w:pPr>
      <w:rPr>
        <w:rFonts w:ascii="Wingdings" w:hint="default"/>
      </w:rPr>
    </w:lvl>
    <w:lvl w:ilvl="3">
      <w:start w:val="1"/>
      <w:numFmt w:val="irohaFullWidth"/>
      <w:lvlText w:val=""/>
      <w:lvlJc w:val="right"/>
      <w:pPr>
        <w:tabs>
          <w:tab w:val="num" w:pos="2880"/>
        </w:tabs>
        <w:ind w:right="2880" w:hanging="360"/>
      </w:pPr>
      <w:rPr>
        <w:rFonts w:ascii="Symbol" w:hint="default"/>
      </w:rPr>
    </w:lvl>
    <w:lvl w:ilvl="4">
      <w:start w:val="1"/>
      <w:numFmt w:val="irohaFullWidth"/>
      <w:lvlText w:val="o"/>
      <w:lvlJc w:val="right"/>
      <w:pPr>
        <w:tabs>
          <w:tab w:val="num" w:pos="3600"/>
        </w:tabs>
        <w:ind w:right="3600" w:hanging="360"/>
      </w:pPr>
      <w:rPr>
        <w:rFonts w:ascii="Courier New" w:hint="default"/>
      </w:rPr>
    </w:lvl>
    <w:lvl w:ilvl="5">
      <w:start w:val="1"/>
      <w:numFmt w:val="irohaFullWidth"/>
      <w:lvlText w:val=""/>
      <w:lvlJc w:val="right"/>
      <w:pPr>
        <w:tabs>
          <w:tab w:val="num" w:pos="4320"/>
        </w:tabs>
        <w:ind w:right="4320" w:hanging="360"/>
      </w:pPr>
      <w:rPr>
        <w:rFonts w:ascii="Wingdings" w:hint="default"/>
      </w:rPr>
    </w:lvl>
    <w:lvl w:ilvl="6">
      <w:start w:val="1"/>
      <w:numFmt w:val="irohaFullWidth"/>
      <w:lvlText w:val=""/>
      <w:lvlJc w:val="right"/>
      <w:pPr>
        <w:tabs>
          <w:tab w:val="num" w:pos="5040"/>
        </w:tabs>
        <w:ind w:right="5040" w:hanging="360"/>
      </w:pPr>
      <w:rPr>
        <w:rFonts w:ascii="Symbol" w:hint="default"/>
      </w:rPr>
    </w:lvl>
    <w:lvl w:ilvl="7">
      <w:start w:val="1"/>
      <w:numFmt w:val="irohaFullWidth"/>
      <w:lvlText w:val="o"/>
      <w:lvlJc w:val="right"/>
      <w:pPr>
        <w:tabs>
          <w:tab w:val="num" w:pos="5760"/>
        </w:tabs>
        <w:ind w:right="5760" w:hanging="360"/>
      </w:pPr>
      <w:rPr>
        <w:rFonts w:ascii="Courier New" w:hint="default"/>
      </w:rPr>
    </w:lvl>
    <w:lvl w:ilvl="8">
      <w:start w:val="1"/>
      <w:numFmt w:val="irohaFullWidth"/>
      <w:lvlText w:val=""/>
      <w:lvlJc w:val="right"/>
      <w:pPr>
        <w:tabs>
          <w:tab w:val="num" w:pos="6480"/>
        </w:tabs>
        <w:ind w:right="6480" w:hanging="360"/>
      </w:pPr>
      <w:rPr>
        <w:rFonts w:ascii="Wingdings" w:hint="default"/>
      </w:rPr>
    </w:lvl>
  </w:abstractNum>
  <w:abstractNum w:abstractNumId="12">
    <w:nsid w:val="584D3880"/>
    <w:multiLevelType w:val="hybridMultilevel"/>
    <w:tmpl w:val="9976D9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A220CF7"/>
    <w:multiLevelType w:val="singleLevel"/>
    <w:tmpl w:val="32EAC5A8"/>
    <w:lvl w:ilvl="0">
      <w:start w:val="1"/>
      <w:numFmt w:val="decimal"/>
      <w:lvlText w:val="%1-"/>
      <w:lvlJc w:val="left"/>
      <w:pPr>
        <w:tabs>
          <w:tab w:val="num" w:pos="390"/>
        </w:tabs>
        <w:ind w:left="390" w:hanging="390"/>
      </w:pPr>
      <w:rPr>
        <w:rFonts w:hint="default"/>
      </w:rPr>
    </w:lvl>
  </w:abstractNum>
  <w:abstractNum w:abstractNumId="14">
    <w:nsid w:val="6E952A23"/>
    <w:multiLevelType w:val="hybridMultilevel"/>
    <w:tmpl w:val="643AA3AE"/>
    <w:lvl w:ilvl="0" w:tplc="C48807AE">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ED6000"/>
    <w:multiLevelType w:val="hybridMultilevel"/>
    <w:tmpl w:val="41687FDE"/>
    <w:lvl w:ilvl="0" w:tplc="E28EE2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6462DE8"/>
    <w:multiLevelType w:val="singleLevel"/>
    <w:tmpl w:val="04010001"/>
    <w:lvl w:ilvl="0">
      <w:start w:val="1"/>
      <w:numFmt w:val="bullet"/>
      <w:lvlText w:val=""/>
      <w:lvlJc w:val="center"/>
      <w:pPr>
        <w:tabs>
          <w:tab w:val="num" w:pos="648"/>
        </w:tabs>
        <w:ind w:left="360" w:hanging="72"/>
      </w:pPr>
      <w:rPr>
        <w:rFonts w:ascii="Symbol" w:hAnsi="Symbol" w:hint="default"/>
      </w:rPr>
    </w:lvl>
  </w:abstractNum>
  <w:abstractNum w:abstractNumId="17">
    <w:nsid w:val="7CD72811"/>
    <w:multiLevelType w:val="singleLevel"/>
    <w:tmpl w:val="A1B62AE4"/>
    <w:lvl w:ilvl="0">
      <w:start w:val="1"/>
      <w:numFmt w:val="decimal"/>
      <w:lvlText w:val="%1-"/>
      <w:lvlJc w:val="left"/>
      <w:pPr>
        <w:tabs>
          <w:tab w:val="num" w:pos="390"/>
        </w:tabs>
        <w:ind w:left="390" w:hanging="390"/>
      </w:pPr>
      <w:rPr>
        <w:rFonts w:hint="default"/>
      </w:rPr>
    </w:lvl>
  </w:abstractNum>
  <w:num w:numId="1">
    <w:abstractNumId w:val="17"/>
    <w:lvlOverride w:ilvl="0">
      <w:startOverride w:val="1"/>
    </w:lvlOverride>
  </w:num>
  <w:num w:numId="2">
    <w:abstractNumId w:val="13"/>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7"/>
  </w:num>
  <w:num w:numId="8">
    <w:abstractNumId w:val="0"/>
  </w:num>
  <w:num w:numId="9">
    <w:abstractNumId w:val="15"/>
  </w:num>
  <w:num w:numId="10">
    <w:abstractNumId w:val="11"/>
  </w:num>
  <w:num w:numId="11">
    <w:abstractNumId w:val="1"/>
  </w:num>
  <w:num w:numId="12">
    <w:abstractNumId w:val="9"/>
  </w:num>
  <w:num w:numId="13">
    <w:abstractNumId w:val="6"/>
  </w:num>
  <w:num w:numId="14">
    <w:abstractNumId w:val="8"/>
  </w:num>
  <w:num w:numId="15">
    <w:abstractNumId w:val="16"/>
  </w:num>
  <w:num w:numId="16">
    <w:abstractNumId w:val="4"/>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F7"/>
    <w:rsid w:val="0004082B"/>
    <w:rsid w:val="00044C3C"/>
    <w:rsid w:val="00081861"/>
    <w:rsid w:val="00104BDC"/>
    <w:rsid w:val="00162FF4"/>
    <w:rsid w:val="001E59DD"/>
    <w:rsid w:val="001F5ECA"/>
    <w:rsid w:val="00213617"/>
    <w:rsid w:val="00232CF7"/>
    <w:rsid w:val="0029095B"/>
    <w:rsid w:val="002C61B8"/>
    <w:rsid w:val="00333BF1"/>
    <w:rsid w:val="00333ED1"/>
    <w:rsid w:val="00374576"/>
    <w:rsid w:val="0038643E"/>
    <w:rsid w:val="003B2EFE"/>
    <w:rsid w:val="003B3292"/>
    <w:rsid w:val="004134EF"/>
    <w:rsid w:val="0055715B"/>
    <w:rsid w:val="0058363A"/>
    <w:rsid w:val="005D61FC"/>
    <w:rsid w:val="005E36F2"/>
    <w:rsid w:val="00630F74"/>
    <w:rsid w:val="006C6588"/>
    <w:rsid w:val="00724F94"/>
    <w:rsid w:val="00747999"/>
    <w:rsid w:val="008164F4"/>
    <w:rsid w:val="00817E2A"/>
    <w:rsid w:val="00846EA6"/>
    <w:rsid w:val="008E64C4"/>
    <w:rsid w:val="009325D8"/>
    <w:rsid w:val="0099158B"/>
    <w:rsid w:val="009F515C"/>
    <w:rsid w:val="00A47E73"/>
    <w:rsid w:val="00A556F0"/>
    <w:rsid w:val="00AE743E"/>
    <w:rsid w:val="00C74EFE"/>
    <w:rsid w:val="00D8467D"/>
    <w:rsid w:val="00D918F8"/>
    <w:rsid w:val="00E076DE"/>
    <w:rsid w:val="00EE30FE"/>
    <w:rsid w:val="00EF3E40"/>
    <w:rsid w:val="00F20EE8"/>
    <w:rsid w:val="00F846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F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4134EF"/>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333ED1"/>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333BF1"/>
    <w:pPr>
      <w:keepNext/>
      <w:spacing w:before="240" w:after="60"/>
      <w:outlineLvl w:val="2"/>
    </w:pPr>
    <w:rPr>
      <w:rFonts w:eastAsia="Times New Roman"/>
      <w:b/>
      <w:bCs/>
      <w:sz w:val="26"/>
      <w:szCs w:val="26"/>
    </w:rPr>
  </w:style>
  <w:style w:type="paragraph" w:styleId="6">
    <w:name w:val="heading 6"/>
    <w:basedOn w:val="a"/>
    <w:next w:val="a"/>
    <w:link w:val="6Char"/>
    <w:semiHidden/>
    <w:unhideWhenUsed/>
    <w:qFormat/>
    <w:rsid w:val="002C61B8"/>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32CF7"/>
  </w:style>
  <w:style w:type="character" w:customStyle="1" w:styleId="shorttext">
    <w:name w:val="short_text"/>
    <w:basedOn w:val="a0"/>
    <w:rsid w:val="00232CF7"/>
  </w:style>
  <w:style w:type="paragraph" w:styleId="a3">
    <w:name w:val="Title"/>
    <w:basedOn w:val="a"/>
    <w:link w:val="Char"/>
    <w:qFormat/>
    <w:rsid w:val="00232CF7"/>
    <w:pPr>
      <w:jc w:val="center"/>
    </w:pPr>
    <w:rPr>
      <w:rFonts w:ascii="Times New Roman" w:eastAsia="Times New Roman" w:hAnsi="Times New Roman" w:cs="Akhbar MT"/>
      <w:b/>
      <w:bCs/>
      <w:i/>
      <w:iCs/>
      <w:sz w:val="20"/>
      <w:szCs w:val="40"/>
      <w:lang w:val="en-US"/>
    </w:rPr>
  </w:style>
  <w:style w:type="character" w:customStyle="1" w:styleId="Char">
    <w:name w:val="العنوان Char"/>
    <w:basedOn w:val="a0"/>
    <w:link w:val="a3"/>
    <w:rsid w:val="00232CF7"/>
    <w:rPr>
      <w:rFonts w:ascii="Times New Roman" w:eastAsia="Times New Roman" w:hAnsi="Times New Roman" w:cs="Akhbar MT"/>
      <w:b/>
      <w:bCs/>
      <w:i/>
      <w:iCs/>
      <w:sz w:val="20"/>
      <w:szCs w:val="40"/>
    </w:rPr>
  </w:style>
  <w:style w:type="paragraph" w:styleId="a4">
    <w:name w:val="Body Text Indent"/>
    <w:basedOn w:val="a"/>
    <w:link w:val="Char0"/>
    <w:rsid w:val="00232CF7"/>
    <w:pPr>
      <w:spacing w:after="120"/>
      <w:ind w:left="283"/>
    </w:pPr>
  </w:style>
  <w:style w:type="character" w:customStyle="1" w:styleId="Char0">
    <w:name w:val="نص أساسي بمسافة بادئة Char"/>
    <w:basedOn w:val="a0"/>
    <w:link w:val="a4"/>
    <w:rsid w:val="00232CF7"/>
    <w:rPr>
      <w:rFonts w:ascii="Cambria" w:eastAsia="Cambria" w:hAnsi="Cambria" w:cs="Times New Roman"/>
      <w:sz w:val="24"/>
      <w:szCs w:val="24"/>
      <w:lang w:val="en-GB"/>
    </w:rPr>
  </w:style>
  <w:style w:type="paragraph" w:styleId="a5">
    <w:name w:val="List Paragraph"/>
    <w:basedOn w:val="a"/>
    <w:link w:val="Char1"/>
    <w:uiPriority w:val="34"/>
    <w:qFormat/>
    <w:rsid w:val="00C74EFE"/>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C74EFE"/>
    <w:rPr>
      <w:rFonts w:ascii="Calibri" w:eastAsia="Calibri" w:hAnsi="Calibri" w:cs="Arial"/>
    </w:rPr>
  </w:style>
  <w:style w:type="paragraph" w:styleId="a6">
    <w:name w:val="Body Text"/>
    <w:basedOn w:val="a"/>
    <w:link w:val="Char2"/>
    <w:rsid w:val="00846EA6"/>
    <w:pPr>
      <w:spacing w:after="120"/>
    </w:pPr>
  </w:style>
  <w:style w:type="character" w:customStyle="1" w:styleId="Char2">
    <w:name w:val="نص أساسي Char"/>
    <w:basedOn w:val="a0"/>
    <w:link w:val="a6"/>
    <w:rsid w:val="00846EA6"/>
    <w:rPr>
      <w:rFonts w:ascii="Cambria" w:eastAsia="Cambria" w:hAnsi="Cambria" w:cs="Times New Roman"/>
      <w:sz w:val="24"/>
      <w:szCs w:val="24"/>
      <w:lang w:val="en-GB"/>
    </w:rPr>
  </w:style>
  <w:style w:type="paragraph" w:styleId="20">
    <w:name w:val="Body Text 2"/>
    <w:basedOn w:val="a"/>
    <w:link w:val="2Char0"/>
    <w:rsid w:val="0099158B"/>
    <w:pPr>
      <w:spacing w:after="120" w:line="480" w:lineRule="auto"/>
    </w:pPr>
  </w:style>
  <w:style w:type="character" w:customStyle="1" w:styleId="2Char0">
    <w:name w:val="نص أساسي 2 Char"/>
    <w:basedOn w:val="a0"/>
    <w:link w:val="20"/>
    <w:rsid w:val="0099158B"/>
    <w:rPr>
      <w:rFonts w:ascii="Cambria" w:eastAsia="Cambria" w:hAnsi="Cambria" w:cs="Times New Roman"/>
      <w:sz w:val="24"/>
      <w:szCs w:val="24"/>
      <w:lang w:val="en-GB"/>
    </w:rPr>
  </w:style>
  <w:style w:type="paragraph" w:styleId="a7">
    <w:name w:val="footer"/>
    <w:basedOn w:val="a"/>
    <w:link w:val="Char3"/>
    <w:rsid w:val="00A556F0"/>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3">
    <w:name w:val="تذييل الصفحة Char"/>
    <w:basedOn w:val="a0"/>
    <w:link w:val="a7"/>
    <w:rsid w:val="00A556F0"/>
    <w:rPr>
      <w:rFonts w:ascii="Times New Roman" w:eastAsia="Times New Roman" w:hAnsi="Times New Roman" w:cs="Times New Roman"/>
      <w:sz w:val="20"/>
      <w:szCs w:val="20"/>
    </w:rPr>
  </w:style>
  <w:style w:type="character" w:styleId="a8">
    <w:name w:val="page number"/>
    <w:basedOn w:val="a0"/>
    <w:rsid w:val="00A556F0"/>
  </w:style>
  <w:style w:type="character" w:customStyle="1" w:styleId="6Char">
    <w:name w:val="عنوان 6 Char"/>
    <w:basedOn w:val="a0"/>
    <w:link w:val="6"/>
    <w:semiHidden/>
    <w:rsid w:val="002C61B8"/>
    <w:rPr>
      <w:rFonts w:ascii="Calibri" w:eastAsia="Times New Roman" w:hAnsi="Calibri" w:cs="Arial"/>
      <w:b/>
      <w:bCs/>
      <w:lang w:val="en-GB"/>
    </w:rPr>
  </w:style>
  <w:style w:type="paragraph" w:styleId="a9">
    <w:name w:val="Block Text"/>
    <w:basedOn w:val="a"/>
    <w:uiPriority w:val="99"/>
    <w:rsid w:val="002C61B8"/>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a">
    <w:name w:val="No Spacing"/>
    <w:link w:val="Char4"/>
    <w:uiPriority w:val="1"/>
    <w:qFormat/>
    <w:rsid w:val="00044C3C"/>
    <w:pPr>
      <w:bidi/>
      <w:spacing w:after="0" w:line="240" w:lineRule="auto"/>
    </w:pPr>
    <w:rPr>
      <w:rFonts w:ascii="Calibri" w:eastAsia="Calibri" w:hAnsi="Calibri" w:cs="Arial"/>
    </w:rPr>
  </w:style>
  <w:style w:type="character" w:customStyle="1" w:styleId="Char4">
    <w:name w:val="بلا تباعد Char"/>
    <w:basedOn w:val="a0"/>
    <w:link w:val="aa"/>
    <w:uiPriority w:val="1"/>
    <w:rsid w:val="00044C3C"/>
    <w:rPr>
      <w:rFonts w:ascii="Calibri" w:eastAsia="Calibri" w:hAnsi="Calibri" w:cs="Arial"/>
    </w:rPr>
  </w:style>
  <w:style w:type="character" w:customStyle="1" w:styleId="1Char">
    <w:name w:val="عنوان 1 Char"/>
    <w:basedOn w:val="a0"/>
    <w:link w:val="1"/>
    <w:rsid w:val="004134EF"/>
    <w:rPr>
      <w:rFonts w:ascii="Cambria" w:eastAsia="Times New Roman" w:hAnsi="Cambria" w:cs="Times New Roman"/>
      <w:b/>
      <w:bCs/>
      <w:kern w:val="32"/>
      <w:sz w:val="32"/>
      <w:szCs w:val="32"/>
      <w:lang w:val="en-GB"/>
    </w:rPr>
  </w:style>
  <w:style w:type="paragraph" w:styleId="ab">
    <w:name w:val="Balloon Text"/>
    <w:basedOn w:val="a"/>
    <w:link w:val="Char5"/>
    <w:uiPriority w:val="99"/>
    <w:semiHidden/>
    <w:unhideWhenUsed/>
    <w:rsid w:val="00E076DE"/>
    <w:rPr>
      <w:rFonts w:ascii="Tahoma" w:hAnsi="Tahoma" w:cs="Tahoma"/>
      <w:sz w:val="16"/>
      <w:szCs w:val="16"/>
    </w:rPr>
  </w:style>
  <w:style w:type="character" w:customStyle="1" w:styleId="Char5">
    <w:name w:val="نص في بالون Char"/>
    <w:basedOn w:val="a0"/>
    <w:link w:val="ab"/>
    <w:uiPriority w:val="99"/>
    <w:semiHidden/>
    <w:rsid w:val="00E076DE"/>
    <w:rPr>
      <w:rFonts w:ascii="Tahoma" w:eastAsia="Cambria" w:hAnsi="Tahoma" w:cs="Tahoma"/>
      <w:sz w:val="16"/>
      <w:szCs w:val="16"/>
      <w:lang w:val="en-GB"/>
    </w:rPr>
  </w:style>
  <w:style w:type="character" w:customStyle="1" w:styleId="2Char">
    <w:name w:val="عنوان 2 Char"/>
    <w:basedOn w:val="a0"/>
    <w:link w:val="2"/>
    <w:rsid w:val="00333ED1"/>
    <w:rPr>
      <w:rFonts w:ascii="Cambria" w:eastAsia="Times New Roman" w:hAnsi="Cambria" w:cs="Times New Roman"/>
      <w:b/>
      <w:bCs/>
      <w:i/>
      <w:iCs/>
      <w:sz w:val="28"/>
      <w:szCs w:val="28"/>
      <w:lang w:val="en-GB"/>
    </w:rPr>
  </w:style>
  <w:style w:type="character" w:customStyle="1" w:styleId="3Char">
    <w:name w:val="عنوان 3 Char"/>
    <w:basedOn w:val="a0"/>
    <w:link w:val="3"/>
    <w:rsid w:val="00333BF1"/>
    <w:rPr>
      <w:rFonts w:ascii="Cambria" w:eastAsia="Times New Roman" w:hAnsi="Cambria" w:cs="Times New Roman"/>
      <w:b/>
      <w:bCs/>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2015-05-27T09:42:00Z</dcterms:created>
  <dcterms:modified xsi:type="dcterms:W3CDTF">2015-05-27T09:42:00Z</dcterms:modified>
</cp:coreProperties>
</file>