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95AD0"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95AD0" w:rsidRDefault="00595AD0"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College  Name</w:t>
            </w:r>
          </w:p>
        </w:tc>
      </w:tr>
      <w:tr w:rsidR="00595AD0"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95AD0" w:rsidRDefault="00595AD0"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Department</w:t>
            </w:r>
          </w:p>
        </w:tc>
      </w:tr>
      <w:tr w:rsidR="00595AD0"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95AD0" w:rsidRPr="005C1304" w:rsidRDefault="00595AD0" w:rsidP="00A76FDE">
            <w:pPr>
              <w:ind w:left="84"/>
              <w:rPr>
                <w:rFonts w:ascii="Times New Roman" w:hAnsi="Times New Roman"/>
                <w:b/>
                <w:bCs/>
                <w:sz w:val="32"/>
                <w:szCs w:val="32"/>
                <w:lang w:val="en-US"/>
              </w:rPr>
            </w:pPr>
            <w:bookmarkStart w:id="0" w:name="_GoBack"/>
            <w:r w:rsidRPr="005C1304">
              <w:rPr>
                <w:rFonts w:ascii="Times New Roman" w:hAnsi="Times New Roman"/>
                <w:b/>
                <w:bCs/>
                <w:sz w:val="32"/>
                <w:szCs w:val="32"/>
                <w:rtl/>
              </w:rPr>
              <w:t xml:space="preserve">زينب طعمه سلطان </w:t>
            </w:r>
            <w:bookmarkEnd w:id="0"/>
            <w:r w:rsidRPr="005C1304">
              <w:rPr>
                <w:rFonts w:ascii="Times New Roman" w:hAnsi="Times New Roman"/>
                <w:b/>
                <w:bCs/>
                <w:sz w:val="32"/>
                <w:szCs w:val="32"/>
                <w:rtl/>
              </w:rPr>
              <w:t>الشحماني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Full Name as written   in Passport</w:t>
            </w:r>
          </w:p>
        </w:tc>
      </w:tr>
      <w:tr w:rsidR="00595AD0"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5AD0" w:rsidRDefault="00595AD0"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e-mail</w:t>
            </w:r>
          </w:p>
        </w:tc>
      </w:tr>
      <w:tr w:rsidR="00595AD0"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95AD0" w:rsidRDefault="00595AD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61" name="شكل بيضاوي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6n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g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OeBOp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95AD0" w:rsidRDefault="00595AD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60" name="شكل بيضاوي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W2w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Mr/Ql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95AD0" w:rsidRDefault="00595AD0"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59" name="شكل بيضاوي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GNCZk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95AD0" w:rsidRDefault="00595AD0"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58" name="شكل بيضاوي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ATjwei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 xml:space="preserve">Career </w:t>
            </w:r>
          </w:p>
        </w:tc>
      </w:tr>
      <w:tr w:rsidR="00595AD0"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95AD0" w:rsidRDefault="00595AD0"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57" name="شكل بيضاوي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ny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8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fSV58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95AD0" w:rsidRDefault="00595AD0"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56" name="شكل بيضاوي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fB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BDX7fB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5AD0" w:rsidRDefault="00595AD0" w:rsidP="00A76FDE">
            <w:pPr>
              <w:ind w:left="84"/>
              <w:jc w:val="right"/>
              <w:rPr>
                <w:rFonts w:ascii="Tahoma" w:hAnsi="Tahoma" w:cs="Tahoma"/>
                <w:lang w:val="en-US" w:bidi="ar-IQ"/>
              </w:rPr>
            </w:pPr>
          </w:p>
        </w:tc>
      </w:tr>
      <w:tr w:rsidR="00595AD0" w:rsidTr="00A76FDE">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5AD0" w:rsidRPr="005C1304" w:rsidRDefault="00595AD0" w:rsidP="00A76FDE">
            <w:pPr>
              <w:pStyle w:val="6"/>
              <w:spacing w:before="0"/>
              <w:ind w:left="84"/>
              <w:rPr>
                <w:rFonts w:ascii="Times New Roman" w:hAnsi="Times New Roman" w:cs="Times New Roman"/>
                <w:sz w:val="32"/>
                <w:szCs w:val="32"/>
                <w:rtl/>
                <w:lang w:bidi="ar-IQ"/>
              </w:rPr>
            </w:pPr>
            <w:r w:rsidRPr="005C1304">
              <w:rPr>
                <w:rFonts w:ascii="Times New Roman" w:hAnsi="Times New Roman" w:cs="Times New Roman"/>
                <w:sz w:val="32"/>
                <w:szCs w:val="32"/>
                <w:rtl/>
              </w:rPr>
              <w:t xml:space="preserve">أثر </w:t>
            </w:r>
            <w:proofErr w:type="gramStart"/>
            <w:r w:rsidRPr="005C1304">
              <w:rPr>
                <w:rFonts w:ascii="Times New Roman" w:hAnsi="Times New Roman" w:cs="Times New Roman"/>
                <w:sz w:val="32"/>
                <w:szCs w:val="32"/>
                <w:rtl/>
              </w:rPr>
              <w:t>كلف</w:t>
            </w:r>
            <w:proofErr w:type="gramEnd"/>
            <w:r w:rsidRPr="005C1304">
              <w:rPr>
                <w:rFonts w:ascii="Times New Roman" w:hAnsi="Times New Roman" w:cs="Times New Roman"/>
                <w:sz w:val="32"/>
                <w:szCs w:val="32"/>
                <w:rtl/>
              </w:rPr>
              <w:t xml:space="preserve"> الجودة في الأداء </w:t>
            </w:r>
            <w:proofErr w:type="spellStart"/>
            <w:r w:rsidRPr="005C1304">
              <w:rPr>
                <w:rFonts w:ascii="Times New Roman" w:hAnsi="Times New Roman" w:cs="Times New Roman"/>
                <w:sz w:val="32"/>
                <w:szCs w:val="32"/>
                <w:rtl/>
              </w:rPr>
              <w:t>ألمنظمي</w:t>
            </w:r>
            <w:proofErr w:type="spellEnd"/>
            <w:r w:rsidRPr="005C1304">
              <w:rPr>
                <w:rFonts w:ascii="Times New Roman" w:hAnsi="Times New Roman" w:cs="Times New Roman"/>
                <w:sz w:val="32"/>
                <w:szCs w:val="32"/>
                <w:rtl/>
                <w:lang w:bidi="ar-IQ"/>
              </w:rPr>
              <w:t xml:space="preserve"> دراسة حالة في مصرف الائتمان العراقي</w:t>
            </w:r>
          </w:p>
          <w:p w:rsidR="00595AD0" w:rsidRPr="005C1304" w:rsidRDefault="00595AD0" w:rsidP="00A76FDE">
            <w:pPr>
              <w:pStyle w:val="5"/>
              <w:ind w:left="84"/>
              <w:rPr>
                <w:rFonts w:cs="Times New Roman"/>
                <w:sz w:val="32"/>
                <w:szCs w:val="32"/>
                <w:rtl/>
              </w:rPr>
            </w:pPr>
          </w:p>
          <w:p w:rsidR="00595AD0" w:rsidRPr="005C1304" w:rsidRDefault="00595AD0" w:rsidP="00A76FDE">
            <w:pPr>
              <w:ind w:left="84"/>
              <w:rPr>
                <w:rFonts w:ascii="Times New Roman" w:hAnsi="Times New Roman"/>
                <w:b/>
                <w:bCs/>
                <w:sz w:val="32"/>
                <w:szCs w:val="32"/>
                <w:rtl/>
                <w:lang w:bidi="ar-IQ"/>
              </w:rPr>
            </w:pPr>
          </w:p>
          <w:p w:rsidR="00595AD0" w:rsidRPr="00074D6C" w:rsidRDefault="00595AD0" w:rsidP="00A76FDE">
            <w:pPr>
              <w:ind w:left="84"/>
              <w:rPr>
                <w:rFonts w:ascii="Times New Roman" w:hAnsi="Times New Roman"/>
                <w:b/>
                <w:bCs/>
                <w:sz w:val="32"/>
                <w:szCs w:val="32"/>
                <w:rtl/>
                <w:lang w:bidi="ar-IQ"/>
              </w:rPr>
            </w:pPr>
          </w:p>
          <w:p w:rsidR="00595AD0" w:rsidRPr="00074D6C" w:rsidRDefault="00595AD0" w:rsidP="00A76FDE">
            <w:pPr>
              <w:ind w:left="84"/>
              <w:rPr>
                <w:rFonts w:ascii="Times New Roman" w:hAnsi="Times New Roman"/>
                <w:b/>
                <w:bCs/>
                <w:sz w:val="32"/>
                <w:szCs w:val="32"/>
                <w:rtl/>
                <w:lang w:bidi="ar-AE"/>
              </w:rPr>
            </w:pPr>
          </w:p>
          <w:p w:rsidR="00595AD0" w:rsidRDefault="00595AD0"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 xml:space="preserve">Thesis  Title </w:t>
            </w:r>
          </w:p>
        </w:tc>
      </w:tr>
      <w:tr w:rsidR="00595AD0" w:rsidTr="00A76FD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95AD0" w:rsidRPr="0032117F" w:rsidRDefault="00595AD0" w:rsidP="00A76FDE">
            <w:pPr>
              <w:ind w:left="84"/>
              <w:jc w:val="center"/>
              <w:rPr>
                <w:rFonts w:ascii="Times New Roman" w:hAnsi="Times New Roman"/>
                <w:b/>
                <w:bCs/>
                <w:sz w:val="32"/>
                <w:szCs w:val="32"/>
              </w:rPr>
            </w:pPr>
            <w:r w:rsidRPr="0032117F">
              <w:rPr>
                <w:rFonts w:ascii="Times New Roman" w:hAnsi="Times New Roman"/>
                <w:b/>
                <w:bCs/>
                <w:sz w:val="32"/>
                <w:szCs w:val="32"/>
                <w:rtl/>
              </w:rPr>
              <w:t xml:space="preserve">1430 هـ           </w:t>
            </w:r>
            <w:r>
              <w:rPr>
                <w:rFonts w:ascii="Times New Roman" w:hAnsi="Times New Roman" w:hint="cs"/>
                <w:b/>
                <w:bCs/>
                <w:sz w:val="32"/>
                <w:szCs w:val="32"/>
                <w:rtl/>
              </w:rPr>
              <w:t xml:space="preserve">                   </w:t>
            </w:r>
            <w:r w:rsidRPr="0032117F">
              <w:rPr>
                <w:rFonts w:ascii="Times New Roman" w:hAnsi="Times New Roman"/>
                <w:b/>
                <w:bCs/>
                <w:sz w:val="32"/>
                <w:szCs w:val="32"/>
                <w:rtl/>
              </w:rPr>
              <w:t xml:space="preserve">     2009 م</w:t>
            </w:r>
          </w:p>
          <w:p w:rsidR="00595AD0" w:rsidRDefault="00595AD0" w:rsidP="00A76FDE">
            <w:pPr>
              <w:ind w:left="84"/>
            </w:pPr>
          </w:p>
          <w:p w:rsidR="00595AD0" w:rsidRDefault="00595AD0"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95AD0" w:rsidRDefault="00595AD0" w:rsidP="00A76FDE">
            <w:pPr>
              <w:ind w:left="84"/>
              <w:jc w:val="right"/>
              <w:rPr>
                <w:rFonts w:ascii="Tahoma" w:hAnsi="Tahoma" w:cs="Tahoma"/>
                <w:lang w:val="en-US" w:bidi="ar-IQ"/>
              </w:rPr>
            </w:pPr>
            <w:r>
              <w:rPr>
                <w:rFonts w:ascii="Tahoma" w:hAnsi="Tahoma" w:cs="Tahoma"/>
                <w:lang w:val="en-US" w:bidi="ar-IQ"/>
              </w:rPr>
              <w:t>Year</w:t>
            </w:r>
          </w:p>
        </w:tc>
      </w:tr>
      <w:tr w:rsidR="00595AD0" w:rsidRPr="00C06548" w:rsidTr="00A76FDE">
        <w:trPr>
          <w:trHeight w:val="67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95AD0" w:rsidRPr="0032117F" w:rsidRDefault="00595AD0" w:rsidP="00A76FDE">
            <w:pPr>
              <w:ind w:left="84"/>
              <w:jc w:val="lowKashida"/>
              <w:rPr>
                <w:rFonts w:ascii="Times New Roman" w:hAnsi="Times New Roman"/>
                <w:b/>
                <w:bCs/>
                <w:rtl/>
                <w:lang w:bidi="ar-IQ"/>
              </w:rPr>
            </w:pPr>
            <w:r w:rsidRPr="0032117F">
              <w:rPr>
                <w:rFonts w:ascii="Times New Roman" w:hAnsi="Times New Roman"/>
                <w:b/>
                <w:bCs/>
                <w:rtl/>
                <w:lang w:bidi="ar-IQ"/>
              </w:rPr>
              <w:t xml:space="preserve"> </w:t>
            </w:r>
            <w:r w:rsidRPr="0032117F">
              <w:rPr>
                <w:rFonts w:ascii="Times New Roman" w:hAnsi="Times New Roman"/>
                <w:b/>
                <w:bCs/>
                <w:rtl/>
              </w:rPr>
              <w:t>تهتم الدراسة بموضوع حيوي معاصر هو كلف الجودة (</w:t>
            </w:r>
            <w:r w:rsidRPr="0032117F">
              <w:rPr>
                <w:rFonts w:ascii="Times New Roman" w:hAnsi="Times New Roman"/>
                <w:b/>
                <w:bCs/>
              </w:rPr>
              <w:t xml:space="preserve">of Quality </w:t>
            </w:r>
            <w:r w:rsidRPr="0032117F">
              <w:rPr>
                <w:rFonts w:ascii="Times New Roman" w:hAnsi="Times New Roman"/>
                <w:b/>
                <w:bCs/>
                <w:rtl/>
              </w:rPr>
              <w:t xml:space="preserve"> </w:t>
            </w:r>
            <w:r w:rsidRPr="0032117F">
              <w:rPr>
                <w:rFonts w:ascii="Times New Roman" w:hAnsi="Times New Roman"/>
                <w:b/>
                <w:bCs/>
              </w:rPr>
              <w:t>Costs</w:t>
            </w:r>
            <w:r w:rsidRPr="0032117F">
              <w:rPr>
                <w:rFonts w:ascii="Times New Roman" w:hAnsi="Times New Roman"/>
                <w:b/>
                <w:bCs/>
                <w:rtl/>
                <w:lang w:bidi="ar-IQ"/>
              </w:rPr>
              <w:t>) وقياس أثرها في أداء قطاع اقتصادي مهم هو المصارف, وتتصدى الدراسة ايضا</w:t>
            </w:r>
            <w:r w:rsidRPr="0032117F">
              <w:rPr>
                <w:rFonts w:ascii="Times New Roman" w:hAnsi="Times New Roman"/>
                <w:b/>
                <w:bCs/>
                <w:vertAlign w:val="superscript"/>
                <w:rtl/>
                <w:lang w:bidi="ar-IQ"/>
              </w:rPr>
              <w:t>"</w:t>
            </w:r>
            <w:r w:rsidRPr="0032117F">
              <w:rPr>
                <w:rFonts w:ascii="Times New Roman" w:hAnsi="Times New Roman"/>
                <w:b/>
                <w:bCs/>
                <w:rtl/>
                <w:lang w:bidi="ar-IQ"/>
              </w:rPr>
              <w:t xml:space="preserve"> لمشكلة عدم اهتمام المصارف العراقية بدراسة كلف الجودة وتحديدها وتبوبيها وفقا لأصنافها, وتحديد أثرها في الأداء.</w:t>
            </w:r>
          </w:p>
          <w:p w:rsidR="00595AD0" w:rsidRPr="0032117F" w:rsidRDefault="00595AD0" w:rsidP="00A76FDE">
            <w:pPr>
              <w:ind w:left="84"/>
              <w:jc w:val="lowKashida"/>
              <w:rPr>
                <w:rFonts w:ascii="Times New Roman" w:hAnsi="Times New Roman"/>
                <w:b/>
                <w:bCs/>
                <w:rtl/>
              </w:rPr>
            </w:pPr>
            <w:r w:rsidRPr="0032117F">
              <w:rPr>
                <w:rFonts w:ascii="Times New Roman" w:hAnsi="Times New Roman"/>
                <w:b/>
                <w:bCs/>
                <w:rtl/>
              </w:rPr>
              <w:t xml:space="preserve">هدفت الدراسة إلى تحليل واقع كلف الجودة وعرضه في واحد من المصارف العراقية, وهو مصرف الائتمان العراقي, وقياس تأثير كلف الجودة لخدماته </w:t>
            </w:r>
            <w:proofErr w:type="gramStart"/>
            <w:r w:rsidRPr="0032117F">
              <w:rPr>
                <w:rFonts w:ascii="Times New Roman" w:hAnsi="Times New Roman"/>
                <w:b/>
                <w:bCs/>
                <w:rtl/>
              </w:rPr>
              <w:t>المصرفية .</w:t>
            </w:r>
            <w:proofErr w:type="gramEnd"/>
          </w:p>
          <w:p w:rsidR="00595AD0" w:rsidRPr="0032117F" w:rsidRDefault="00595AD0" w:rsidP="00A76FDE">
            <w:pPr>
              <w:ind w:left="84"/>
              <w:jc w:val="lowKashida"/>
              <w:rPr>
                <w:rFonts w:ascii="Times New Roman" w:hAnsi="Times New Roman"/>
                <w:b/>
                <w:bCs/>
                <w:rtl/>
              </w:rPr>
            </w:pPr>
            <w:r w:rsidRPr="0032117F">
              <w:rPr>
                <w:rFonts w:ascii="Times New Roman" w:hAnsi="Times New Roman"/>
                <w:b/>
                <w:bCs/>
                <w:rtl/>
              </w:rPr>
              <w:t xml:space="preserve">لقياس اثر </w:t>
            </w:r>
            <w:proofErr w:type="gramStart"/>
            <w:r w:rsidRPr="0032117F">
              <w:rPr>
                <w:rFonts w:ascii="Times New Roman" w:hAnsi="Times New Roman"/>
                <w:b/>
                <w:bCs/>
                <w:rtl/>
              </w:rPr>
              <w:t>كلف</w:t>
            </w:r>
            <w:proofErr w:type="gramEnd"/>
            <w:r w:rsidRPr="0032117F">
              <w:rPr>
                <w:rFonts w:ascii="Times New Roman" w:hAnsi="Times New Roman"/>
                <w:b/>
                <w:bCs/>
                <w:rtl/>
              </w:rPr>
              <w:t xml:space="preserve"> الجودة في الأداء </w:t>
            </w:r>
            <w:proofErr w:type="spellStart"/>
            <w:r w:rsidRPr="0032117F">
              <w:rPr>
                <w:rFonts w:ascii="Times New Roman" w:hAnsi="Times New Roman"/>
                <w:b/>
                <w:bCs/>
                <w:rtl/>
              </w:rPr>
              <w:t>ألمنظمي</w:t>
            </w:r>
            <w:proofErr w:type="spellEnd"/>
            <w:r w:rsidRPr="0032117F">
              <w:rPr>
                <w:rFonts w:ascii="Times New Roman" w:hAnsi="Times New Roman"/>
                <w:b/>
                <w:bCs/>
                <w:rtl/>
              </w:rPr>
              <w:t xml:space="preserve"> تم استخدام المؤشرات الإحصائية الآتية:</w:t>
            </w:r>
          </w:p>
          <w:p w:rsidR="00595AD0" w:rsidRPr="0032117F" w:rsidRDefault="00595AD0" w:rsidP="00595AD0">
            <w:pPr>
              <w:numPr>
                <w:ilvl w:val="0"/>
                <w:numId w:val="5"/>
              </w:numPr>
              <w:ind w:left="84" w:firstLine="0"/>
              <w:jc w:val="lowKashida"/>
              <w:rPr>
                <w:rFonts w:ascii="Times New Roman" w:hAnsi="Times New Roman"/>
                <w:b/>
                <w:bCs/>
              </w:rPr>
            </w:pPr>
            <w:proofErr w:type="gramStart"/>
            <w:r w:rsidRPr="0032117F">
              <w:rPr>
                <w:rFonts w:ascii="Times New Roman" w:hAnsi="Times New Roman"/>
                <w:b/>
                <w:bCs/>
                <w:rtl/>
              </w:rPr>
              <w:t>أسلوب</w:t>
            </w:r>
            <w:proofErr w:type="gramEnd"/>
            <w:r w:rsidRPr="0032117F">
              <w:rPr>
                <w:rFonts w:ascii="Times New Roman" w:hAnsi="Times New Roman"/>
                <w:b/>
                <w:bCs/>
                <w:rtl/>
              </w:rPr>
              <w:t xml:space="preserve"> تحليل أنموذج الانحدار الخطي البسيط باستخدام بيانات كلف الجودة السنوية لقياس أثر كل فئة من فئات كلف الجودة في كل منظور من البطاقات المتوازنة.</w:t>
            </w:r>
          </w:p>
          <w:p w:rsidR="00595AD0" w:rsidRPr="0032117F" w:rsidRDefault="00595AD0" w:rsidP="00595AD0">
            <w:pPr>
              <w:numPr>
                <w:ilvl w:val="0"/>
                <w:numId w:val="5"/>
              </w:numPr>
              <w:ind w:left="84" w:firstLine="0"/>
              <w:jc w:val="lowKashida"/>
              <w:rPr>
                <w:rFonts w:ascii="Times New Roman" w:hAnsi="Times New Roman"/>
                <w:b/>
                <w:bCs/>
              </w:rPr>
            </w:pPr>
            <w:proofErr w:type="gramStart"/>
            <w:r w:rsidRPr="0032117F">
              <w:rPr>
                <w:rFonts w:ascii="Times New Roman" w:hAnsi="Times New Roman"/>
                <w:b/>
                <w:bCs/>
                <w:rtl/>
              </w:rPr>
              <w:t>أسلوب</w:t>
            </w:r>
            <w:proofErr w:type="gramEnd"/>
            <w:r w:rsidRPr="0032117F">
              <w:rPr>
                <w:rFonts w:ascii="Times New Roman" w:hAnsi="Times New Roman"/>
                <w:b/>
                <w:bCs/>
                <w:rtl/>
              </w:rPr>
              <w:t xml:space="preserve"> تحليل أنموذج الانحدار الخطي المتعدد لقياس أثر كلف الجودة مجتمعة في كل منظور من البطاقات المتوازنة..</w:t>
            </w:r>
          </w:p>
          <w:p w:rsidR="00595AD0" w:rsidRPr="0032117F" w:rsidRDefault="00595AD0" w:rsidP="00A76FDE">
            <w:pPr>
              <w:ind w:left="84"/>
              <w:jc w:val="lowKashida"/>
              <w:rPr>
                <w:rFonts w:ascii="Times New Roman" w:hAnsi="Times New Roman"/>
                <w:b/>
                <w:bCs/>
                <w:rtl/>
                <w:lang w:bidi="ar-IQ"/>
              </w:rPr>
            </w:pPr>
            <w:r w:rsidRPr="0032117F">
              <w:rPr>
                <w:rFonts w:ascii="Times New Roman" w:hAnsi="Times New Roman"/>
                <w:b/>
                <w:bCs/>
                <w:rtl/>
              </w:rPr>
              <w:t>ولغرض تحقيق أهداف الدراسة</w:t>
            </w:r>
            <w:r w:rsidRPr="0032117F">
              <w:rPr>
                <w:rFonts w:ascii="Times New Roman" w:hAnsi="Times New Roman"/>
                <w:b/>
                <w:bCs/>
                <w:rtl/>
                <w:lang w:bidi="ar-IQ"/>
              </w:rPr>
              <w:t xml:space="preserve"> </w:t>
            </w:r>
            <w:r w:rsidRPr="0032117F">
              <w:rPr>
                <w:rFonts w:ascii="Times New Roman" w:hAnsi="Times New Roman"/>
                <w:b/>
                <w:bCs/>
                <w:rtl/>
              </w:rPr>
              <w:t>تم الاعتماد على العديد من الأساليب لجمع البيانات والمعلومات  من (الكتب ,والدوريات ,</w:t>
            </w:r>
            <w:proofErr w:type="spellStart"/>
            <w:r w:rsidRPr="0032117F">
              <w:rPr>
                <w:rFonts w:ascii="Times New Roman" w:hAnsi="Times New Roman"/>
                <w:b/>
                <w:bCs/>
                <w:rtl/>
              </w:rPr>
              <w:t>والأطاريح</w:t>
            </w:r>
            <w:proofErr w:type="spellEnd"/>
            <w:r w:rsidRPr="0032117F">
              <w:rPr>
                <w:rFonts w:ascii="Times New Roman" w:hAnsi="Times New Roman"/>
                <w:b/>
                <w:bCs/>
                <w:rtl/>
              </w:rPr>
              <w:t xml:space="preserve"> الجامعية, والتقارير المالية الخاصة بالمصرف) مع استخدام مؤشرات أنموذج (</w:t>
            </w:r>
            <w:r w:rsidRPr="0032117F">
              <w:rPr>
                <w:rFonts w:ascii="Times New Roman" w:hAnsi="Times New Roman"/>
                <w:b/>
                <w:bCs/>
              </w:rPr>
              <w:t>P-A-F</w:t>
            </w:r>
            <w:r w:rsidRPr="0032117F">
              <w:rPr>
                <w:rFonts w:ascii="Times New Roman" w:hAnsi="Times New Roman"/>
                <w:b/>
                <w:bCs/>
                <w:rtl/>
                <w:lang w:bidi="ar-IQ"/>
              </w:rPr>
              <w:t>) المتمثل بكلف المنع, وكلف التقييم, وكلف الفشل الداخلي والخارجي في قياس المتغيرات المستقلة المتمثلة بعناصر كلف الجودة, والمتغيرات المعتمدة (الأداء المصرفي) تم قياسه بالبطاقات المتوازنة (المنظور المالي, ومنظور العمليات, ومنظور الزبون, ومنظور النمو والتعلم</w:t>
            </w:r>
            <w:r w:rsidRPr="0032117F">
              <w:rPr>
                <w:rFonts w:ascii="Times New Roman" w:hAnsi="Times New Roman"/>
                <w:b/>
                <w:bCs/>
                <w:rtl/>
              </w:rPr>
              <w:t>).</w:t>
            </w:r>
          </w:p>
          <w:p w:rsidR="00595AD0" w:rsidRPr="0032117F" w:rsidRDefault="00595AD0" w:rsidP="00A76FDE">
            <w:pPr>
              <w:ind w:left="84"/>
              <w:jc w:val="lowKashida"/>
              <w:rPr>
                <w:rFonts w:ascii="Times New Roman" w:hAnsi="Times New Roman" w:hint="cs"/>
                <w:b/>
                <w:bCs/>
                <w:rtl/>
                <w:lang w:bidi="ar-IQ"/>
              </w:rPr>
            </w:pPr>
            <w:r w:rsidRPr="0032117F">
              <w:rPr>
                <w:rFonts w:ascii="Times New Roman" w:hAnsi="Times New Roman"/>
                <w:b/>
                <w:bCs/>
                <w:rtl/>
              </w:rPr>
              <w:t>وخرجت الباحثة بمجموعة من الاستنتاجات أهمها أن كلف الجودة أكثر تأثيرا</w:t>
            </w:r>
            <w:r w:rsidRPr="0032117F">
              <w:rPr>
                <w:rFonts w:ascii="Times New Roman" w:hAnsi="Times New Roman"/>
                <w:b/>
                <w:bCs/>
                <w:vertAlign w:val="superscript"/>
                <w:rtl/>
              </w:rPr>
              <w:t>"</w:t>
            </w:r>
            <w:r w:rsidRPr="0032117F">
              <w:rPr>
                <w:rFonts w:ascii="Times New Roman" w:hAnsi="Times New Roman"/>
                <w:b/>
                <w:bCs/>
                <w:rtl/>
              </w:rPr>
              <w:t xml:space="preserve"> في </w:t>
            </w:r>
            <w:r w:rsidRPr="0032117F">
              <w:rPr>
                <w:rFonts w:ascii="Times New Roman" w:hAnsi="Times New Roman"/>
                <w:b/>
                <w:bCs/>
                <w:rtl/>
                <w:lang w:bidi="ar-IQ"/>
              </w:rPr>
              <w:t xml:space="preserve">رضا الزبون </w:t>
            </w:r>
            <w:r w:rsidRPr="0032117F">
              <w:rPr>
                <w:rFonts w:ascii="Times New Roman" w:hAnsi="Times New Roman"/>
                <w:b/>
                <w:bCs/>
                <w:rtl/>
              </w:rPr>
              <w:t>ورضا العاملين وأقل تأثيرا</w:t>
            </w:r>
            <w:r w:rsidRPr="0032117F">
              <w:rPr>
                <w:rFonts w:ascii="Times New Roman" w:hAnsi="Times New Roman"/>
                <w:b/>
                <w:bCs/>
                <w:vertAlign w:val="superscript"/>
                <w:rtl/>
              </w:rPr>
              <w:t>"</w:t>
            </w:r>
            <w:r w:rsidRPr="0032117F">
              <w:rPr>
                <w:rFonts w:ascii="Times New Roman" w:hAnsi="Times New Roman"/>
                <w:b/>
                <w:bCs/>
                <w:rtl/>
              </w:rPr>
              <w:t xml:space="preserve"> في العائد على الاستثمار وإنتاجية العمل, ارتفاع كلف التقييم يرافقه ارتفاع في كلف الفشل الداخلي مما يدل على ضعف توزيع الأعمال الخاصة بتدقيق الأعمال سواء كانت محاسبية آو </w:t>
            </w:r>
            <w:proofErr w:type="spellStart"/>
            <w:r w:rsidRPr="0032117F">
              <w:rPr>
                <w:rFonts w:ascii="Times New Roman" w:hAnsi="Times New Roman"/>
                <w:b/>
                <w:bCs/>
                <w:rtl/>
              </w:rPr>
              <w:t>أدارية</w:t>
            </w:r>
            <w:proofErr w:type="spellEnd"/>
            <w:r w:rsidRPr="0032117F">
              <w:rPr>
                <w:rFonts w:ascii="Times New Roman" w:hAnsi="Times New Roman"/>
                <w:b/>
                <w:bCs/>
                <w:rtl/>
              </w:rPr>
              <w:t xml:space="preserve"> أو فنية. وتوصلت الدراسة إلى عدة توصيات من أهمها ينبغي توجيه الاهتمام نحو تحديد كلف الجودة واحتسابها وتجميع البيانات وتحليلها, مع وضع معايير أساسية للإنفاق لكلف المنع بما يتناسب مع أهمية كل نشاط والعمل كذلك على تقليل كلف التقييم, وتحديد أسباب ارتفاع كلف الفشل الداخلي والعمل على معالجة هذه الأسباب من خلال تقليل التلف في النماذج والمستندات المحاسبية, ومتابعة وتحليل مسببات الفشل الخارجي لتأثيرها السلبي على سمعة المصرف</w:t>
            </w:r>
            <w:r w:rsidRPr="0032117F">
              <w:rPr>
                <w:rFonts w:ascii="Times New Roman" w:hAnsi="Times New Roman"/>
                <w:b/>
                <w:bCs/>
                <w:rtl/>
                <w:lang w:bidi="ar-IQ"/>
              </w:rPr>
              <w:t xml:space="preserve"> التي تعد القاعدة الأساسية لبناء هوية المصرف وصورته العامة أمام الزبائن</w:t>
            </w:r>
            <w:r w:rsidRPr="0032117F">
              <w:rPr>
                <w:rFonts w:ascii="Times New Roman" w:hAnsi="Times New Roman"/>
                <w:b/>
                <w:bCs/>
                <w:rtl/>
              </w:rPr>
              <w:t xml:space="preserve"> , وتهيئة تقارير سنوية أو فصلية لكلف الجودة المنفقة والمقارنة بمستوى الأداء المتحقق باعتماد مؤشرات البطاقات المتوازنة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95AD0" w:rsidRDefault="00595AD0" w:rsidP="00A76FDE">
            <w:pPr>
              <w:spacing w:line="360" w:lineRule="auto"/>
              <w:ind w:left="84"/>
              <w:rPr>
                <w:rFonts w:ascii="Tahoma" w:hAnsi="Tahoma" w:cs="Tahoma"/>
                <w:sz w:val="14"/>
                <w:szCs w:val="14"/>
                <w:rtl/>
                <w:lang w:val="en-US" w:bidi="ar-IQ"/>
              </w:rPr>
            </w:pPr>
          </w:p>
          <w:p w:rsidR="00595AD0" w:rsidRDefault="00595AD0" w:rsidP="00A76FDE">
            <w:pPr>
              <w:spacing w:line="360" w:lineRule="auto"/>
              <w:ind w:left="84"/>
              <w:jc w:val="right"/>
              <w:rPr>
                <w:rFonts w:ascii="Tahoma" w:hAnsi="Tahoma" w:cs="Tahoma"/>
                <w:sz w:val="14"/>
                <w:szCs w:val="14"/>
                <w:rtl/>
                <w:lang w:val="en-US" w:bidi="ar-IQ"/>
              </w:rPr>
            </w:pPr>
          </w:p>
          <w:p w:rsidR="00595AD0" w:rsidRPr="00C06548" w:rsidRDefault="00595AD0"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595AD0" w:rsidRDefault="00910D74" w:rsidP="00595AD0"/>
    <w:sectPr w:rsidR="00910D74" w:rsidRPr="00595AD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4">
    <w:nsid w:val="62202DFB"/>
    <w:multiLevelType w:val="hybridMultilevel"/>
    <w:tmpl w:val="7354B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042AF2"/>
    <w:rsid w:val="00263EB7"/>
    <w:rsid w:val="00595AD0"/>
    <w:rsid w:val="00910D74"/>
    <w:rsid w:val="009C7D0E"/>
    <w:rsid w:val="009F515C"/>
    <w:rsid w:val="00BF4AA1"/>
    <w:rsid w:val="00D6475D"/>
    <w:rsid w:val="00E8223C"/>
    <w:rsid w:val="00F9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2015-05-31T10:32:00Z</dcterms:created>
  <dcterms:modified xsi:type="dcterms:W3CDTF">2015-05-31T10:32:00Z</dcterms:modified>
</cp:coreProperties>
</file>