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802774" w:rsidTr="00A76FDE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Default="00802774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802774" w:rsidTr="00A76FDE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Default="00802774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802774" w:rsidTr="00A76FDE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Pr="00C311B7" w:rsidRDefault="00802774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C311B7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EG"/>
              </w:rPr>
              <w:t xml:space="preserve">سالم صلال راهي </w:t>
            </w:r>
            <w:bookmarkEnd w:id="0"/>
            <w:r w:rsidRPr="00C311B7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EG"/>
              </w:rPr>
              <w:t>الحسناويّ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802774" w:rsidTr="00A76FDE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802774" w:rsidRDefault="00802774" w:rsidP="00A76FD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802774" w:rsidTr="00A76FDE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802774" w:rsidRDefault="00802774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3970" r="10795" b="6985"/>
                      <wp:wrapNone/>
                      <wp:docPr id="98" name="شكل بيضاوي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8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802774" w:rsidRDefault="00802774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14605" r="13335" b="6350"/>
                      <wp:wrapNone/>
                      <wp:docPr id="97" name="شكل بيضاوي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7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Ca0n03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802774" w:rsidRDefault="00802774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3970" r="11430" b="6985"/>
                      <wp:wrapNone/>
                      <wp:docPr id="96" name="شكل بيضاوي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6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MG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kY3jBt0CAACk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802774" w:rsidRDefault="00802774" w:rsidP="00A76FD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3335" r="14605" b="7620"/>
                      <wp:wrapNone/>
                      <wp:docPr id="95" name="شكل بيضاوي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5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802774" w:rsidTr="00A76FD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Default="00802774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4130" t="22225" r="32385" b="46355"/>
                      <wp:wrapNone/>
                      <wp:docPr id="94" name="شكل بيضاوي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4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Default="00802774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3335" t="12700" r="14605" b="8255"/>
                      <wp:wrapNone/>
                      <wp:docPr id="93" name="شكل بيضاو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3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802774" w:rsidTr="00A76FDE">
        <w:trPr>
          <w:trHeight w:hRule="exact" w:val="43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802774" w:rsidRPr="00263105" w:rsidRDefault="00802774" w:rsidP="00A76FDE">
            <w:pPr>
              <w:ind w:left="8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3105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EG"/>
              </w:rPr>
              <w:t>تبني المصارف والمشروعات العراقية لعملية التأجير –  دراسة استطلاعية</w:t>
            </w:r>
          </w:p>
          <w:p w:rsidR="00802774" w:rsidRPr="00263105" w:rsidRDefault="00802774" w:rsidP="00A76FDE">
            <w:pPr>
              <w:ind w:left="84"/>
              <w:rPr>
                <w:sz w:val="32"/>
                <w:szCs w:val="32"/>
              </w:rPr>
            </w:pPr>
          </w:p>
          <w:p w:rsidR="00802774" w:rsidRPr="00263105" w:rsidRDefault="00802774" w:rsidP="00A76FDE">
            <w:pPr>
              <w:ind w:left="84"/>
              <w:rPr>
                <w:sz w:val="32"/>
                <w:szCs w:val="32"/>
              </w:rPr>
            </w:pPr>
          </w:p>
          <w:p w:rsidR="00802774" w:rsidRPr="00074D6C" w:rsidRDefault="00802774" w:rsidP="00A76FDE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:rsidR="00802774" w:rsidRPr="00074D6C" w:rsidRDefault="00802774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802774" w:rsidRPr="00074D6C" w:rsidRDefault="00802774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802774" w:rsidRDefault="00802774" w:rsidP="00A76FDE">
            <w:pPr>
              <w:ind w:left="84"/>
              <w:jc w:val="center"/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802774" w:rsidTr="00A76FDE">
        <w:trPr>
          <w:trHeight w:hRule="exact" w:val="42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802774" w:rsidRPr="00C311B7" w:rsidRDefault="00802774" w:rsidP="00A76FDE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r w:rsidRPr="00C311B7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EG"/>
              </w:rPr>
              <w:t>1432ﻫ                         بغداد                        2011م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802774" w:rsidRDefault="00802774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802774" w:rsidRPr="00C06548" w:rsidTr="00A76FDE">
        <w:trPr>
          <w:trHeight w:val="680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802774" w:rsidRPr="00565AE2" w:rsidRDefault="00802774" w:rsidP="00A76FDE">
            <w:pPr>
              <w:ind w:left="84"/>
              <w:jc w:val="lowKashida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</w:pP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</w:rPr>
              <w:t xml:space="preserve">      يجمع خبراء التمويل والاستثمار على أنّ التأجير يعد حجر الزاوية لتحقيق التنمية الاقتصادية ، والتوسع فيه يسهم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</w:rPr>
              <w:t>في دفع معدلات النمو للاقتصاد الوطني . مشيرين إلى أن هذا النوع من التمويل يعد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</w:rPr>
              <w:t>أبرز ما ابتدعه الفكر الاقتصادي والمالي بوصفه صيغة تمويلية جديدة أكثر استجابة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</w:rPr>
              <w:t>للاحتياجات التمويلية للوحدات الاقتصادية لتتوسع في إنتاجها أو تشغيلها من دون إضافة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</w:rPr>
              <w:t xml:space="preserve">أعباء جديدة إلى المشروع . وقد </w:t>
            </w:r>
            <w:r w:rsidRPr="00565AE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rtl/>
              </w:rPr>
              <w:t>أصبح التأجير ذروة التطور القانوني للصيغ</w:t>
            </w:r>
            <w:r w:rsidRPr="00565AE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rtl/>
              </w:rPr>
              <w:t>التمويلية التي تحقق للمشروع الاقتصادي إمكانية الحصول على الأصول الرأسمالية ، من دون</w:t>
            </w:r>
            <w:r w:rsidRPr="00565AE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5AE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rtl/>
              </w:rPr>
              <w:t>أن يضطر إلى أداء كامل القيمة أو التكلفة اللازمة لذلك ؛ لذا انصب اهتمام هذه الدراسة على دراسة عملية التأجير بوصفها مصدراً لتمويل المشروعات للتعرف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على مدى رغبة المشروعات العراقية وقدرتها في ممارسة نشاط التأجير، وكذلك رغبة فروع المصارف العراقية وقدرتها في تمويل مشروعات التأجير ، على وفق فرضيات الدراسة باستعمال نموذجي استبيان وفقاً لمقياس  " </w:t>
            </w:r>
            <w:proofErr w:type="spellStart"/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>ليكرت</w:t>
            </w:r>
            <w:proofErr w:type="spellEnd"/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الخماسي " ، وجّه النموذج الأول  إلى المشروعات العراقية ، بوصفها مستأجرة ، والبالغة (50) مشروعاً ، فيما وجّه النموذج الثاني إلى فروع المصارف العراقية ، بوصفها مؤجرة ، والبالغة (40) فرعاً مصرفياً وخلصت الدراسة إلى النتائج الآتية :</w:t>
            </w:r>
            <w:r w:rsidRPr="00565AE2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  <w:t xml:space="preserve">   </w:t>
            </w:r>
          </w:p>
          <w:p w:rsidR="00802774" w:rsidRPr="00565AE2" w:rsidRDefault="00802774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</w:pPr>
            <w:r w:rsidRPr="00565AE2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  <w:t>) رغبة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565AE2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  <w:t>المشروعات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العراقية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>وقدرتها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في ممارسة نشاط التأجير ، فضلاً عن</w:t>
            </w:r>
            <w:r w:rsidRPr="00565AE2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  <w:t xml:space="preserve"> وجود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علاقة ذات دلالة إحصائية  بين دراية المشروع وإلمامه بنشاط التأجير، وحاجة المشروع لعملية التأجير ، وتوفر مصادر التأجير، وإدراك الفوائد المتأتية من عملية التأجير، ومرونة عملية التأجير , وتعهدات المشروع المستأجر مقابل تمويل أصوله من جهة  ،  وبين رغبة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المشروعات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>وقدرتها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في ممارسة نشاط التأجير من جهة أخرى</w:t>
            </w:r>
          </w:p>
          <w:p w:rsidR="00802774" w:rsidRPr="00565AE2" w:rsidRDefault="00802774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</w:pP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) 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>رغبة فروع المصارف العراقية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وقدرتها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في تقديم التمويل لمشروعات التأجير،  فضلاً عن</w:t>
            </w:r>
            <w:r w:rsidRPr="00565AE2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</w:rPr>
              <w:t xml:space="preserve"> وجود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علاقة ذات دلالة إحصائية  بين دراية المصارف العراقية وإلمامها بنشاط التأجير، وحاجة المصارف العراقية لعملية التأجير ، وتوفر مصادر التأجير، وإدراك الفوائد المتأتية من عملية التأجير ، ومرونة عملية التأجير ، والإجراءات والقوانين المصرفية ، وتعهدات المشروع المستأجر تجاه المصرف في  تمويل أصوله  ، من جهة  ، وبين رغبة المصارف العراقية </w:t>
            </w:r>
            <w:r w:rsidRPr="00565A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rtl/>
                <w:lang w:bidi="ar-EG"/>
              </w:rPr>
              <w:t>وقدرتها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في تقديم التمويل لمشروعات التأجير من جهة أخرى</w:t>
            </w:r>
          </w:p>
          <w:p w:rsidR="00802774" w:rsidRPr="00565AE2" w:rsidRDefault="00802774" w:rsidP="00A76FDE">
            <w:pPr>
              <w:tabs>
                <w:tab w:val="left" w:pos="1946"/>
                <w:tab w:val="left" w:pos="6866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</w:pP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     كما توصلت الدراسة إلى جملة من التوصيات أهمها :</w:t>
            </w:r>
          </w:p>
          <w:p w:rsidR="00802774" w:rsidRPr="00565AE2" w:rsidRDefault="00802774" w:rsidP="00A76FDE">
            <w:pPr>
              <w:tabs>
                <w:tab w:val="left" w:pos="1946"/>
                <w:tab w:val="left" w:pos="6866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 xml:space="preserve">) أهمية حث المشرع العراقي إلى الإسراع في  تشريع النصوص القانونية والضريبية التي تنظم عمل نشاط التأجير ، وذلك بتشكيل لجنة علمية مشتركة من ذوي الكفاءة والخبرة في التمويل والمحاسبة والقانون وأساتذة الجامعات لتحديد المبادئ والقواعد المالية و المحاسبية التي يجب اتخاذها في نشاط التأجير بالاستناد إلى معايير المحاسبة المالية الدولية  . </w:t>
            </w: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  <w:r w:rsidRPr="00565AE2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EG"/>
              </w:rPr>
              <w:t>) ضرورة قيام الجهات ذات العلاقة بتشجيع الاستثمار من خلال السماح للمصارف العراقية بإنشاء شركات التأجير التمويلي عن طريق قانون الاستثمار ، والاستفادة من خبرات وكفاءات الشركات الأجنبية التي تمارس نشاط التأجير لإدخال التكنولوجيا المتطورة للبلد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802774" w:rsidRDefault="00802774" w:rsidP="00A76FDE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802774" w:rsidRDefault="00802774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802774" w:rsidRPr="00C06548" w:rsidRDefault="00802774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910D74" w:rsidRPr="00802774" w:rsidRDefault="00910D74" w:rsidP="00802774"/>
    <w:sectPr w:rsidR="00910D74" w:rsidRPr="00802774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mlok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>
    <w:nsid w:val="0E2A0F65"/>
    <w:multiLevelType w:val="hybridMultilevel"/>
    <w:tmpl w:val="9EA82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E65147"/>
    <w:multiLevelType w:val="hybridMultilevel"/>
    <w:tmpl w:val="FD44B3C6"/>
    <w:lvl w:ilvl="0" w:tplc="D7DEE9FC">
      <w:start w:val="1"/>
      <w:numFmt w:val="decimal"/>
      <w:lvlText w:val="%1-"/>
      <w:lvlJc w:val="left"/>
      <w:pPr>
        <w:tabs>
          <w:tab w:val="num" w:pos="-104"/>
        </w:tabs>
        <w:ind w:left="-10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abstractNum w:abstractNumId="2">
    <w:nsid w:val="2D3F0E47"/>
    <w:multiLevelType w:val="hybridMultilevel"/>
    <w:tmpl w:val="CF6E5C60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F233C2"/>
    <w:multiLevelType w:val="hybridMultilevel"/>
    <w:tmpl w:val="CE3C65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D3CF9"/>
    <w:multiLevelType w:val="hybridMultilevel"/>
    <w:tmpl w:val="0646E6B8"/>
    <w:lvl w:ilvl="0" w:tplc="F99C97F4">
      <w:start w:val="1"/>
      <w:numFmt w:val="decimal"/>
      <w:lvlText w:val="%1-"/>
      <w:lvlJc w:val="left"/>
      <w:pPr>
        <w:tabs>
          <w:tab w:val="num" w:pos="-149"/>
        </w:tabs>
        <w:ind w:left="-14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abstractNum w:abstractNumId="5">
    <w:nsid w:val="62202DFB"/>
    <w:multiLevelType w:val="hybridMultilevel"/>
    <w:tmpl w:val="7354B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7"/>
    <w:rsid w:val="00042AF2"/>
    <w:rsid w:val="00263EB7"/>
    <w:rsid w:val="003F2E57"/>
    <w:rsid w:val="00487840"/>
    <w:rsid w:val="00595AD0"/>
    <w:rsid w:val="00802774"/>
    <w:rsid w:val="00910D74"/>
    <w:rsid w:val="009C7D0E"/>
    <w:rsid w:val="009F515C"/>
    <w:rsid w:val="00A116D7"/>
    <w:rsid w:val="00BF4AA1"/>
    <w:rsid w:val="00D6475D"/>
    <w:rsid w:val="00E8223C"/>
    <w:rsid w:val="00EF6232"/>
    <w:rsid w:val="00F41BA0"/>
    <w:rsid w:val="00F66B38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unhideWhenUsed/>
    <w:qFormat/>
    <w:rsid w:val="00E8223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F97B8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595AD0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3EB7"/>
  </w:style>
  <w:style w:type="character" w:customStyle="1" w:styleId="shorttext">
    <w:name w:val="short_text"/>
    <w:basedOn w:val="a0"/>
    <w:rsid w:val="00263EB7"/>
  </w:style>
  <w:style w:type="paragraph" w:styleId="a3">
    <w:name w:val="Plain Text"/>
    <w:basedOn w:val="a"/>
    <w:link w:val="Char"/>
    <w:unhideWhenUsed/>
    <w:rsid w:val="00BF4AA1"/>
    <w:rPr>
      <w:rFonts w:ascii="Consolas" w:eastAsia="Calibri" w:hAnsi="Consolas" w:cs="Arial"/>
      <w:sz w:val="21"/>
      <w:szCs w:val="21"/>
      <w:lang w:val="en-US"/>
    </w:rPr>
  </w:style>
  <w:style w:type="character" w:customStyle="1" w:styleId="Char">
    <w:name w:val="نص عادي Char"/>
    <w:basedOn w:val="a0"/>
    <w:link w:val="a3"/>
    <w:rsid w:val="00BF4AA1"/>
    <w:rPr>
      <w:rFonts w:ascii="Consolas" w:eastAsia="Calibri" w:hAnsi="Consolas" w:cs="Arial"/>
      <w:sz w:val="21"/>
      <w:szCs w:val="21"/>
    </w:rPr>
  </w:style>
  <w:style w:type="character" w:customStyle="1" w:styleId="5Char">
    <w:name w:val="عنوان 5 Char"/>
    <w:basedOn w:val="a0"/>
    <w:link w:val="5"/>
    <w:rsid w:val="00F97B85"/>
    <w:rPr>
      <w:rFonts w:ascii="Times New Roman" w:eastAsia="Times New Roman" w:hAnsi="Times New Roman" w:cs="Mamloky"/>
      <w:b/>
      <w:bCs/>
      <w:sz w:val="28"/>
      <w:szCs w:val="40"/>
    </w:rPr>
  </w:style>
  <w:style w:type="character" w:customStyle="1" w:styleId="2Char">
    <w:name w:val="عنوان 2 Char"/>
    <w:basedOn w:val="a0"/>
    <w:link w:val="2"/>
    <w:rsid w:val="00E8223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C7D0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C7D0E"/>
    <w:rPr>
      <w:rFonts w:ascii="Tahoma" w:eastAsia="Cambria" w:hAnsi="Tahoma" w:cs="Tahoma"/>
      <w:sz w:val="16"/>
      <w:szCs w:val="16"/>
      <w:lang w:val="en-GB"/>
    </w:rPr>
  </w:style>
  <w:style w:type="character" w:customStyle="1" w:styleId="6Char">
    <w:name w:val="عنوان 6 Char"/>
    <w:basedOn w:val="a0"/>
    <w:link w:val="6"/>
    <w:semiHidden/>
    <w:rsid w:val="00595AD0"/>
    <w:rPr>
      <w:rFonts w:ascii="Calibri" w:eastAsia="Times New Roman" w:hAnsi="Calibri" w:cs="Arial"/>
      <w:b/>
      <w:bCs/>
      <w:lang w:val="en-GB"/>
    </w:rPr>
  </w:style>
  <w:style w:type="paragraph" w:styleId="a5">
    <w:name w:val="Title"/>
    <w:basedOn w:val="a"/>
    <w:link w:val="Char1"/>
    <w:qFormat/>
    <w:rsid w:val="003F2E5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1">
    <w:name w:val="العنوان Char"/>
    <w:basedOn w:val="a0"/>
    <w:link w:val="a5"/>
    <w:rsid w:val="003F2E5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6">
    <w:name w:val="Body Text"/>
    <w:basedOn w:val="a"/>
    <w:link w:val="Char2"/>
    <w:rsid w:val="00F66B38"/>
    <w:pPr>
      <w:spacing w:after="120"/>
    </w:pPr>
  </w:style>
  <w:style w:type="character" w:customStyle="1" w:styleId="Char2">
    <w:name w:val="نص أساسي Char"/>
    <w:basedOn w:val="a0"/>
    <w:link w:val="a6"/>
    <w:rsid w:val="00F66B38"/>
    <w:rPr>
      <w:rFonts w:ascii="Cambria" w:eastAsia="Cambria" w:hAnsi="Cambria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unhideWhenUsed/>
    <w:qFormat/>
    <w:rsid w:val="00E8223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F97B8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595AD0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3EB7"/>
  </w:style>
  <w:style w:type="character" w:customStyle="1" w:styleId="shorttext">
    <w:name w:val="short_text"/>
    <w:basedOn w:val="a0"/>
    <w:rsid w:val="00263EB7"/>
  </w:style>
  <w:style w:type="paragraph" w:styleId="a3">
    <w:name w:val="Plain Text"/>
    <w:basedOn w:val="a"/>
    <w:link w:val="Char"/>
    <w:unhideWhenUsed/>
    <w:rsid w:val="00BF4AA1"/>
    <w:rPr>
      <w:rFonts w:ascii="Consolas" w:eastAsia="Calibri" w:hAnsi="Consolas" w:cs="Arial"/>
      <w:sz w:val="21"/>
      <w:szCs w:val="21"/>
      <w:lang w:val="en-US"/>
    </w:rPr>
  </w:style>
  <w:style w:type="character" w:customStyle="1" w:styleId="Char">
    <w:name w:val="نص عادي Char"/>
    <w:basedOn w:val="a0"/>
    <w:link w:val="a3"/>
    <w:rsid w:val="00BF4AA1"/>
    <w:rPr>
      <w:rFonts w:ascii="Consolas" w:eastAsia="Calibri" w:hAnsi="Consolas" w:cs="Arial"/>
      <w:sz w:val="21"/>
      <w:szCs w:val="21"/>
    </w:rPr>
  </w:style>
  <w:style w:type="character" w:customStyle="1" w:styleId="5Char">
    <w:name w:val="عنوان 5 Char"/>
    <w:basedOn w:val="a0"/>
    <w:link w:val="5"/>
    <w:rsid w:val="00F97B85"/>
    <w:rPr>
      <w:rFonts w:ascii="Times New Roman" w:eastAsia="Times New Roman" w:hAnsi="Times New Roman" w:cs="Mamloky"/>
      <w:b/>
      <w:bCs/>
      <w:sz w:val="28"/>
      <w:szCs w:val="40"/>
    </w:rPr>
  </w:style>
  <w:style w:type="character" w:customStyle="1" w:styleId="2Char">
    <w:name w:val="عنوان 2 Char"/>
    <w:basedOn w:val="a0"/>
    <w:link w:val="2"/>
    <w:rsid w:val="00E8223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C7D0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C7D0E"/>
    <w:rPr>
      <w:rFonts w:ascii="Tahoma" w:eastAsia="Cambria" w:hAnsi="Tahoma" w:cs="Tahoma"/>
      <w:sz w:val="16"/>
      <w:szCs w:val="16"/>
      <w:lang w:val="en-GB"/>
    </w:rPr>
  </w:style>
  <w:style w:type="character" w:customStyle="1" w:styleId="6Char">
    <w:name w:val="عنوان 6 Char"/>
    <w:basedOn w:val="a0"/>
    <w:link w:val="6"/>
    <w:semiHidden/>
    <w:rsid w:val="00595AD0"/>
    <w:rPr>
      <w:rFonts w:ascii="Calibri" w:eastAsia="Times New Roman" w:hAnsi="Calibri" w:cs="Arial"/>
      <w:b/>
      <w:bCs/>
      <w:lang w:val="en-GB"/>
    </w:rPr>
  </w:style>
  <w:style w:type="paragraph" w:styleId="a5">
    <w:name w:val="Title"/>
    <w:basedOn w:val="a"/>
    <w:link w:val="Char1"/>
    <w:qFormat/>
    <w:rsid w:val="003F2E57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1">
    <w:name w:val="العنوان Char"/>
    <w:basedOn w:val="a0"/>
    <w:link w:val="a5"/>
    <w:rsid w:val="003F2E57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6">
    <w:name w:val="Body Text"/>
    <w:basedOn w:val="a"/>
    <w:link w:val="Char2"/>
    <w:rsid w:val="00F66B38"/>
    <w:pPr>
      <w:spacing w:after="120"/>
    </w:pPr>
  </w:style>
  <w:style w:type="character" w:customStyle="1" w:styleId="Char2">
    <w:name w:val="نص أساسي Char"/>
    <w:basedOn w:val="a0"/>
    <w:link w:val="a6"/>
    <w:rsid w:val="00F66B38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2015-05-31T10:46:00Z</dcterms:created>
  <dcterms:modified xsi:type="dcterms:W3CDTF">2015-05-31T10:46:00Z</dcterms:modified>
</cp:coreProperties>
</file>