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339EB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339EB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339EB" w:rsidTr="00572956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ind w:left="84"/>
              <w:rPr>
                <w:sz w:val="20"/>
                <w:szCs w:val="20"/>
                <w:lang w:val="en-US"/>
              </w:rPr>
            </w:pPr>
            <w:bookmarkStart w:id="0" w:name="_GoBack"/>
            <w:r>
              <w:rPr>
                <w:sz w:val="20"/>
                <w:szCs w:val="20"/>
                <w:rtl/>
              </w:rPr>
              <w:t xml:space="preserve">فراس سليمان حسن عبدالله </w:t>
            </w:r>
            <w:bookmarkEnd w:id="0"/>
            <w:r>
              <w:rPr>
                <w:sz w:val="20"/>
                <w:szCs w:val="20"/>
                <w:rtl/>
              </w:rPr>
              <w:t>الشلبي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339EB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339EB" w:rsidRDefault="00B339EB" w:rsidP="00572956">
            <w:pPr>
              <w:ind w:left="84"/>
              <w:jc w:val="right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339EB" w:rsidTr="00572956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39EB" w:rsidRDefault="00B339EB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8255" r="10795" b="1270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DQjFxo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39EB" w:rsidRPr="000A2201" w:rsidRDefault="00B339EB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8890" r="13335" b="1206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39EB" w:rsidRDefault="00B339EB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8255" r="11430" b="1270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339EB" w:rsidRDefault="00B339EB" w:rsidP="00572956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7620" r="14605" b="1333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38T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3MNIkgqOaPN9+2n7GW2+be83PzZft1+296jn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OR3fxP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339EB" w:rsidTr="00572956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0160" t="9525" r="8255" b="1143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9525" r="8255" b="11430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9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" fillcolor="#339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339EB" w:rsidTr="00572956">
        <w:trPr>
          <w:trHeight w:hRule="exact" w:val="64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339EB" w:rsidRDefault="00B339EB" w:rsidP="00572956">
            <w:pPr>
              <w:pStyle w:val="2"/>
              <w:spacing w:line="360" w:lineRule="auto"/>
              <w:ind w:left="84"/>
              <w:rPr>
                <w:rFonts w:ascii="Times New Roman" w:eastAsia="Times New Roman" w:hAnsi="Times New Roman"/>
                <w:sz w:val="20"/>
                <w:szCs w:val="20"/>
                <w:rtl/>
                <w:lang w:val="en-US"/>
              </w:rPr>
            </w:pPr>
            <w:r>
              <w:rPr>
                <w:sz w:val="20"/>
                <w:szCs w:val="20"/>
                <w:rtl/>
              </w:rPr>
              <w:t xml:space="preserve">أثر </w:t>
            </w:r>
            <w:proofErr w:type="gramStart"/>
            <w:r>
              <w:rPr>
                <w:sz w:val="20"/>
                <w:szCs w:val="20"/>
                <w:rtl/>
              </w:rPr>
              <w:t>الاندماج</w:t>
            </w:r>
            <w:proofErr w:type="gramEnd"/>
            <w:r>
              <w:rPr>
                <w:sz w:val="20"/>
                <w:szCs w:val="20"/>
                <w:rtl/>
              </w:rPr>
              <w:t xml:space="preserve"> في الأداء المالي </w:t>
            </w:r>
            <w:r>
              <w:rPr>
                <w:rFonts w:cs="MCS Taybah S_U normal." w:hint="cs"/>
                <w:sz w:val="20"/>
                <w:szCs w:val="20"/>
                <w:rtl/>
              </w:rPr>
              <w:t xml:space="preserve">دراسة تحليلية </w:t>
            </w:r>
            <w:r>
              <w:rPr>
                <w:sz w:val="20"/>
                <w:szCs w:val="20"/>
                <w:rtl/>
              </w:rPr>
              <w:t xml:space="preserve">في </w:t>
            </w:r>
            <w:r>
              <w:rPr>
                <w:rFonts w:cs="MCS Taybah S_U normal." w:hint="cs"/>
                <w:sz w:val="20"/>
                <w:szCs w:val="20"/>
                <w:rtl/>
              </w:rPr>
              <w:t xml:space="preserve">عينة من </w:t>
            </w:r>
            <w:r>
              <w:rPr>
                <w:sz w:val="20"/>
                <w:szCs w:val="20"/>
                <w:rtl/>
              </w:rPr>
              <w:t>المصارف الأردنية</w:t>
            </w:r>
          </w:p>
          <w:p w:rsidR="00B339EB" w:rsidRDefault="00B339EB" w:rsidP="00572956">
            <w:pPr>
              <w:ind w:left="84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339EB" w:rsidTr="00572956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339EB" w:rsidRDefault="00B339EB" w:rsidP="00572956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339EB" w:rsidRDefault="00B339EB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339EB" w:rsidTr="00572956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339EB" w:rsidRDefault="00B339EB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  <w:r>
              <w:rPr>
                <w:rFonts w:cs="Simplified Arabic"/>
                <w:sz w:val="20"/>
                <w:szCs w:val="20"/>
                <w:rtl/>
              </w:rPr>
              <w:t xml:space="preserve"> </w:t>
            </w:r>
            <w:r>
              <w:rPr>
                <w:sz w:val="20"/>
                <w:szCs w:val="20"/>
                <w:rtl/>
              </w:rPr>
              <w:t xml:space="preserve">يسعى هذا البحث لأي تحديد اثر الاندماج في الأداء المالي للمؤسسات المالية والمصرفية الأردنية التي تم بينها عمليات اندماجية ، حيث غطى البحث فترة أربع سنوات قبل الاندماج ومثلها بعد الاندماج بالنسبة لكل حالة من حالات الاندماج التي حدثت بين تلك المؤسسات والمصارف . وقد تطلب اختبار المفاهيم النظرية للبحث اختبار عينة تكونت من أربع حالات اندماج من بين ستة حالات اندماج جرت ما بين المؤسسات المالية والمصرفية في الأردن أي ما نسبته 66% من إجمالي حالات </w:t>
            </w:r>
            <w:proofErr w:type="gramStart"/>
            <w:r>
              <w:rPr>
                <w:sz w:val="20"/>
                <w:szCs w:val="20"/>
                <w:rtl/>
              </w:rPr>
              <w:t>الاندماج .</w:t>
            </w:r>
            <w:proofErr w:type="gramEnd"/>
            <w:r>
              <w:rPr>
                <w:sz w:val="20"/>
                <w:szCs w:val="20"/>
                <w:rtl/>
              </w:rPr>
              <w:t xml:space="preserve">ولقد اعتمد الباحث في جمع البيانات والمعلومات على القوائم المالية للمؤسسات والمصارف عينة البحث والتي تصدرها تلك المؤسسات وعلى النشرات والمعلومات من دليل الشركات التي يصدره سوق عمان للأوراق </w:t>
            </w:r>
            <w:proofErr w:type="gramStart"/>
            <w:r>
              <w:rPr>
                <w:sz w:val="20"/>
                <w:szCs w:val="20"/>
                <w:rtl/>
              </w:rPr>
              <w:t>المالية .</w:t>
            </w:r>
            <w:proofErr w:type="gramEnd"/>
            <w:r>
              <w:rPr>
                <w:sz w:val="20"/>
                <w:szCs w:val="20"/>
                <w:rtl/>
              </w:rPr>
              <w:t xml:space="preserve">وأعتمد الباحث على أربع مؤشرات مالية هي (القيمة السوقية </w:t>
            </w:r>
            <w:proofErr w:type="gramStart"/>
            <w:r>
              <w:rPr>
                <w:sz w:val="20"/>
                <w:szCs w:val="20"/>
                <w:rtl/>
              </w:rPr>
              <w:t>للسهم ،</w:t>
            </w:r>
            <w:proofErr w:type="gramEnd"/>
            <w:r>
              <w:rPr>
                <w:sz w:val="20"/>
                <w:szCs w:val="20"/>
                <w:rtl/>
              </w:rPr>
              <w:t xml:space="preserve"> المخاطرة ، الربحية ، النمو) ومقارنة هذه المؤشرات للشركات قبل الاندماج مع ذات المؤشرات للمصارف بعد الاندماج . وعلى مستويين </w:t>
            </w:r>
            <w:proofErr w:type="gramStart"/>
            <w:r>
              <w:rPr>
                <w:sz w:val="20"/>
                <w:szCs w:val="20"/>
                <w:rtl/>
              </w:rPr>
              <w:t>للمقارنة ،</w:t>
            </w:r>
            <w:proofErr w:type="gramEnd"/>
            <w:r>
              <w:rPr>
                <w:sz w:val="20"/>
                <w:szCs w:val="20"/>
                <w:rtl/>
              </w:rPr>
              <w:t xml:space="preserve"> على مستوى الشركة الواحدة وعلى مستوى الشركتين مجتمعتين . وقد اعتمد الباحث أربع فرضيات رئيسية مفادها أن هناك ارتفاع في المؤشرات المالية التي سبق ذكرها للمصارف بعد الاندماج مقارنة بالشركات قبل الاندماج وعلى مستويي </w:t>
            </w:r>
            <w:proofErr w:type="gramStart"/>
            <w:r>
              <w:rPr>
                <w:sz w:val="20"/>
                <w:szCs w:val="20"/>
                <w:rtl/>
              </w:rPr>
              <w:t>المقارنة .</w:t>
            </w:r>
            <w:proofErr w:type="gramEnd"/>
            <w:r>
              <w:rPr>
                <w:sz w:val="20"/>
                <w:szCs w:val="20"/>
                <w:rtl/>
              </w:rPr>
              <w:t xml:space="preserve"> وباستخدام عدد من الأساليب الإحصائية </w:t>
            </w:r>
            <w:proofErr w:type="gramStart"/>
            <w:r>
              <w:rPr>
                <w:sz w:val="20"/>
                <w:szCs w:val="20"/>
                <w:rtl/>
              </w:rPr>
              <w:t>توصل</w:t>
            </w:r>
            <w:proofErr w:type="gramEnd"/>
            <w:r>
              <w:rPr>
                <w:sz w:val="20"/>
                <w:szCs w:val="20"/>
                <w:rtl/>
              </w:rPr>
              <w:t xml:space="preserve"> الباحث إلى مجموعة استنتاجات أهمها. </w:t>
            </w:r>
          </w:p>
          <w:p w:rsidR="00B339EB" w:rsidRDefault="00B339EB" w:rsidP="00B339EB">
            <w:pPr>
              <w:numPr>
                <w:ilvl w:val="0"/>
                <w:numId w:val="1"/>
              </w:numPr>
              <w:ind w:left="84" w:firstLine="0"/>
              <w:jc w:val="lowKashida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عدم وجود فروق معنوية بين متوسط القيمة السوقية للشركة قبل الاندماج ومتوسط </w:t>
            </w:r>
            <w:proofErr w:type="gramStart"/>
            <w:r>
              <w:rPr>
                <w:sz w:val="20"/>
                <w:szCs w:val="20"/>
                <w:rtl/>
              </w:rPr>
              <w:t>القيمة  السوقية</w:t>
            </w:r>
            <w:proofErr w:type="gramEnd"/>
            <w:r>
              <w:rPr>
                <w:sz w:val="20"/>
                <w:szCs w:val="20"/>
                <w:rtl/>
              </w:rPr>
              <w:t xml:space="preserve"> للمصرف بعد الاندماج ، وعلى مستويي المقارنة وبالتالي رفض فرضية البحث الرئيسة الأولى بعد رفض فرضياتها الفرعية. </w:t>
            </w:r>
          </w:p>
          <w:p w:rsidR="00B339EB" w:rsidRDefault="00B339EB" w:rsidP="00B339EB">
            <w:pPr>
              <w:numPr>
                <w:ilvl w:val="0"/>
                <w:numId w:val="1"/>
              </w:numPr>
              <w:ind w:left="84" w:firstLine="0"/>
              <w:jc w:val="lowKashida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انخفاض مخاطرة المصرف بعد الاندماج (مقاسة بمعامل الاختلاف) بالمقارنة مع مخاطرة الشركة قبل الاندماج (مقاسة بمعامل الاختلاف) وبالنسبة للمستويين المقارنة ، وبالتالي تم رفض فرضية البحث الرئيسة الثانية بعد رفض فرضياتها الفرعية .</w:t>
            </w:r>
          </w:p>
          <w:p w:rsidR="00B339EB" w:rsidRDefault="00B339EB" w:rsidP="00B339EB">
            <w:pPr>
              <w:numPr>
                <w:ilvl w:val="0"/>
                <w:numId w:val="1"/>
              </w:numPr>
              <w:ind w:left="84" w:firstLine="0"/>
              <w:jc w:val="lowKashida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عدم وجود فروق معنوية بين متوسط ربحية الشركات قبل الاندماج مقارنة بذات المتوسط للمصرف بعد </w:t>
            </w:r>
            <w:proofErr w:type="gramStart"/>
            <w:r>
              <w:rPr>
                <w:sz w:val="20"/>
                <w:szCs w:val="20"/>
                <w:rtl/>
              </w:rPr>
              <w:t>الاندماج ،</w:t>
            </w:r>
            <w:proofErr w:type="gramEnd"/>
            <w:r>
              <w:rPr>
                <w:sz w:val="20"/>
                <w:szCs w:val="20"/>
                <w:rtl/>
              </w:rPr>
              <w:t xml:space="preserve"> وعلى مستويين المقارنة . ومن ثمّ رفض فرضية البحث الرئيسة الثالثة بعد </w:t>
            </w:r>
            <w:proofErr w:type="gramStart"/>
            <w:r>
              <w:rPr>
                <w:sz w:val="20"/>
                <w:szCs w:val="20"/>
                <w:rtl/>
              </w:rPr>
              <w:t>رفض</w:t>
            </w:r>
            <w:proofErr w:type="gramEnd"/>
            <w:r>
              <w:rPr>
                <w:sz w:val="20"/>
                <w:szCs w:val="20"/>
                <w:rtl/>
              </w:rPr>
              <w:t xml:space="preserve"> فرضياتها الفرعية. </w:t>
            </w:r>
          </w:p>
          <w:p w:rsidR="00B339EB" w:rsidRDefault="00B339EB" w:rsidP="00572956">
            <w:pPr>
              <w:ind w:left="84"/>
              <w:jc w:val="lowKashida"/>
              <w:rPr>
                <w:rFonts w:cs="Simplified Arabic"/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 xml:space="preserve">عدم وجود فروق معنوية بين متوسط معدل نمو الشركات مثل الاندماج مع ذات المتوسط للمصرف بعد </w:t>
            </w:r>
            <w:proofErr w:type="gramStart"/>
            <w:r>
              <w:rPr>
                <w:sz w:val="20"/>
                <w:szCs w:val="20"/>
                <w:rtl/>
              </w:rPr>
              <w:t>الاندماج ،</w:t>
            </w:r>
            <w:proofErr w:type="gramEnd"/>
            <w:r>
              <w:rPr>
                <w:sz w:val="20"/>
                <w:szCs w:val="20"/>
                <w:rtl/>
              </w:rPr>
              <w:t xml:space="preserve"> وعلى مستويي المقارنة ، ومن ثم تم رفض فرضية البحث الرئيسة الرابعة بعد رفض فرضياتها الفرعية.</w:t>
            </w:r>
          </w:p>
          <w:p w:rsidR="00B339EB" w:rsidRDefault="00B339EB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B339EB" w:rsidRDefault="00B339EB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B339EB" w:rsidRDefault="00B339EB" w:rsidP="00572956">
            <w:pPr>
              <w:ind w:left="84"/>
              <w:jc w:val="right"/>
              <w:rPr>
                <w:sz w:val="20"/>
                <w:szCs w:val="20"/>
              </w:rPr>
            </w:pPr>
          </w:p>
          <w:p w:rsidR="00B339EB" w:rsidRDefault="00B339EB" w:rsidP="00572956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339EB" w:rsidRDefault="00B339EB" w:rsidP="00572956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339EB" w:rsidRDefault="00B339EB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339EB" w:rsidRDefault="00B339EB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B2440D" w:rsidRDefault="00B2440D"/>
    <w:sectPr w:rsidR="00B2440D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Tayb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F46"/>
    <w:multiLevelType w:val="singleLevel"/>
    <w:tmpl w:val="1D36E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B"/>
    <w:rsid w:val="009F515C"/>
    <w:rsid w:val="00B2440D"/>
    <w:rsid w:val="00B3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">
    <w:name w:val="Body Text 2"/>
    <w:basedOn w:val="a"/>
    <w:link w:val="2Char"/>
    <w:rsid w:val="00B339EB"/>
    <w:pPr>
      <w:spacing w:after="120" w:line="480" w:lineRule="auto"/>
    </w:pPr>
  </w:style>
  <w:style w:type="character" w:customStyle="1" w:styleId="2Char">
    <w:name w:val="نص أساسي 2 Char"/>
    <w:basedOn w:val="a0"/>
    <w:link w:val="2"/>
    <w:rsid w:val="00B339EB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2015-06-07T07:04:00Z</dcterms:created>
  <dcterms:modified xsi:type="dcterms:W3CDTF">2015-06-07T07:04:00Z</dcterms:modified>
</cp:coreProperties>
</file>