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B85C7B" w:rsidTr="00AB6DB2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85C7B" w:rsidRDefault="00B85C7B" w:rsidP="00AB6DB2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85C7B" w:rsidRDefault="00B85C7B" w:rsidP="00AB6DB2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B85C7B" w:rsidTr="00AB6DB2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85C7B" w:rsidRDefault="00B85C7B" w:rsidP="00AB6DB2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ادارة اعمال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85C7B" w:rsidRDefault="00B85C7B" w:rsidP="00AB6DB2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B85C7B" w:rsidTr="00AB6DB2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85C7B" w:rsidRPr="00CB0C00" w:rsidRDefault="00B85C7B" w:rsidP="00AB6DB2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r w:rsidRPr="00CB0C00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 xml:space="preserve">حمد عبد الحسين راضي </w:t>
            </w:r>
            <w:bookmarkEnd w:id="0"/>
            <w:r w:rsidRPr="00CB0C00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الخالدي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85C7B" w:rsidRDefault="00B85C7B" w:rsidP="00AB6DB2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B85C7B" w:rsidTr="00AB6DB2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85C7B" w:rsidRDefault="00B85C7B" w:rsidP="00AB6DB2">
            <w:pPr>
              <w:ind w:left="84"/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85C7B" w:rsidRDefault="00B85C7B" w:rsidP="00AB6DB2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B85C7B" w:rsidTr="00AB6DB2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B85C7B" w:rsidRDefault="00B85C7B" w:rsidP="00AB6DB2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7620" t="13335" r="10795" b="7620"/>
                      <wp:wrapNone/>
                      <wp:docPr id="42" name="شكل بيضاوي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2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sB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B85C7B" w:rsidRDefault="00B85C7B" w:rsidP="00AB6DB2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14605" t="13970" r="13335" b="6985"/>
                      <wp:wrapNone/>
                      <wp:docPr id="41" name="شكل بيضاوي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1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B85C7B" w:rsidRDefault="00B85C7B" w:rsidP="00AB6DB2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6985" t="13335" r="11430" b="7620"/>
                      <wp:wrapNone/>
                      <wp:docPr id="40" name="شكل بيضاوي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0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B85C7B" w:rsidRDefault="00B85C7B" w:rsidP="00AB6DB2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3335" t="12700" r="14605" b="8255"/>
                      <wp:wrapNone/>
                      <wp:docPr id="39" name="شكل بيضاوي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9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BV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85C7B" w:rsidRDefault="00B85C7B" w:rsidP="00AB6DB2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B85C7B" w:rsidTr="00AB6DB2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85C7B" w:rsidRDefault="00B85C7B" w:rsidP="00AB6DB2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24130" t="21590" r="32385" b="46990"/>
                      <wp:wrapNone/>
                      <wp:docPr id="38" name="شكل بيضاوي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8" o:spid="_x0000_s1026" style="position:absolute;left:0;text-align:left;margin-left:1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85C7B" w:rsidRDefault="00B85C7B" w:rsidP="00AB6DB2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13335" t="12065" r="14605" b="8890"/>
                      <wp:wrapNone/>
                      <wp:docPr id="37" name="شكل بيضاوي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7" o:spid="_x0000_s1026" style="position:absolute;left:0;text-align:left;margin-left:7.65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85C7B" w:rsidRDefault="00B85C7B" w:rsidP="00AB6DB2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B85C7B" w:rsidTr="00AB6DB2">
        <w:trPr>
          <w:trHeight w:hRule="exact" w:val="718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85C7B" w:rsidRPr="00BE50BF" w:rsidRDefault="00B85C7B" w:rsidP="00AB6DB2">
            <w:pPr>
              <w:ind w:left="84"/>
              <w:jc w:val="center"/>
              <w:rPr>
                <w:rFonts w:cs="Arabic Transparent" w:hint="cs"/>
                <w:b/>
                <w:bCs/>
                <w:sz w:val="48"/>
                <w:szCs w:val="48"/>
                <w:rtl/>
                <w:lang w:bidi="ar-IQ"/>
              </w:rPr>
            </w:pPr>
            <w:proofErr w:type="spellStart"/>
            <w:r w:rsidRPr="00CB0C00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تاثير</w:t>
            </w:r>
            <w:proofErr w:type="spellEnd"/>
            <w:r w:rsidRPr="00CB0C00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 الاليات الداخلية للحاكمية في الاداء والمخاطرة المصرفية لعينة من المصارف الاهلية العراقية – دراسة تحليلية للمدة من </w:t>
            </w:r>
            <w:r w:rsidRPr="00CB0C00">
              <w:rPr>
                <w:rFonts w:ascii="Times New Roman" w:hAnsi="Times New Roman"/>
                <w:b/>
                <w:bCs/>
                <w:sz w:val="32"/>
                <w:szCs w:val="32"/>
              </w:rPr>
              <w:t>2005 – 1992</w:t>
            </w:r>
          </w:p>
          <w:p w:rsidR="00B85C7B" w:rsidRPr="00CB0C00" w:rsidRDefault="00B85C7B" w:rsidP="00AB6DB2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</w:pPr>
          </w:p>
          <w:p w:rsidR="00B85C7B" w:rsidRPr="00BE50BF" w:rsidRDefault="00B85C7B" w:rsidP="00AB6DB2">
            <w:pPr>
              <w:ind w:left="84"/>
              <w:jc w:val="center"/>
              <w:rPr>
                <w:rFonts w:cs="Arabic Transparent"/>
                <w:b/>
                <w:bCs/>
                <w:sz w:val="48"/>
                <w:szCs w:val="48"/>
              </w:rPr>
            </w:pPr>
          </w:p>
          <w:p w:rsidR="00B85C7B" w:rsidRPr="00074D6C" w:rsidRDefault="00B85C7B" w:rsidP="00AB6DB2">
            <w:pPr>
              <w:ind w:left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AE"/>
              </w:rPr>
            </w:pPr>
          </w:p>
          <w:p w:rsidR="00B85C7B" w:rsidRPr="00074D6C" w:rsidRDefault="00B85C7B" w:rsidP="00AB6DB2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AE"/>
              </w:rPr>
            </w:pPr>
          </w:p>
          <w:p w:rsidR="00B85C7B" w:rsidRPr="00074D6C" w:rsidRDefault="00B85C7B" w:rsidP="00AB6DB2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AE"/>
              </w:rPr>
            </w:pPr>
          </w:p>
          <w:p w:rsidR="00B85C7B" w:rsidRDefault="00B85C7B" w:rsidP="00AB6DB2">
            <w:pPr>
              <w:ind w:left="84"/>
              <w:jc w:val="center"/>
              <w:rPr>
                <w:rFonts w:ascii="Times New Roman" w:hAnsi="Times New Roman" w:hint="cs"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85C7B" w:rsidRDefault="00B85C7B" w:rsidP="00AB6DB2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B85C7B" w:rsidTr="00AB6DB2">
        <w:trPr>
          <w:trHeight w:hRule="exact" w:val="42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85C7B" w:rsidRPr="00CB0C00" w:rsidRDefault="00B85C7B" w:rsidP="00AB6DB2">
            <w:pPr>
              <w:ind w:left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CB0C00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 xml:space="preserve">1428هـ </w:t>
            </w:r>
            <w:r w:rsidRPr="00CB0C00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ab/>
            </w:r>
            <w:r w:rsidRPr="00CB0C00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ab/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bidi="ar-IQ"/>
              </w:rPr>
              <w:t xml:space="preserve">               </w:t>
            </w:r>
            <w:r w:rsidRPr="00CB0C00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ab/>
            </w:r>
            <w:r w:rsidRPr="00CB0C00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ab/>
              <w:t xml:space="preserve">     2008 م</w:t>
            </w:r>
          </w:p>
          <w:p w:rsidR="00B85C7B" w:rsidRDefault="00B85C7B" w:rsidP="00AB6DB2">
            <w:pPr>
              <w:ind w:left="84"/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85C7B" w:rsidRDefault="00B85C7B" w:rsidP="00AB6DB2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B85C7B" w:rsidRPr="00C06548" w:rsidTr="00AB6DB2">
        <w:trPr>
          <w:trHeight w:val="5379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B85C7B" w:rsidRPr="00AB53D2" w:rsidRDefault="00B85C7B" w:rsidP="00AB6DB2">
            <w:pPr>
              <w:ind w:left="84"/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   سعت هذه الدراسة الى اختبار تأثير آليات حاكمية المصارف الداخلية في كل من مؤشرات الاداء المصرفي والمخاطرة المصرفية , وذلك عبر اختيار عينة عمدية من المصارف العراقية ( القطاع الخاص ) يبلغ عددها (5) مصارف , وقد شملت الدراسة المدة من عام 1992 الى عام 2005 .</w:t>
            </w:r>
          </w:p>
          <w:p w:rsidR="00B85C7B" w:rsidRPr="00AB53D2" w:rsidRDefault="00B85C7B" w:rsidP="00AB6DB2">
            <w:pPr>
              <w:ind w:left="84"/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    ان الدراسة قد آثرت استخدام (4) انواع من آليات الحاكمية الداخلية التي تحظى بتطبيق واسع من لدن المصارف التجارية وهي : آلية مجلس الادارة , وآلية تركز الملكية , وآلية التعويضات المالية , واخيراً آلية معدل كفاية رأس المال , وذلك سعياً وراء ابراز الدور الذي تلعبه هذه الآليات في تدعيم استقرار النظام المالي والمصرفي العراقي من جهة , وتجنيب المصارف الخاصة من </w:t>
            </w:r>
            <w:proofErr w:type="spellStart"/>
            <w:r w:rsidRPr="00AB53D2">
              <w:rPr>
                <w:rFonts w:ascii="Times New Roman" w:hAnsi="Times New Roman"/>
                <w:b/>
                <w:bCs/>
                <w:rtl/>
              </w:rPr>
              <w:t>تعرضات</w:t>
            </w:r>
            <w:proofErr w:type="spellEnd"/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المخاطر المصرفية , وما يترتب على ذلك من تحقيق المبادلة </w:t>
            </w:r>
            <w:r w:rsidRPr="00AB53D2">
              <w:rPr>
                <w:rFonts w:ascii="Times New Roman" w:hAnsi="Times New Roman"/>
                <w:b/>
                <w:bCs/>
                <w:lang w:bidi="ar-IQ"/>
              </w:rPr>
              <w:t>Trade – off</w:t>
            </w:r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بين المخاطرة والعائد المصرفي من جهة اخرى .</w:t>
            </w:r>
          </w:p>
          <w:p w:rsidR="00B85C7B" w:rsidRPr="00AB53D2" w:rsidRDefault="00B85C7B" w:rsidP="00AB6DB2">
            <w:pPr>
              <w:ind w:left="84"/>
              <w:jc w:val="both"/>
              <w:outlineLvl w:val="0"/>
              <w:rPr>
                <w:rFonts w:ascii="Times New Roman" w:hAnsi="Times New Roman"/>
                <w:b/>
                <w:bCs/>
                <w:lang w:val="en-US"/>
              </w:rPr>
            </w:pPr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   تضمنت الدراسة استخدام (10) مؤشرات للأداء المصرفي هي : معدل العائد على الموجودات , ومعدل العائد على حق الملكية  , وهامش </w:t>
            </w:r>
            <w:proofErr w:type="spellStart"/>
            <w:r w:rsidRPr="00AB53D2">
              <w:rPr>
                <w:rFonts w:ascii="Times New Roman" w:hAnsi="Times New Roman"/>
                <w:b/>
                <w:bCs/>
                <w:rtl/>
              </w:rPr>
              <w:t>الفائد</w:t>
            </w:r>
            <w:proofErr w:type="spellEnd"/>
            <w:r w:rsidRPr="00AB53D2">
              <w:rPr>
                <w:rFonts w:ascii="Times New Roman" w:hAnsi="Times New Roman"/>
                <w:b/>
                <w:bCs/>
                <w:rtl/>
                <w:lang w:bidi="ar-IQ"/>
              </w:rPr>
              <w:t>ة</w:t>
            </w:r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الصافي , وهامش الدخل الصافي , ومعدل دوران الموجودات , ومضاعف الرافعة المالية , ومعدل العائد على الودائع , ومعدل العائد على الاموال المتاحة , ومعدل القوة </w:t>
            </w:r>
            <w:proofErr w:type="spellStart"/>
            <w:r w:rsidRPr="00AB53D2">
              <w:rPr>
                <w:rFonts w:ascii="Times New Roman" w:hAnsi="Times New Roman"/>
                <w:b/>
                <w:bCs/>
                <w:rtl/>
              </w:rPr>
              <w:t>الايرادية</w:t>
            </w:r>
            <w:proofErr w:type="spellEnd"/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للموارد المتاحة , وربحية السهم العادي .اما في جانب المخاطرة المصرفية فقد استخدمت الدراسة (3) مؤشرات لقياس المخاطر هي : المخاطرة الائتمانية , ومخاطرة </w:t>
            </w:r>
            <w:proofErr w:type="spellStart"/>
            <w:r w:rsidRPr="00AB53D2">
              <w:rPr>
                <w:rFonts w:ascii="Times New Roman" w:hAnsi="Times New Roman"/>
                <w:b/>
                <w:bCs/>
                <w:rtl/>
              </w:rPr>
              <w:t>سعرالفائدة</w:t>
            </w:r>
            <w:proofErr w:type="spellEnd"/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, ومخاطرة السيولة . علماً ان نتائج هذه المؤشرات في المصارف عينة الدراسة قد جسدت في معظمها نتائج تحليل مؤ</w:t>
            </w:r>
            <w:r>
              <w:rPr>
                <w:rFonts w:ascii="Times New Roman" w:hAnsi="Times New Roman"/>
                <w:b/>
                <w:bCs/>
                <w:rtl/>
              </w:rPr>
              <w:t xml:space="preserve">شرات المصارف العربية والاجنبية </w:t>
            </w:r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كما اظهر التحليل الاحصائي قبول فرضية الدراسة التي نصت على انه "يتأثر كل من الاداء المصرفي والمخاطرة المصرفية في مصارف القطاع الخاص في العراق وبدرجة كبيرة بآليات حاكمية المصارف الداخلية " وخلصت الدراسة الى مجموعة استنتاجات اهمها تخلف القطاع المصرفي العراقي عن مواكبة التطورات المالية والمصرفية العالمية التي شهدتها الصناعة المصرفية في مجال حاكمية الشركات في المصارف , وابتعاده عن الوقوف على اجندة الاصلاحات في المنظومة المؤسسية ( الحاكمية ) للعديد من الدول التي تبنت المبادرات الدولية </w:t>
            </w:r>
            <w:proofErr w:type="spellStart"/>
            <w:r w:rsidRPr="00AB53D2">
              <w:rPr>
                <w:rFonts w:ascii="Times New Roman" w:hAnsi="Times New Roman"/>
                <w:b/>
                <w:bCs/>
                <w:rtl/>
              </w:rPr>
              <w:t>لاصلاح</w:t>
            </w:r>
            <w:proofErr w:type="spellEnd"/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الاطر القانونية والتنظيمية والرقابية الداعمة لبناء وتعزيز انظمة حاكمية جديدة . وتوصلت الدراسة ايضا ً الى مجموعة توصيات اهمها ضرورة قيام البنك المركزي العراقي </w:t>
            </w:r>
            <w:proofErr w:type="spellStart"/>
            <w:r w:rsidRPr="00AB53D2">
              <w:rPr>
                <w:rFonts w:ascii="Times New Roman" w:hAnsi="Times New Roman"/>
                <w:b/>
                <w:bCs/>
                <w:rtl/>
              </w:rPr>
              <w:t>باصدار</w:t>
            </w:r>
            <w:proofErr w:type="spellEnd"/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القواعد والنظم التي تكفل توافر الاليات التي تؤمن الالتزام بممارسات الحاكمية الجيدة في المصارف </w:t>
            </w:r>
            <w:proofErr w:type="spellStart"/>
            <w:r w:rsidRPr="00AB53D2">
              <w:rPr>
                <w:rFonts w:ascii="Times New Roman" w:hAnsi="Times New Roman"/>
                <w:b/>
                <w:bCs/>
                <w:rtl/>
              </w:rPr>
              <w:t>وبالاسلوب</w:t>
            </w:r>
            <w:proofErr w:type="spellEnd"/>
            <w:r w:rsidRPr="00AB53D2">
              <w:rPr>
                <w:rFonts w:ascii="Times New Roman" w:hAnsi="Times New Roman"/>
                <w:b/>
                <w:bCs/>
                <w:rtl/>
              </w:rPr>
              <w:t xml:space="preserve"> والشكل الذي يتناسب مع طبيعة التحولات الجذرية التي يشهدها النظام المصرفي العراقي منذ عام 2003 وذلك في اطار المعايير الدولية الصادرة عن لجنة ( بازل ) للرقابة المصرفية ومنظمة التعاون الاقتصادي والتنمية </w:t>
            </w:r>
            <w:r w:rsidRPr="00AB53D2">
              <w:rPr>
                <w:rFonts w:ascii="Times New Roman" w:hAnsi="Times New Roman"/>
                <w:b/>
                <w:bCs/>
                <w:lang w:bidi="ar-IQ"/>
              </w:rPr>
              <w:t>OECD</w:t>
            </w:r>
            <w:r w:rsidRPr="00AB53D2">
              <w:rPr>
                <w:rFonts w:ascii="Times New Roman" w:hAnsi="Times New Roman"/>
                <w:b/>
                <w:bCs/>
                <w:rtl/>
                <w:lang w:bidi="ar-IQ"/>
              </w:rPr>
              <w:t>.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B85C7B" w:rsidRDefault="00B85C7B" w:rsidP="00AB6DB2">
            <w:pPr>
              <w:spacing w:line="360" w:lineRule="auto"/>
              <w:ind w:left="84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B85C7B" w:rsidRDefault="00B85C7B" w:rsidP="00AB6DB2">
            <w:pPr>
              <w:spacing w:line="360" w:lineRule="auto"/>
              <w:ind w:left="84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B85C7B" w:rsidRPr="00C06548" w:rsidRDefault="00B85C7B" w:rsidP="00AB6DB2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8"/>
                <w:szCs w:val="28"/>
                <w:lang w:val="en-US" w:bidi="ar-IQ"/>
              </w:rPr>
            </w:pPr>
            <w:r w:rsidRPr="00C06548">
              <w:rPr>
                <w:rFonts w:ascii="Tahoma" w:hAnsi="Tahoma" w:cs="Tahoma"/>
                <w:sz w:val="28"/>
                <w:szCs w:val="28"/>
                <w:lang w:val="en-US" w:bidi="ar-IQ"/>
              </w:rPr>
              <w:t xml:space="preserve"> Abstract </w:t>
            </w:r>
            <w:r w:rsidRPr="00C06548">
              <w:rPr>
                <w:rFonts w:ascii="Tahoma" w:hAnsi="Tahoma" w:cs="Tahoma"/>
                <w:sz w:val="28"/>
                <w:szCs w:val="28"/>
                <w:rtl/>
                <w:lang w:val="en-US" w:bidi="ar-IQ"/>
              </w:rPr>
              <w:t xml:space="preserve">  </w:t>
            </w:r>
          </w:p>
        </w:tc>
      </w:tr>
    </w:tbl>
    <w:p w:rsidR="00913246" w:rsidRPr="00B85C7B" w:rsidRDefault="00913246" w:rsidP="00B85C7B">
      <w:pPr>
        <w:rPr>
          <w:rFonts w:hint="cs"/>
        </w:rPr>
      </w:pPr>
    </w:p>
    <w:sectPr w:rsidR="00913246" w:rsidRPr="00B85C7B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Taybah E_U 3d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C1"/>
    <w:rsid w:val="00440FE5"/>
    <w:rsid w:val="00752C16"/>
    <w:rsid w:val="00913246"/>
    <w:rsid w:val="009F515C"/>
    <w:rsid w:val="00B027C1"/>
    <w:rsid w:val="00B85C7B"/>
    <w:rsid w:val="00CC183B"/>
    <w:rsid w:val="00CC4EC0"/>
    <w:rsid w:val="00F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C1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unhideWhenUsed/>
    <w:qFormat/>
    <w:rsid w:val="00CC4EC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Char"/>
    <w:qFormat/>
    <w:rsid w:val="00CC4EC0"/>
    <w:pPr>
      <w:keepNext/>
      <w:spacing w:line="312" w:lineRule="auto"/>
      <w:jc w:val="right"/>
      <w:outlineLvl w:val="6"/>
    </w:pPr>
    <w:rPr>
      <w:rFonts w:ascii="Times New Roman" w:eastAsia="Times New Roman" w:hAnsi="Times New Roman" w:cs="MCS Taybah E_U 3d."/>
      <w:sz w:val="28"/>
      <w:szCs w:val="38"/>
      <w:lang w:val="en-US" w:eastAsia="zh-CN"/>
    </w:rPr>
  </w:style>
  <w:style w:type="paragraph" w:styleId="8">
    <w:name w:val="heading 8"/>
    <w:basedOn w:val="a"/>
    <w:next w:val="a"/>
    <w:link w:val="8Char"/>
    <w:unhideWhenUsed/>
    <w:qFormat/>
    <w:rsid w:val="00CC4EC0"/>
    <w:pPr>
      <w:spacing w:before="240" w:after="60"/>
      <w:outlineLvl w:val="7"/>
    </w:pPr>
    <w:rPr>
      <w:rFonts w:ascii="Calibri" w:eastAsia="Times New Roman" w:hAnsi="Calibri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027C1"/>
  </w:style>
  <w:style w:type="character" w:customStyle="1" w:styleId="shorttext">
    <w:name w:val="short_text"/>
    <w:basedOn w:val="a0"/>
    <w:rsid w:val="00B027C1"/>
  </w:style>
  <w:style w:type="paragraph" w:styleId="a3">
    <w:name w:val="Body Text"/>
    <w:basedOn w:val="a"/>
    <w:link w:val="Char"/>
    <w:rsid w:val="00F3175E"/>
    <w:pPr>
      <w:spacing w:after="120"/>
    </w:pPr>
  </w:style>
  <w:style w:type="character" w:customStyle="1" w:styleId="Char">
    <w:name w:val="نص أساسي Char"/>
    <w:basedOn w:val="a0"/>
    <w:link w:val="a3"/>
    <w:rsid w:val="00F3175E"/>
    <w:rPr>
      <w:rFonts w:ascii="Cambria" w:eastAsia="Cambria" w:hAnsi="Cambria" w:cs="Times New Roman"/>
      <w:sz w:val="24"/>
      <w:szCs w:val="24"/>
      <w:lang w:val="en-GB"/>
    </w:rPr>
  </w:style>
  <w:style w:type="paragraph" w:styleId="a4">
    <w:name w:val="Body Text Indent"/>
    <w:basedOn w:val="a"/>
    <w:link w:val="Char0"/>
    <w:rsid w:val="00F3175E"/>
    <w:pPr>
      <w:spacing w:after="120"/>
      <w:ind w:left="283"/>
    </w:pPr>
  </w:style>
  <w:style w:type="character" w:customStyle="1" w:styleId="Char0">
    <w:name w:val="نص أساسي بمسافة بادئة Char"/>
    <w:basedOn w:val="a0"/>
    <w:link w:val="a4"/>
    <w:rsid w:val="00F3175E"/>
    <w:rPr>
      <w:rFonts w:ascii="Cambria" w:eastAsia="Cambria" w:hAnsi="Cambria" w:cs="Times New Roman"/>
      <w:sz w:val="24"/>
      <w:szCs w:val="24"/>
      <w:lang w:val="en-GB"/>
    </w:rPr>
  </w:style>
  <w:style w:type="paragraph" w:styleId="a5">
    <w:name w:val="No Spacing"/>
    <w:link w:val="Char1"/>
    <w:uiPriority w:val="1"/>
    <w:qFormat/>
    <w:rsid w:val="00CC183B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بلا تباعد Char"/>
    <w:basedOn w:val="a0"/>
    <w:link w:val="a5"/>
    <w:uiPriority w:val="1"/>
    <w:rsid w:val="00CC183B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rsid w:val="00CC4EC0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7Char">
    <w:name w:val="عنوان 7 Char"/>
    <w:basedOn w:val="a0"/>
    <w:link w:val="7"/>
    <w:rsid w:val="00CC4EC0"/>
    <w:rPr>
      <w:rFonts w:ascii="Times New Roman" w:eastAsia="Times New Roman" w:hAnsi="Times New Roman" w:cs="MCS Taybah E_U 3d."/>
      <w:sz w:val="28"/>
      <w:szCs w:val="38"/>
      <w:lang w:eastAsia="zh-CN"/>
    </w:rPr>
  </w:style>
  <w:style w:type="character" w:customStyle="1" w:styleId="8Char">
    <w:name w:val="عنوان 8 Char"/>
    <w:basedOn w:val="a0"/>
    <w:link w:val="8"/>
    <w:rsid w:val="00CC4EC0"/>
    <w:rPr>
      <w:rFonts w:ascii="Calibri" w:eastAsia="Times New Roman" w:hAnsi="Calibri" w:cs="Arial"/>
      <w:i/>
      <w:i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C1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unhideWhenUsed/>
    <w:qFormat/>
    <w:rsid w:val="00CC4EC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Char"/>
    <w:qFormat/>
    <w:rsid w:val="00CC4EC0"/>
    <w:pPr>
      <w:keepNext/>
      <w:spacing w:line="312" w:lineRule="auto"/>
      <w:jc w:val="right"/>
      <w:outlineLvl w:val="6"/>
    </w:pPr>
    <w:rPr>
      <w:rFonts w:ascii="Times New Roman" w:eastAsia="Times New Roman" w:hAnsi="Times New Roman" w:cs="MCS Taybah E_U 3d."/>
      <w:sz w:val="28"/>
      <w:szCs w:val="38"/>
      <w:lang w:val="en-US" w:eastAsia="zh-CN"/>
    </w:rPr>
  </w:style>
  <w:style w:type="paragraph" w:styleId="8">
    <w:name w:val="heading 8"/>
    <w:basedOn w:val="a"/>
    <w:next w:val="a"/>
    <w:link w:val="8Char"/>
    <w:unhideWhenUsed/>
    <w:qFormat/>
    <w:rsid w:val="00CC4EC0"/>
    <w:pPr>
      <w:spacing w:before="240" w:after="60"/>
      <w:outlineLvl w:val="7"/>
    </w:pPr>
    <w:rPr>
      <w:rFonts w:ascii="Calibri" w:eastAsia="Times New Roman" w:hAnsi="Calibri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027C1"/>
  </w:style>
  <w:style w:type="character" w:customStyle="1" w:styleId="shorttext">
    <w:name w:val="short_text"/>
    <w:basedOn w:val="a0"/>
    <w:rsid w:val="00B027C1"/>
  </w:style>
  <w:style w:type="paragraph" w:styleId="a3">
    <w:name w:val="Body Text"/>
    <w:basedOn w:val="a"/>
    <w:link w:val="Char"/>
    <w:rsid w:val="00F3175E"/>
    <w:pPr>
      <w:spacing w:after="120"/>
    </w:pPr>
  </w:style>
  <w:style w:type="character" w:customStyle="1" w:styleId="Char">
    <w:name w:val="نص أساسي Char"/>
    <w:basedOn w:val="a0"/>
    <w:link w:val="a3"/>
    <w:rsid w:val="00F3175E"/>
    <w:rPr>
      <w:rFonts w:ascii="Cambria" w:eastAsia="Cambria" w:hAnsi="Cambria" w:cs="Times New Roman"/>
      <w:sz w:val="24"/>
      <w:szCs w:val="24"/>
      <w:lang w:val="en-GB"/>
    </w:rPr>
  </w:style>
  <w:style w:type="paragraph" w:styleId="a4">
    <w:name w:val="Body Text Indent"/>
    <w:basedOn w:val="a"/>
    <w:link w:val="Char0"/>
    <w:rsid w:val="00F3175E"/>
    <w:pPr>
      <w:spacing w:after="120"/>
      <w:ind w:left="283"/>
    </w:pPr>
  </w:style>
  <w:style w:type="character" w:customStyle="1" w:styleId="Char0">
    <w:name w:val="نص أساسي بمسافة بادئة Char"/>
    <w:basedOn w:val="a0"/>
    <w:link w:val="a4"/>
    <w:rsid w:val="00F3175E"/>
    <w:rPr>
      <w:rFonts w:ascii="Cambria" w:eastAsia="Cambria" w:hAnsi="Cambria" w:cs="Times New Roman"/>
      <w:sz w:val="24"/>
      <w:szCs w:val="24"/>
      <w:lang w:val="en-GB"/>
    </w:rPr>
  </w:style>
  <w:style w:type="paragraph" w:styleId="a5">
    <w:name w:val="No Spacing"/>
    <w:link w:val="Char1"/>
    <w:uiPriority w:val="1"/>
    <w:qFormat/>
    <w:rsid w:val="00CC183B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بلا تباعد Char"/>
    <w:basedOn w:val="a0"/>
    <w:link w:val="a5"/>
    <w:uiPriority w:val="1"/>
    <w:rsid w:val="00CC183B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rsid w:val="00CC4EC0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7Char">
    <w:name w:val="عنوان 7 Char"/>
    <w:basedOn w:val="a0"/>
    <w:link w:val="7"/>
    <w:rsid w:val="00CC4EC0"/>
    <w:rPr>
      <w:rFonts w:ascii="Times New Roman" w:eastAsia="Times New Roman" w:hAnsi="Times New Roman" w:cs="MCS Taybah E_U 3d."/>
      <w:sz w:val="28"/>
      <w:szCs w:val="38"/>
      <w:lang w:eastAsia="zh-CN"/>
    </w:rPr>
  </w:style>
  <w:style w:type="character" w:customStyle="1" w:styleId="8Char">
    <w:name w:val="عنوان 8 Char"/>
    <w:basedOn w:val="a0"/>
    <w:link w:val="8"/>
    <w:rsid w:val="00CC4EC0"/>
    <w:rPr>
      <w:rFonts w:ascii="Calibri" w:eastAsia="Times New Roman" w:hAnsi="Calibri" w:cs="Arial"/>
      <w:i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dcterms:created xsi:type="dcterms:W3CDTF">2015-05-28T07:40:00Z</dcterms:created>
  <dcterms:modified xsi:type="dcterms:W3CDTF">2015-05-28T07:40:00Z</dcterms:modified>
</cp:coreProperties>
</file>