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70241"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70241" w:rsidRDefault="00C70241"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70241" w:rsidRDefault="00C70241" w:rsidP="00A76FDE">
            <w:pPr>
              <w:ind w:left="84"/>
              <w:jc w:val="right"/>
              <w:rPr>
                <w:rFonts w:ascii="Tahoma" w:hAnsi="Tahoma" w:cs="Tahoma"/>
                <w:lang w:val="en-US" w:bidi="ar-IQ"/>
              </w:rPr>
            </w:pPr>
            <w:r>
              <w:rPr>
                <w:rFonts w:ascii="Tahoma" w:hAnsi="Tahoma" w:cs="Tahoma"/>
                <w:lang w:val="en-US" w:bidi="ar-IQ"/>
              </w:rPr>
              <w:t>College  Name</w:t>
            </w:r>
          </w:p>
        </w:tc>
      </w:tr>
      <w:tr w:rsidR="00C70241"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70241" w:rsidRDefault="00C70241"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70241" w:rsidRDefault="00C70241" w:rsidP="00A76FDE">
            <w:pPr>
              <w:ind w:left="84"/>
              <w:jc w:val="right"/>
              <w:rPr>
                <w:rFonts w:ascii="Tahoma" w:hAnsi="Tahoma" w:cs="Tahoma"/>
                <w:lang w:val="en-US" w:bidi="ar-IQ"/>
              </w:rPr>
            </w:pPr>
            <w:r>
              <w:rPr>
                <w:rFonts w:ascii="Tahoma" w:hAnsi="Tahoma" w:cs="Tahoma"/>
                <w:lang w:val="en-US" w:bidi="ar-IQ"/>
              </w:rPr>
              <w:t>Department</w:t>
            </w:r>
          </w:p>
        </w:tc>
      </w:tr>
      <w:tr w:rsidR="00C70241"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70241" w:rsidRPr="00D0320C" w:rsidRDefault="00C70241" w:rsidP="00A76FDE">
            <w:pPr>
              <w:ind w:left="84"/>
              <w:rPr>
                <w:rFonts w:ascii="Times New Roman" w:hAnsi="Times New Roman"/>
                <w:b/>
                <w:bCs/>
                <w:sz w:val="32"/>
                <w:szCs w:val="32"/>
                <w:lang w:val="en-US"/>
              </w:rPr>
            </w:pPr>
            <w:r w:rsidRPr="00D0320C">
              <w:rPr>
                <w:rFonts w:hint="cs"/>
                <w:b/>
                <w:bCs/>
                <w:sz w:val="32"/>
                <w:szCs w:val="32"/>
                <w:rtl/>
              </w:rPr>
              <w:t>دعاء نعمان مح</w:t>
            </w:r>
            <w:bookmarkStart w:id="0" w:name="_GoBack"/>
            <w:bookmarkEnd w:id="0"/>
            <w:r w:rsidRPr="00D0320C">
              <w:rPr>
                <w:rFonts w:hint="cs"/>
                <w:b/>
                <w:bCs/>
                <w:sz w:val="32"/>
                <w:szCs w:val="32"/>
                <w:rtl/>
              </w:rPr>
              <w:t xml:space="preserve">مد </w:t>
            </w:r>
            <w:proofErr w:type="gramStart"/>
            <w:r w:rsidRPr="00D0320C">
              <w:rPr>
                <w:rFonts w:hint="cs"/>
                <w:b/>
                <w:bCs/>
                <w:sz w:val="32"/>
                <w:szCs w:val="32"/>
                <w:rtl/>
              </w:rPr>
              <w:t>الحسيني</w:t>
            </w:r>
            <w:proofErr w:type="gram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70241" w:rsidRDefault="00C70241" w:rsidP="00A76FDE">
            <w:pPr>
              <w:ind w:left="84"/>
              <w:jc w:val="right"/>
              <w:rPr>
                <w:rFonts w:ascii="Tahoma" w:hAnsi="Tahoma" w:cs="Tahoma"/>
                <w:lang w:val="en-US" w:bidi="ar-IQ"/>
              </w:rPr>
            </w:pPr>
            <w:r>
              <w:rPr>
                <w:rFonts w:ascii="Tahoma" w:hAnsi="Tahoma" w:cs="Tahoma"/>
                <w:lang w:val="en-US" w:bidi="ar-IQ"/>
              </w:rPr>
              <w:t>Full Name as written   in Passport</w:t>
            </w:r>
          </w:p>
        </w:tc>
      </w:tr>
      <w:tr w:rsidR="00C70241"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70241" w:rsidRDefault="00C70241" w:rsidP="00A76FDE">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70241" w:rsidRDefault="00C70241" w:rsidP="00A76FDE">
            <w:pPr>
              <w:ind w:left="84"/>
              <w:jc w:val="right"/>
              <w:rPr>
                <w:rFonts w:ascii="Tahoma" w:hAnsi="Tahoma" w:cs="Tahoma"/>
                <w:lang w:val="en-US" w:bidi="ar-IQ"/>
              </w:rPr>
            </w:pPr>
            <w:r>
              <w:rPr>
                <w:rFonts w:ascii="Tahoma" w:hAnsi="Tahoma" w:cs="Tahoma"/>
                <w:lang w:val="en-US" w:bidi="ar-IQ"/>
              </w:rPr>
              <w:t>e-mail</w:t>
            </w:r>
          </w:p>
        </w:tc>
      </w:tr>
      <w:tr w:rsidR="00C70241"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70241" w:rsidRDefault="00C70241"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9525" r="10795" b="11430"/>
                      <wp:wrapNone/>
                      <wp:docPr id="67" name="شكل بيضاوي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sC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Bh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AMiCw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70241" w:rsidRDefault="00C70241"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0160" r="13335" b="10795"/>
                      <wp:wrapNone/>
                      <wp:docPr id="66" name="شكل بيضاوي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Uz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Bhg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IfZUz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70241" w:rsidRDefault="00C70241"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9525" r="11430" b="11430"/>
                      <wp:wrapNone/>
                      <wp:docPr id="65" name="شكل بيضاوي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dh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vQ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FZw3Yd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70241" w:rsidRDefault="00C70241"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890" r="14605" b="12065"/>
                      <wp:wrapNone/>
                      <wp:docPr id="64" name="شكل بيضاوي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lQ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Ig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HsOpU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70241" w:rsidRDefault="00C70241" w:rsidP="00A76FDE">
            <w:pPr>
              <w:ind w:left="84"/>
              <w:jc w:val="right"/>
              <w:rPr>
                <w:rFonts w:ascii="Tahoma" w:hAnsi="Tahoma" w:cs="Tahoma"/>
                <w:lang w:val="en-US" w:bidi="ar-IQ"/>
              </w:rPr>
            </w:pPr>
            <w:r>
              <w:rPr>
                <w:rFonts w:ascii="Tahoma" w:hAnsi="Tahoma" w:cs="Tahoma"/>
                <w:lang w:val="en-US" w:bidi="ar-IQ"/>
              </w:rPr>
              <w:t xml:space="preserve">Career </w:t>
            </w:r>
          </w:p>
        </w:tc>
      </w:tr>
      <w:tr w:rsidR="00C70241"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70241" w:rsidRDefault="00C70241"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27305" r="32385" b="50800"/>
                      <wp:wrapNone/>
                      <wp:docPr id="63" name="شكل بيضاوي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3"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royjwIAAOUEAAAOAAAAZHJzL2Uyb0RvYy54bWysVN1u0zAUvkfiHSzfsyRN27XR0mlsFCEN&#10;mDQQ167tJBaObWy36XYLF2gvAg+AeJb2bTh2utIxrhCtZJ3jY3/+vvOTk9N1K9GKWye0KnF2lGLE&#10;FdVMqLrE79/Nn00wcp4oRqRWvMQ33OHT2dMnJ50p+EA3WjJuEYAoV3SmxI33pkgSRxveEnekDVcQ&#10;rLRtiQfX1gmzpAP0ViaDNB0nnbbMWE25c7B70QfxLOJXFaf+bVU57pEsMXDzcbVxXYQ1mZ2QorbE&#10;NILuaJB/YNESoeDRPdQF8QQtrXgE1QpqtdOVP6K6TXRVCcqjBlCTpX+ouW6I4VELJMeZfZrc/4Ol&#10;b1ZXFglW4nGOkSIt1GjzY/t5+wVtvm/vNj8337Zft3cIopCqzrgCblybKxvEOnOp6UeHlD5viKr5&#10;mbW6azhhQDAL55MHF4Lj4CpadK81g4fI0uuYtXVl2wAI+UDrWJybfXH42iMKm9koT/MRRhRC2ThN&#10;B7F4CSnuLxvr/EuuWxSMEnMphXEhfaQgq0vnAx9S3J+K/LUUbC6kjI6tF+fSohWBVhnOJ9nziygB&#10;ZB4ekwp1Jc4nWZpG6AdBd4gxH4T/3zCsXioWOy8k68XO9kTI3gaaUgVOPHYwcA+OXnpurxvWISaC&#10;wMEkn8J0MQHtnE/ScTo9xojIGuaQeouR1f6D8E1sopDNRyIHw3w+7veJNA3ppY9S+N2z7vXExO2f&#10;j94Bs1jkUNe+Pxaa3UCN4fVYSPg2gNFoe4tRB3NWYvdpSSzHSL5S0CfTbDgMgxmd4egYyorsYWRx&#10;GCGKAlSJPSiN5rnvh3lprKgbeCmLOpU+g96qRCx66Lue1a4jYZaiiN3ch2E99OOp31+n2S8A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dNa6Mo8CAADl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70241" w:rsidRDefault="00C70241"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13335" t="8255" r="14605" b="12700"/>
                      <wp:wrapNone/>
                      <wp:docPr id="62" name="شكل بيضاوي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2"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pm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nQx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Aiv7YG2wAAAAYBAAAPAAAA&#10;ZHJzL2Rvd25yZXYueG1sTI7BTsMwEETvSPyDtUjcqBPaIBriVBWCIwfaisJtGy+xS2xHsduEv2c5&#10;wWk0mtHMq1aT68SZhmiDV5DPMhDkm6CtbxXsts839yBiQq+xC54UfFOEVX15UWGpw+hf6bxJreAR&#10;H0tUYFLqSyljY8hhnIWePGefYXCY2A6t1AOOPO46eZtld9Kh9fxgsKdHQ83X5uQULHB8MxaL9XFf&#10;vOytOe7e6eNJqeuraf0AItGU/srwi8/oUDPTIZy8jqJjX8y5qaBYguB4vlyAOLDmOci6kv/x6x8A&#10;AAD//wMAUEsBAi0AFAAGAAgAAAAhALaDOJL+AAAA4QEAABMAAAAAAAAAAAAAAAAAAAAAAFtDb250&#10;ZW50X1R5cGVzXS54bWxQSwECLQAUAAYACAAAACEAOP0h/9YAAACUAQAACwAAAAAAAAAAAAAAAAAv&#10;AQAAX3JlbHMvLnJlbHNQSwECLQAUAAYACAAAACEAYsjKZuACAACkBQAADgAAAAAAAAAAAAAAAAAu&#10;AgAAZHJzL2Uyb0RvYy54bWxQSwECLQAUAAYACAAAACEAIr+2BtsAAAAGAQAADwAAAAAAAAAAAAAA&#10;AAA6BQAAZHJzL2Rvd25yZXYueG1sUEsFBgAAAAAEAAQA8wAAAEIGA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70241" w:rsidRDefault="00C70241" w:rsidP="00A76FDE">
            <w:pPr>
              <w:ind w:left="84"/>
              <w:jc w:val="right"/>
              <w:rPr>
                <w:rFonts w:ascii="Tahoma" w:hAnsi="Tahoma" w:cs="Tahoma"/>
                <w:lang w:val="en-US" w:bidi="ar-IQ"/>
              </w:rPr>
            </w:pPr>
          </w:p>
        </w:tc>
      </w:tr>
      <w:tr w:rsidR="00C70241" w:rsidTr="00A76FDE">
        <w:trPr>
          <w:trHeight w:hRule="exact" w:val="7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70241" w:rsidRPr="007F081E" w:rsidRDefault="00C70241" w:rsidP="00A76FDE">
            <w:pPr>
              <w:ind w:left="84"/>
              <w:jc w:val="center"/>
              <w:rPr>
                <w:rFonts w:hint="cs"/>
                <w:b/>
                <w:bCs/>
                <w:sz w:val="32"/>
                <w:szCs w:val="32"/>
                <w:rtl/>
              </w:rPr>
            </w:pPr>
            <w:proofErr w:type="gramStart"/>
            <w:r w:rsidRPr="007F081E">
              <w:rPr>
                <w:rFonts w:hint="cs"/>
                <w:b/>
                <w:bCs/>
                <w:sz w:val="32"/>
                <w:szCs w:val="32"/>
                <w:rtl/>
              </w:rPr>
              <w:t>العلاقة</w:t>
            </w:r>
            <w:proofErr w:type="gramEnd"/>
            <w:r w:rsidRPr="007F081E">
              <w:rPr>
                <w:rFonts w:hint="cs"/>
                <w:b/>
                <w:bCs/>
                <w:sz w:val="32"/>
                <w:szCs w:val="32"/>
                <w:rtl/>
              </w:rPr>
              <w:t xml:space="preserve"> بين معايير الحكم المؤسسي وإدارة عوائد المنظمة </w:t>
            </w:r>
            <w:proofErr w:type="spellStart"/>
            <w:r w:rsidRPr="007F081E">
              <w:rPr>
                <w:rFonts w:hint="cs"/>
                <w:b/>
                <w:bCs/>
                <w:sz w:val="32"/>
                <w:szCs w:val="32"/>
                <w:rtl/>
              </w:rPr>
              <w:t>ومخاطرها</w:t>
            </w:r>
            <w:proofErr w:type="spellEnd"/>
            <w:r w:rsidRPr="007F081E">
              <w:rPr>
                <w:rFonts w:hint="cs"/>
                <w:b/>
                <w:bCs/>
                <w:sz w:val="32"/>
                <w:szCs w:val="32"/>
                <w:rtl/>
              </w:rPr>
              <w:t xml:space="preserve"> بالتطبيق في عينة من المنظمات المسجلة في عدد من أسواق الأوراق المالية العربية</w:t>
            </w:r>
          </w:p>
          <w:p w:rsidR="00C70241" w:rsidRPr="00074D6C" w:rsidRDefault="00C70241" w:rsidP="00A76FDE">
            <w:pPr>
              <w:ind w:left="84"/>
              <w:jc w:val="center"/>
              <w:rPr>
                <w:rFonts w:ascii="Times New Roman" w:hAnsi="Times New Roman"/>
                <w:b/>
                <w:bCs/>
                <w:sz w:val="32"/>
                <w:szCs w:val="32"/>
                <w:rtl/>
              </w:rPr>
            </w:pPr>
          </w:p>
          <w:p w:rsidR="00C70241" w:rsidRPr="00074D6C" w:rsidRDefault="00C70241" w:rsidP="00A76FDE">
            <w:pPr>
              <w:ind w:left="84"/>
              <w:rPr>
                <w:rFonts w:ascii="Times New Roman" w:hAnsi="Times New Roman"/>
                <w:b/>
                <w:bCs/>
                <w:sz w:val="32"/>
                <w:szCs w:val="32"/>
                <w:rtl/>
                <w:lang w:bidi="ar-AE"/>
              </w:rPr>
            </w:pPr>
          </w:p>
          <w:p w:rsidR="00C70241" w:rsidRPr="00074D6C" w:rsidRDefault="00C70241" w:rsidP="00A76FDE">
            <w:pPr>
              <w:ind w:left="84"/>
              <w:rPr>
                <w:rFonts w:ascii="Times New Roman" w:hAnsi="Times New Roman"/>
                <w:b/>
                <w:bCs/>
                <w:sz w:val="32"/>
                <w:szCs w:val="32"/>
                <w:rtl/>
                <w:lang w:bidi="ar-AE"/>
              </w:rPr>
            </w:pPr>
          </w:p>
          <w:p w:rsidR="00C70241" w:rsidRDefault="00C70241"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70241" w:rsidRDefault="00C70241" w:rsidP="00A76FDE">
            <w:pPr>
              <w:ind w:left="84"/>
              <w:jc w:val="right"/>
              <w:rPr>
                <w:rFonts w:ascii="Tahoma" w:hAnsi="Tahoma" w:cs="Tahoma"/>
                <w:lang w:val="en-US" w:bidi="ar-IQ"/>
              </w:rPr>
            </w:pPr>
            <w:r>
              <w:rPr>
                <w:rFonts w:ascii="Tahoma" w:hAnsi="Tahoma" w:cs="Tahoma"/>
                <w:lang w:val="en-US" w:bidi="ar-IQ"/>
              </w:rPr>
              <w:t xml:space="preserve">Thesis  Title </w:t>
            </w:r>
          </w:p>
        </w:tc>
      </w:tr>
      <w:tr w:rsidR="00C70241" w:rsidTr="00A76FDE">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70241" w:rsidRPr="00D0320C" w:rsidRDefault="00C70241" w:rsidP="00A76FDE">
            <w:pPr>
              <w:pStyle w:val="1"/>
              <w:pBdr>
                <w:bottom w:val="thinThickSmallGap" w:sz="24" w:space="1" w:color="auto"/>
              </w:pBdr>
              <w:spacing w:before="0"/>
              <w:ind w:left="84"/>
              <w:jc w:val="center"/>
              <w:rPr>
                <w:rtl/>
              </w:rPr>
            </w:pPr>
            <w:r w:rsidRPr="00D0320C">
              <w:rPr>
                <w:rFonts w:hint="cs"/>
                <w:rtl/>
              </w:rPr>
              <w:t>1429 ه</w:t>
            </w:r>
            <w:r w:rsidRPr="00D0320C">
              <w:rPr>
                <w:rFonts w:hint="cs"/>
                <w:rtl/>
                <w:lang w:bidi="ar-IQ"/>
              </w:rPr>
              <w:t>ـ</w:t>
            </w:r>
            <w:r w:rsidRPr="00D0320C">
              <w:rPr>
                <w:rFonts w:hint="cs"/>
                <w:rtl/>
              </w:rPr>
              <w:t xml:space="preserve"> </w:t>
            </w:r>
            <w:r w:rsidRPr="00D0320C">
              <w:rPr>
                <w:rFonts w:hint="cs"/>
                <w:rtl/>
                <w:lang w:bidi="ar-IQ"/>
              </w:rPr>
              <w:t xml:space="preserve">           </w:t>
            </w:r>
            <w:r>
              <w:rPr>
                <w:rFonts w:hint="cs"/>
                <w:rtl/>
              </w:rPr>
              <w:t xml:space="preserve">           </w:t>
            </w:r>
            <w:r w:rsidRPr="00D0320C">
              <w:rPr>
                <w:rFonts w:hint="cs"/>
                <w:rtl/>
                <w:lang w:bidi="ar-IQ"/>
              </w:rPr>
              <w:t xml:space="preserve">      </w:t>
            </w:r>
            <w:r w:rsidRPr="00D0320C">
              <w:rPr>
                <w:rFonts w:hint="cs"/>
                <w:rtl/>
              </w:rPr>
              <w:t xml:space="preserve">           </w:t>
            </w:r>
            <w:r w:rsidRPr="00D0320C">
              <w:rPr>
                <w:rFonts w:hint="cs"/>
                <w:rtl/>
                <w:lang w:bidi="ar-IQ"/>
              </w:rPr>
              <w:t xml:space="preserve">         </w:t>
            </w:r>
            <w:r w:rsidRPr="00D0320C">
              <w:rPr>
                <w:rFonts w:hint="cs"/>
                <w:rtl/>
              </w:rPr>
              <w:t>2008م</w:t>
            </w:r>
          </w:p>
          <w:p w:rsidR="00C70241" w:rsidRDefault="00C70241"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70241" w:rsidRDefault="00C70241" w:rsidP="00A76FDE">
            <w:pPr>
              <w:ind w:left="84"/>
              <w:jc w:val="right"/>
              <w:rPr>
                <w:rFonts w:ascii="Tahoma" w:hAnsi="Tahoma" w:cs="Tahoma"/>
                <w:lang w:val="en-US" w:bidi="ar-IQ"/>
              </w:rPr>
            </w:pPr>
            <w:r>
              <w:rPr>
                <w:rFonts w:ascii="Tahoma" w:hAnsi="Tahoma" w:cs="Tahoma"/>
                <w:lang w:val="en-US" w:bidi="ar-IQ"/>
              </w:rPr>
              <w:t>Year</w:t>
            </w:r>
          </w:p>
        </w:tc>
      </w:tr>
      <w:tr w:rsidR="00C70241" w:rsidRPr="00C06548" w:rsidTr="00A76FDE">
        <w:trPr>
          <w:trHeight w:val="653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70241" w:rsidRPr="00074D6C" w:rsidRDefault="00C70241" w:rsidP="00A76FDE">
            <w:pPr>
              <w:ind w:left="84"/>
              <w:rPr>
                <w:rFonts w:ascii="Times New Roman" w:hAnsi="Times New Roman"/>
                <w:b/>
                <w:bCs/>
                <w:sz w:val="20"/>
                <w:szCs w:val="20"/>
              </w:rPr>
            </w:pPr>
            <w:r w:rsidRPr="00D0320C">
              <w:rPr>
                <w:rFonts w:ascii="Times New Roman" w:hAnsi="Times New Roman"/>
                <w:b/>
                <w:bCs/>
                <w:sz w:val="20"/>
                <w:szCs w:val="20"/>
                <w:rtl/>
                <w:lang w:bidi="ar-IQ"/>
              </w:rPr>
              <w:t xml:space="preserve"> </w:t>
            </w:r>
            <w:r w:rsidRPr="00D0320C">
              <w:rPr>
                <w:rFonts w:ascii="Times New Roman" w:hAnsi="Times New Roman"/>
                <w:b/>
                <w:bCs/>
                <w:sz w:val="20"/>
                <w:szCs w:val="20"/>
                <w:rtl/>
              </w:rPr>
              <w:t xml:space="preserve">تواجه المنظمات المعاصرة في القرن الحادي والعشرين تحديات كبيرة نتيجة التأثيرات البيئية والاقتصادية والسياسية والاجتماعية والتكنولوجية، وبات موضوع إدارة العوائد سمة غالبة لعمل شركات اليوم وماله من آثار تترتب على الشركات في أسواق الأوراق المالية وعلى حملة أسهم هذه الشركات، فبرز الحكم المؤسسي بوصفه نظاماً وهيكلاً مؤسسياً وعمليات وأدوات لمعالجة الأزمات المالية والانهيارات التي تعرضت لها شركات عالمية في دول متقدمة ، وليضع إدارات الشركات موضع المساءلة والشفافية والإفصاح ليصبح </w:t>
            </w:r>
            <w:proofErr w:type="spellStart"/>
            <w:r w:rsidRPr="00D0320C">
              <w:rPr>
                <w:rFonts w:ascii="Times New Roman" w:hAnsi="Times New Roman"/>
                <w:b/>
                <w:bCs/>
                <w:sz w:val="20"/>
                <w:szCs w:val="20"/>
                <w:rtl/>
              </w:rPr>
              <w:t>إستراتيجية</w:t>
            </w:r>
            <w:proofErr w:type="spellEnd"/>
            <w:r w:rsidRPr="00D0320C">
              <w:rPr>
                <w:rFonts w:ascii="Times New Roman" w:hAnsi="Times New Roman"/>
                <w:b/>
                <w:bCs/>
                <w:sz w:val="20"/>
                <w:szCs w:val="20"/>
                <w:rtl/>
              </w:rPr>
              <w:t xml:space="preserve"> تنافسية تتبناها الإدارة لتحقيق أهداف المنظمة والحفاظ على حقوق أصحاب المصالح فيها. وتعد مخرجات النظام المحاسبي من كشوفات وتقارير مالية وحسابات ختامية التي تفصح عنها الشركات القاعدة الأساسية التي يمكن الاستناد عليها في تطبيق نماذج قياس إدارة العوائد والحكم المؤسسي للتحري والكشف عن حالات التلاعب والمناورة بالبيانات والمعلومات المحاسبية لتضليل المستثمرين وتعظيم قيمة المنظمة ، وفي الوقت ذاته يعتمد على البيانات المحاسبية في تفعيل آليات الحكم المؤسسي لتقليل الآثار السلبية لإدارة العوائد على جميع الأطراف المتعاملة مع </w:t>
            </w:r>
            <w:proofErr w:type="spellStart"/>
            <w:r w:rsidRPr="00D0320C">
              <w:rPr>
                <w:rFonts w:ascii="Times New Roman" w:hAnsi="Times New Roman"/>
                <w:b/>
                <w:bCs/>
                <w:sz w:val="20"/>
                <w:szCs w:val="20"/>
                <w:rtl/>
              </w:rPr>
              <w:t>الشركة.لقد</w:t>
            </w:r>
            <w:proofErr w:type="spellEnd"/>
            <w:r w:rsidRPr="00D0320C">
              <w:rPr>
                <w:rFonts w:ascii="Times New Roman" w:hAnsi="Times New Roman"/>
                <w:b/>
                <w:bCs/>
                <w:sz w:val="20"/>
                <w:szCs w:val="20"/>
                <w:rtl/>
              </w:rPr>
              <w:t xml:space="preserve"> ركز البحث على الأسس والمفاهيم النظرية لأبعاد رئيسة تمثلت بإدارة العوائد والحكم المؤسسي والخطر، وعرض البحث بالتفصيل آراء الكتاب والباحثين فيما يتعلق بهذه العناوين لتكوين الإطار العلمي والتحليلي لها ، وللتحري فيما إذا من الممكن الكشف عن ظاهرة إدارة العوائد في الشركات ، والتحقق من تطبيق مقومات نظام الحكم المؤسسي فيها ، والوقوف على سلوكها تجاه الخطر الذي يحدق بها من أجل رسم المسارات المستقبلية للشركات بوصفه دليلاً يلجأ إليه المستثمرون في اتخاذ قراراتهم </w:t>
            </w:r>
            <w:proofErr w:type="spellStart"/>
            <w:r w:rsidRPr="00D0320C">
              <w:rPr>
                <w:rFonts w:ascii="Times New Roman" w:hAnsi="Times New Roman"/>
                <w:b/>
                <w:bCs/>
                <w:sz w:val="20"/>
                <w:szCs w:val="20"/>
                <w:rtl/>
              </w:rPr>
              <w:t>الاستثمارية.لقد</w:t>
            </w:r>
            <w:proofErr w:type="spellEnd"/>
            <w:r w:rsidRPr="00D0320C">
              <w:rPr>
                <w:rFonts w:ascii="Times New Roman" w:hAnsi="Times New Roman"/>
                <w:b/>
                <w:bCs/>
                <w:sz w:val="20"/>
                <w:szCs w:val="20"/>
                <w:rtl/>
              </w:rPr>
              <w:t xml:space="preserve"> شمل البحث عينه مكونة من ( 115 ) شركة مسجلة في عدد من أسواق الأوراق المالية العربية، وحددت مجموعة من نماذج إدارة العوائد ومتغيراتها المعتمدة في القياس منها أنموذج </w:t>
            </w:r>
            <w:r w:rsidRPr="00D0320C">
              <w:rPr>
                <w:rFonts w:ascii="Times New Roman" w:hAnsi="Times New Roman"/>
                <w:b/>
                <w:bCs/>
                <w:sz w:val="20"/>
                <w:szCs w:val="20"/>
              </w:rPr>
              <w:t>Jones</w:t>
            </w:r>
            <w:r w:rsidRPr="00D0320C">
              <w:rPr>
                <w:rFonts w:ascii="Times New Roman" w:hAnsi="Times New Roman"/>
                <w:b/>
                <w:bCs/>
                <w:sz w:val="20"/>
                <w:szCs w:val="20"/>
                <w:rtl/>
              </w:rPr>
              <w:t xml:space="preserve"> و أنموذج </w:t>
            </w:r>
            <w:r w:rsidRPr="00D0320C">
              <w:rPr>
                <w:rFonts w:ascii="Times New Roman" w:hAnsi="Times New Roman"/>
                <w:b/>
                <w:bCs/>
                <w:sz w:val="20"/>
                <w:szCs w:val="20"/>
              </w:rPr>
              <w:t>Modified Jones</w:t>
            </w:r>
            <w:r w:rsidRPr="00D0320C">
              <w:rPr>
                <w:rFonts w:ascii="Times New Roman" w:hAnsi="Times New Roman"/>
                <w:b/>
                <w:bCs/>
                <w:sz w:val="20"/>
                <w:szCs w:val="20"/>
                <w:rtl/>
              </w:rPr>
              <w:t xml:space="preserve"> وأنموذج </w:t>
            </w:r>
            <w:r w:rsidRPr="00D0320C">
              <w:rPr>
                <w:rFonts w:ascii="Times New Roman" w:hAnsi="Times New Roman"/>
                <w:b/>
                <w:bCs/>
                <w:sz w:val="20"/>
                <w:szCs w:val="20"/>
              </w:rPr>
              <w:t>Industry</w:t>
            </w:r>
            <w:r w:rsidRPr="00D0320C">
              <w:rPr>
                <w:rFonts w:ascii="Times New Roman" w:hAnsi="Times New Roman"/>
                <w:b/>
                <w:bCs/>
                <w:sz w:val="20"/>
                <w:szCs w:val="20"/>
                <w:rtl/>
              </w:rPr>
              <w:t xml:space="preserve"> اعتمادا على الدراسات السابقة، كما </w:t>
            </w:r>
            <w:proofErr w:type="spellStart"/>
            <w:r w:rsidRPr="00D0320C">
              <w:rPr>
                <w:rFonts w:ascii="Times New Roman" w:hAnsi="Times New Roman"/>
                <w:b/>
                <w:bCs/>
                <w:sz w:val="20"/>
                <w:szCs w:val="20"/>
                <w:rtl/>
              </w:rPr>
              <w:t>نمذج</w:t>
            </w:r>
            <w:proofErr w:type="spellEnd"/>
            <w:r w:rsidRPr="00D0320C">
              <w:rPr>
                <w:rFonts w:ascii="Times New Roman" w:hAnsi="Times New Roman"/>
                <w:b/>
                <w:bCs/>
                <w:sz w:val="20"/>
                <w:szCs w:val="20"/>
                <w:rtl/>
              </w:rPr>
              <w:t xml:space="preserve"> البحث متغيرات الحكم المؤسسي التي تتعلق بأداء الشركات وهيكل المالكين وعوائد ومكافآت مجلس الإدارة وقابلية إفصاح الشركات، فضلا عن اعتماد أنموذج </w:t>
            </w:r>
            <w:r w:rsidRPr="00D0320C">
              <w:rPr>
                <w:rFonts w:ascii="Times New Roman" w:hAnsi="Times New Roman"/>
                <w:b/>
                <w:bCs/>
                <w:sz w:val="20"/>
                <w:szCs w:val="20"/>
              </w:rPr>
              <w:t>CAPM</w:t>
            </w:r>
            <w:r w:rsidRPr="00D0320C">
              <w:rPr>
                <w:rFonts w:ascii="Times New Roman" w:hAnsi="Times New Roman"/>
                <w:b/>
                <w:bCs/>
                <w:sz w:val="20"/>
                <w:szCs w:val="20"/>
                <w:rtl/>
              </w:rPr>
              <w:t xml:space="preserve"> لقياس حجم الخطر النظامي الذي يلحق بالشركات، وتم قياس </w:t>
            </w:r>
            <w:proofErr w:type="spellStart"/>
            <w:r w:rsidRPr="00D0320C">
              <w:rPr>
                <w:rFonts w:ascii="Times New Roman" w:hAnsi="Times New Roman"/>
                <w:b/>
                <w:bCs/>
                <w:sz w:val="20"/>
                <w:szCs w:val="20"/>
                <w:rtl/>
              </w:rPr>
              <w:t>ونمذجة</w:t>
            </w:r>
            <w:proofErr w:type="spellEnd"/>
            <w:r w:rsidRPr="00D0320C">
              <w:rPr>
                <w:rFonts w:ascii="Times New Roman" w:hAnsi="Times New Roman"/>
                <w:b/>
                <w:bCs/>
                <w:sz w:val="20"/>
                <w:szCs w:val="20"/>
                <w:rtl/>
              </w:rPr>
              <w:t xml:space="preserve"> العلاقة التبادلية بين إدارة العوائد والحكم المؤسسي والخطر، وغطت الدراسة المدة ( 2002-2004 ) ، وهي مدة مناسبة لأغراض التحليل المقطعي الذي اعتمده البحث ويتفق مع ما جاءت به الدراسات السابقة، كما استخدم البحث التقارير المالية والكشوفات المحاسبية والنشرات الصادرة عن أسواق الأوراق المالية مجتمع البحث لجمع البيانات وتحليلها باستخدام الأساليب الإحصائية ( تحليل الانحدار البسيط والمتعدد والمتجمع ) لمعرفة التأثيرات المباشرة وغير المباشرة بين متغيرات </w:t>
            </w:r>
            <w:proofErr w:type="spellStart"/>
            <w:r w:rsidRPr="00D0320C">
              <w:rPr>
                <w:rFonts w:ascii="Times New Roman" w:hAnsi="Times New Roman"/>
                <w:b/>
                <w:bCs/>
                <w:sz w:val="20"/>
                <w:szCs w:val="20"/>
                <w:rtl/>
              </w:rPr>
              <w:t>البحث.وقد</w:t>
            </w:r>
            <w:proofErr w:type="spellEnd"/>
            <w:r w:rsidRPr="00D0320C">
              <w:rPr>
                <w:rFonts w:ascii="Times New Roman" w:hAnsi="Times New Roman"/>
                <w:b/>
                <w:bCs/>
                <w:sz w:val="20"/>
                <w:szCs w:val="20"/>
                <w:rtl/>
              </w:rPr>
              <w:t xml:space="preserve"> خلص البحث إلى نتائج معينة وخرج بمجموعة من الاستنتاجات والتوصيات لدراسات لاحقة تجرى في الميدان نفسه ، وكان من أبرز تلك الاستنتاجات هو تفاوت الشركات في سلوكها تجاه إدارة العوائد وفي اعتماد معايير نظام الحكم المؤسسي وحجم الأخطار النظامية التي تتعرض لها تبعا للزمن ولأسواق الأوراق المالية المسجلة لديها، وعلى هذا الأساس توصل البحث الى بناء أنموذج يقيس العلاقة التبادلية بين إدارة العوائد والحكم المؤسسي والخطر. وكانت أبرز توصيات البحث دعوة الدول العربية وشركاتها إلى أن تحذو حذو الدول التي أرست قواعد الحكم المؤسسي للحد من حالات التلاعب والتضليل، فضلا عن تعزيز لجان التدقيق الداخلية في الشركات والعمل باستقلالية، والتركيز على نوعية العوائد وخصائصها لقياس العوائد في الدراسات المستقبلية لما لها من شأن في إرشاد المستثمر بخصوص قراراته الاستثمارية.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70241" w:rsidRDefault="00C70241" w:rsidP="00A76FDE">
            <w:pPr>
              <w:spacing w:line="360" w:lineRule="auto"/>
              <w:ind w:left="84"/>
              <w:rPr>
                <w:rFonts w:ascii="Tahoma" w:hAnsi="Tahoma" w:cs="Tahoma"/>
                <w:sz w:val="14"/>
                <w:szCs w:val="14"/>
                <w:rtl/>
                <w:lang w:val="en-US" w:bidi="ar-IQ"/>
              </w:rPr>
            </w:pPr>
          </w:p>
          <w:p w:rsidR="00C70241" w:rsidRDefault="00C70241" w:rsidP="00A76FDE">
            <w:pPr>
              <w:spacing w:line="360" w:lineRule="auto"/>
              <w:ind w:left="84"/>
              <w:jc w:val="right"/>
              <w:rPr>
                <w:rFonts w:ascii="Tahoma" w:hAnsi="Tahoma" w:cs="Tahoma"/>
                <w:sz w:val="14"/>
                <w:szCs w:val="14"/>
                <w:rtl/>
                <w:lang w:val="en-US" w:bidi="ar-IQ"/>
              </w:rPr>
            </w:pPr>
          </w:p>
          <w:p w:rsidR="00C70241" w:rsidRPr="00C06548" w:rsidRDefault="00C70241"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C70241" w:rsidRDefault="00910D74" w:rsidP="00C70241"/>
    <w:sectPr w:rsidR="00910D74" w:rsidRPr="00C7024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3DA4"/>
    <w:multiLevelType w:val="hybridMultilevel"/>
    <w:tmpl w:val="16807754"/>
    <w:lvl w:ilvl="0" w:tplc="DF10016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B23EFD"/>
    <w:multiLevelType w:val="hybridMultilevel"/>
    <w:tmpl w:val="5A54DF8E"/>
    <w:lvl w:ilvl="0" w:tplc="B180E7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CA6988"/>
    <w:multiLevelType w:val="hybridMultilevel"/>
    <w:tmpl w:val="C5665CDE"/>
    <w:lvl w:ilvl="0" w:tplc="42A2C380">
      <w:start w:val="1"/>
      <w:numFmt w:val="bullet"/>
      <w:lvlText w:val=""/>
      <w:lvlJc w:val="left"/>
      <w:pPr>
        <w:tabs>
          <w:tab w:val="num" w:pos="720"/>
        </w:tabs>
        <w:ind w:left="720" w:hanging="360"/>
      </w:pPr>
      <w:rPr>
        <w:rFonts w:ascii="Wingdings" w:hAnsi="Wingdings"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0812D0"/>
    <w:rsid w:val="00290BE8"/>
    <w:rsid w:val="00411863"/>
    <w:rsid w:val="00431CB3"/>
    <w:rsid w:val="00573FCE"/>
    <w:rsid w:val="00776BAF"/>
    <w:rsid w:val="0088658E"/>
    <w:rsid w:val="008E04BD"/>
    <w:rsid w:val="00910D74"/>
    <w:rsid w:val="009F515C"/>
    <w:rsid w:val="00AA7B67"/>
    <w:rsid w:val="00B05E97"/>
    <w:rsid w:val="00C70241"/>
    <w:rsid w:val="00ED5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3115</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2015-05-31T06:34:00Z</dcterms:created>
  <dcterms:modified xsi:type="dcterms:W3CDTF">2015-05-31T06:34:00Z</dcterms:modified>
</cp:coreProperties>
</file>