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110AE0" w:rsidTr="00C81E8B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10AE0" w:rsidRDefault="00110AE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10AE0" w:rsidRDefault="00110AE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110AE0" w:rsidTr="00C81E8B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10AE0" w:rsidRDefault="00110AE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10AE0" w:rsidRDefault="00110AE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10AE0" w:rsidTr="00C81E8B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10AE0" w:rsidRPr="00281230" w:rsidRDefault="00110AE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28123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آمال غالب </w:t>
            </w:r>
            <w:proofErr w:type="gramStart"/>
            <w:r w:rsidRPr="0028123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عبد</w:t>
            </w:r>
            <w:proofErr w:type="gramEnd"/>
            <w:r w:rsidRPr="0028123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المجيد </w:t>
            </w:r>
            <w:bookmarkEnd w:id="0"/>
            <w:r w:rsidRPr="0028123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فتاح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10AE0" w:rsidRDefault="00110AE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110AE0" w:rsidTr="00C81E8B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0AE0" w:rsidRDefault="00110AE0" w:rsidP="00C81E8B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10AE0" w:rsidRDefault="00110AE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110AE0" w:rsidTr="00C81E8B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10AE0" w:rsidRDefault="00110AE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5240" r="9525" b="1524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10AE0" w:rsidRDefault="00110AE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6350" r="12065" b="1460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10AE0" w:rsidRDefault="00110AE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5240" r="10160" b="1524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10AE0" w:rsidRDefault="00110AE0" w:rsidP="00C81E8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6985" r="13335" b="1397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10AE0" w:rsidRDefault="00110AE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110AE0" w:rsidTr="00C81E8B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10AE0" w:rsidRDefault="00110AE0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5400" t="23495" r="40640" b="4508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10AE0" w:rsidRDefault="00110AE0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890" t="13970" r="9525" b="698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BfMSCdsAAAAGAQAADwAAAGRy&#10;cy9kb3ducmV2LnhtbEyPwU7DMBBE70j8g7VI3KgTaBANcaoKwZEDpaL0to2X2CW2o9htwt+zPcFp&#10;NZrR7JtqOblOnGiINngF+SwDQb4J2vpWweb95eYBREzoNXbBk4IfirCsLy8qLHUY/Rud1qkVXOJj&#10;iQpMSn0pZWwMOYyz0JNn7ysMDhPLoZV6wJHLXSdvs+xeOrSePxjs6clQ870+OgVzHD+MxWJ12Bav&#10;W2sOm0/aPSt1fTWtHkEkmtJfGM74jA41M+3D0esoOtbFgpMKzoftecbL9gru8hxkXcn/+PUv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AXzEgn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10AE0" w:rsidRDefault="00110AE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110AE0" w:rsidTr="00C81E8B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10AE0" w:rsidRPr="00281230" w:rsidRDefault="00110AE0" w:rsidP="00C81E8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تحديد قيمة </w:t>
            </w:r>
            <w:proofErr w:type="gramStart"/>
            <w:r w:rsidRPr="0028123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المنشأة</w:t>
            </w:r>
            <w:proofErr w:type="gramEnd"/>
            <w:r w:rsidRPr="0028123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بإطار نظريتي التبادل و الالتقاط</w:t>
            </w:r>
          </w:p>
          <w:p w:rsidR="00110AE0" w:rsidRDefault="00110AE0" w:rsidP="00C81E8B">
            <w:pPr>
              <w:rPr>
                <w:rFonts w:ascii="Times New Roman" w:hAnsi="Times New Roman"/>
                <w:bCs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10AE0" w:rsidRDefault="00110AE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110AE0" w:rsidTr="00C81E8B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10AE0" w:rsidRPr="00281230" w:rsidRDefault="00110AE0" w:rsidP="00C81E8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2005 م</w:t>
            </w:r>
          </w:p>
          <w:p w:rsidR="00110AE0" w:rsidRDefault="00110AE0" w:rsidP="00C81E8B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10AE0" w:rsidRDefault="00110AE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110AE0" w:rsidRPr="00C06548" w:rsidTr="00C81E8B">
        <w:trPr>
          <w:trHeight w:val="60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تتناول الدراسة الموسومة ( تحديد قيمة المنشأة </w:t>
            </w:r>
            <w:proofErr w:type="spellStart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بأطار</w:t>
            </w:r>
            <w:proofErr w:type="spellEnd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نظريتي التبادل والالتقاط – دراسة تطبيقية ) والمقدمة من قبل الباحثة ( أمال غالب عبد المجيد ) نظريتين من نظريات الهيكل المالي وهما نظرية التبادل </w:t>
            </w:r>
            <w:proofErr w:type="spellStart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ونطرية</w:t>
            </w:r>
            <w:proofErr w:type="spellEnd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الالتقاط اذ تشكل هاتين النظريتين الامتداد المعرفي لكل من النظرية التقليدية ونظرية </w:t>
            </w:r>
            <w:proofErr w:type="spellStart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مودكلياني</w:t>
            </w:r>
            <w:proofErr w:type="spellEnd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وميلر ، اذ تهتم نظرية التبادل بالموازنة بين التمويل بالملكية والتمويل المقترض من خلال التبادل بين القيمة الحالية </w:t>
            </w:r>
            <w:proofErr w:type="spellStart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للوفورات</w:t>
            </w:r>
            <w:proofErr w:type="spellEnd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الضريبية والكلف الاضافية للتمويل المقترض والمتمثلة بكلف العسر المالي وكلف الوكالة وكلف الافلاس .</w:t>
            </w:r>
          </w:p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بينما يتركز مضمون نظرية الالتقاط حول المفاضلة بين مصادر التمويل الداخلية ومصادر التمويل الخارجية ، بافتراض ان الادارة تفضل استخدام التمويل الداخلي ( احتجاز الارباح ) على مصادر التمويل الخارجية والمتمثلة بالاقتراض واصدار الاسهم العادية الجديدة .</w:t>
            </w:r>
          </w:p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وينصب الهدف الرئيسي الى تحديد قيمة المنشاة باطار النظريتين </w:t>
            </w:r>
            <w:proofErr w:type="spellStart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بالاضافة</w:t>
            </w:r>
            <w:proofErr w:type="spellEnd"/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الى تناولها مدخل </w:t>
            </w:r>
            <w:r w:rsidRPr="00281230">
              <w:rPr>
                <w:rFonts w:ascii="Times New Roman" w:hAnsi="Times New Roman"/>
                <w:b/>
                <w:bCs/>
                <w:lang w:bidi="ar-IQ"/>
              </w:rPr>
              <w:t>APV</w:t>
            </w: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لبيان اثر التداخل بين قرار التمويل وقرار الاستثمار وكذلك الدمج بين مكونات النظريتين . </w:t>
            </w:r>
          </w:p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واستندت الدراسة الى فرضية مفادها (( تتفاوت او تختلف كثيراً قيمة المنشاة المحسوبة بالاستناد الى نظرية التبادل عن تلك المحسوبة بالاستناد الى نظرية الالتقاط ، وايضاً تختلف بالاستناد الى </w:t>
            </w:r>
            <w:r w:rsidRPr="00281230">
              <w:rPr>
                <w:rFonts w:ascii="Times New Roman" w:hAnsi="Times New Roman"/>
                <w:b/>
                <w:bCs/>
                <w:lang w:bidi="ar-IQ"/>
              </w:rPr>
              <w:t>APV</w:t>
            </w: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عن كل من النظريتين )) .</w:t>
            </w:r>
          </w:p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وخلصت الدراسة الى مجموعة استنتاجات من اهمها : </w:t>
            </w:r>
          </w:p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1- ملائمة دمج النظريتين بصيغة التكامل لبيئة الدراسة .</w:t>
            </w:r>
          </w:p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2- تحول الاهتمام نحو استخدام التمويل الداخلي اكثر من استخدام الرافعة المالية. </w:t>
            </w:r>
          </w:p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3- اهمية التداخل بين قرار التمويل وقرار الاستثمار .</w:t>
            </w:r>
          </w:p>
          <w:p w:rsidR="00110AE0" w:rsidRPr="00281230" w:rsidRDefault="00110AE0" w:rsidP="00C81E8B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281230">
              <w:rPr>
                <w:rFonts w:ascii="Times New Roman" w:hAnsi="Times New Roman"/>
                <w:b/>
                <w:bCs/>
                <w:rtl/>
                <w:lang w:bidi="ar-IQ"/>
              </w:rPr>
              <w:t>كما توصلت الدراسة الى مجموعة توصيات منها اهمية الاخذ بهاتين النظريتين معاً في ميدان الدراسة بهدف تعظيم القيمة .</w:t>
            </w:r>
          </w:p>
          <w:p w:rsidR="00110AE0" w:rsidRDefault="00110AE0" w:rsidP="00C81E8B">
            <w:pPr>
              <w:jc w:val="right"/>
              <w:rPr>
                <w:sz w:val="14"/>
                <w:szCs w:val="14"/>
                <w:rtl/>
                <w:lang w:bidi="ar-IQ"/>
              </w:rPr>
            </w:pPr>
          </w:p>
          <w:p w:rsidR="00110AE0" w:rsidRDefault="00110AE0" w:rsidP="00C81E8B">
            <w:pPr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110AE0" w:rsidRDefault="00110AE0" w:rsidP="00C81E8B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110AE0" w:rsidRDefault="00110AE0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110AE0" w:rsidRPr="00C06548" w:rsidRDefault="00110AE0" w:rsidP="00C81E8B">
            <w:pPr>
              <w:spacing w:line="360" w:lineRule="auto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AB57BD" w:rsidRDefault="00AB57BD"/>
    <w:sectPr w:rsidR="00AB57B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E0"/>
    <w:rsid w:val="00110AE0"/>
    <w:rsid w:val="009F515C"/>
    <w:rsid w:val="00A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10AE0"/>
  </w:style>
  <w:style w:type="character" w:customStyle="1" w:styleId="shorttext">
    <w:name w:val="short_text"/>
    <w:basedOn w:val="a0"/>
    <w:rsid w:val="0011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10AE0"/>
  </w:style>
  <w:style w:type="character" w:customStyle="1" w:styleId="shorttext">
    <w:name w:val="short_text"/>
    <w:basedOn w:val="a0"/>
    <w:rsid w:val="0011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2015-01-08T12:15:00Z</dcterms:created>
  <dcterms:modified xsi:type="dcterms:W3CDTF">2015-01-08T12:16:00Z</dcterms:modified>
</cp:coreProperties>
</file>