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D22E9A" w:rsidTr="002A34A7">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22E9A" w:rsidRDefault="00D22E9A" w:rsidP="002A34A7">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22E9A" w:rsidRDefault="00D22E9A" w:rsidP="002A34A7">
            <w:pPr>
              <w:jc w:val="right"/>
              <w:rPr>
                <w:rFonts w:ascii="Tahoma" w:hAnsi="Tahoma" w:cs="Tahoma"/>
                <w:lang w:val="en-US" w:bidi="ar-IQ"/>
              </w:rPr>
            </w:pPr>
            <w:r>
              <w:rPr>
                <w:rFonts w:ascii="Tahoma" w:hAnsi="Tahoma" w:cs="Tahoma"/>
                <w:lang w:val="en-US" w:bidi="ar-IQ"/>
              </w:rPr>
              <w:t>College  Name</w:t>
            </w:r>
          </w:p>
        </w:tc>
      </w:tr>
      <w:tr w:rsidR="00D22E9A" w:rsidTr="002A34A7">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22E9A" w:rsidRDefault="00D22E9A" w:rsidP="002A34A7">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22E9A" w:rsidRDefault="00D22E9A" w:rsidP="002A34A7">
            <w:pPr>
              <w:jc w:val="right"/>
              <w:rPr>
                <w:rFonts w:ascii="Tahoma" w:hAnsi="Tahoma" w:cs="Tahoma"/>
                <w:lang w:val="en-US" w:bidi="ar-IQ"/>
              </w:rPr>
            </w:pPr>
            <w:r>
              <w:rPr>
                <w:rFonts w:ascii="Tahoma" w:hAnsi="Tahoma" w:cs="Tahoma"/>
                <w:lang w:val="en-US" w:bidi="ar-IQ"/>
              </w:rPr>
              <w:t>Department</w:t>
            </w:r>
          </w:p>
        </w:tc>
      </w:tr>
      <w:tr w:rsidR="00D22E9A" w:rsidTr="002A34A7">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A34A7" w:rsidRDefault="002A34A7" w:rsidP="002A34A7">
            <w:pPr>
              <w:pStyle w:val="a3"/>
              <w:rPr>
                <w:rFonts w:ascii="Times New Roman" w:hAnsi="Times New Roman" w:hint="cs"/>
                <w:b/>
                <w:bCs/>
                <w:sz w:val="32"/>
                <w:szCs w:val="32"/>
                <w:rtl/>
              </w:rPr>
            </w:pPr>
          </w:p>
          <w:p w:rsidR="00D22E9A" w:rsidRPr="00E039A0" w:rsidRDefault="00D22E9A" w:rsidP="002A34A7">
            <w:pPr>
              <w:pStyle w:val="a3"/>
              <w:rPr>
                <w:rFonts w:ascii="Times New Roman" w:hAnsi="Times New Roman"/>
                <w:b/>
                <w:bCs/>
                <w:sz w:val="32"/>
                <w:szCs w:val="32"/>
                <w:rtl/>
              </w:rPr>
            </w:pPr>
            <w:bookmarkStart w:id="0" w:name="_GoBack"/>
            <w:bookmarkEnd w:id="0"/>
            <w:r w:rsidRPr="00E039A0">
              <w:rPr>
                <w:rFonts w:ascii="Times New Roman" w:hAnsi="Times New Roman"/>
                <w:b/>
                <w:bCs/>
                <w:sz w:val="32"/>
                <w:szCs w:val="32"/>
                <w:rtl/>
              </w:rPr>
              <w:t xml:space="preserve">أحمد عبد الوهاب داود آل يحيى </w:t>
            </w:r>
          </w:p>
          <w:p w:rsidR="00D22E9A" w:rsidRDefault="00D22E9A" w:rsidP="002A34A7">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22E9A" w:rsidRDefault="00D22E9A" w:rsidP="002A34A7">
            <w:pPr>
              <w:jc w:val="right"/>
              <w:rPr>
                <w:rFonts w:ascii="Tahoma" w:hAnsi="Tahoma" w:cs="Tahoma"/>
                <w:lang w:val="en-US" w:bidi="ar-IQ"/>
              </w:rPr>
            </w:pPr>
            <w:r>
              <w:rPr>
                <w:rFonts w:ascii="Tahoma" w:hAnsi="Tahoma" w:cs="Tahoma"/>
                <w:lang w:val="en-US" w:bidi="ar-IQ"/>
              </w:rPr>
              <w:t>Full Name as written   in Passport</w:t>
            </w:r>
          </w:p>
        </w:tc>
      </w:tr>
      <w:tr w:rsidR="00D22E9A" w:rsidTr="002A34A7">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2E9A" w:rsidRDefault="00D22E9A" w:rsidP="002A34A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22E9A" w:rsidRDefault="00D22E9A" w:rsidP="002A34A7">
            <w:pPr>
              <w:jc w:val="right"/>
              <w:rPr>
                <w:rFonts w:ascii="Tahoma" w:hAnsi="Tahoma" w:cs="Tahoma"/>
                <w:lang w:val="en-US" w:bidi="ar-IQ"/>
              </w:rPr>
            </w:pPr>
            <w:r>
              <w:rPr>
                <w:rFonts w:ascii="Tahoma" w:hAnsi="Tahoma" w:cs="Tahoma"/>
                <w:lang w:val="en-US" w:bidi="ar-IQ"/>
              </w:rPr>
              <w:t>e-mail</w:t>
            </w:r>
          </w:p>
        </w:tc>
      </w:tr>
      <w:tr w:rsidR="00D22E9A" w:rsidTr="002A34A7">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D22E9A" w:rsidRDefault="00D22E9A" w:rsidP="002A34A7">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3335" r="9525" b="762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D22E9A" w:rsidRDefault="00D22E9A" w:rsidP="002A34A7">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13970" r="12065" b="6985"/>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D22E9A" w:rsidRDefault="00D22E9A" w:rsidP="002A34A7">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3335" r="10160" b="762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D22E9A" w:rsidRDefault="00D22E9A" w:rsidP="002A34A7">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14605" r="13335" b="1587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22E9A" w:rsidRDefault="00D22E9A" w:rsidP="002A34A7">
            <w:pPr>
              <w:jc w:val="right"/>
              <w:rPr>
                <w:rFonts w:ascii="Tahoma" w:hAnsi="Tahoma" w:cs="Tahoma"/>
                <w:lang w:val="en-US" w:bidi="ar-IQ"/>
              </w:rPr>
            </w:pPr>
            <w:r>
              <w:rPr>
                <w:rFonts w:ascii="Tahoma" w:hAnsi="Tahoma" w:cs="Tahoma"/>
                <w:lang w:val="en-US" w:bidi="ar-IQ"/>
              </w:rPr>
              <w:t xml:space="preserve">Career </w:t>
            </w:r>
          </w:p>
        </w:tc>
      </w:tr>
      <w:tr w:rsidR="00D22E9A" w:rsidTr="002A34A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D22E9A" w:rsidRDefault="00D22E9A" w:rsidP="002A34A7">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25400" t="21590" r="40640" b="46990"/>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D22E9A" w:rsidRDefault="00D22E9A" w:rsidP="002A34A7">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8890" t="12065" r="9525" b="8890"/>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c3gIAAKI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2E9A" w:rsidRDefault="00D22E9A" w:rsidP="002A34A7">
            <w:pPr>
              <w:jc w:val="right"/>
              <w:rPr>
                <w:rFonts w:ascii="Tahoma" w:hAnsi="Tahoma" w:cs="Tahoma"/>
                <w:lang w:val="en-US" w:bidi="ar-IQ"/>
              </w:rPr>
            </w:pPr>
          </w:p>
        </w:tc>
      </w:tr>
      <w:tr w:rsidR="00D22E9A" w:rsidTr="002A34A7">
        <w:trPr>
          <w:trHeight w:hRule="exact" w:val="72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2E9A" w:rsidRPr="00661A25" w:rsidRDefault="00D22E9A" w:rsidP="002A34A7">
            <w:pPr>
              <w:jc w:val="center"/>
              <w:rPr>
                <w:rFonts w:ascii="Times New Roman" w:hAnsi="Times New Roman"/>
                <w:b/>
                <w:bCs/>
                <w:sz w:val="32"/>
                <w:szCs w:val="32"/>
                <w:lang w:val="en-US" w:bidi="ar-IQ"/>
              </w:rPr>
            </w:pPr>
            <w:r w:rsidRPr="00661A25">
              <w:rPr>
                <w:rFonts w:ascii="Times New Roman" w:hAnsi="Times New Roman"/>
                <w:b/>
                <w:bCs/>
                <w:sz w:val="32"/>
                <w:szCs w:val="32"/>
                <w:rtl/>
              </w:rPr>
              <w:t xml:space="preserve">الاستثمار الأجنبي المحفظي والقيمة المعرضة للمخاطرة: دراسة تطبيقية في الأسواق الناشئة </w:t>
            </w:r>
            <w:r w:rsidRPr="00661A25">
              <w:rPr>
                <w:rFonts w:ascii="Times New Roman" w:hAnsi="Times New Roman"/>
                <w:b/>
                <w:bCs/>
                <w:sz w:val="32"/>
                <w:szCs w:val="32"/>
                <w:rtl/>
                <w:lang w:bidi="ar-IQ"/>
              </w:rPr>
              <w:t>في أوربا</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22E9A" w:rsidRDefault="00D22E9A" w:rsidP="002A34A7">
            <w:pPr>
              <w:jc w:val="right"/>
              <w:rPr>
                <w:rFonts w:ascii="Tahoma" w:hAnsi="Tahoma" w:cs="Tahoma"/>
                <w:lang w:val="en-US" w:bidi="ar-IQ"/>
              </w:rPr>
            </w:pPr>
            <w:r>
              <w:rPr>
                <w:rFonts w:ascii="Tahoma" w:hAnsi="Tahoma" w:cs="Tahoma"/>
                <w:lang w:val="en-US" w:bidi="ar-IQ"/>
              </w:rPr>
              <w:t xml:space="preserve">Thesis  Title </w:t>
            </w:r>
          </w:p>
        </w:tc>
      </w:tr>
      <w:tr w:rsidR="00D22E9A" w:rsidTr="002A34A7">
        <w:trPr>
          <w:trHeight w:hRule="exact" w:val="42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22E9A" w:rsidRPr="00E039A0" w:rsidRDefault="00D22E9A" w:rsidP="002A34A7">
            <w:pPr>
              <w:tabs>
                <w:tab w:val="left" w:pos="4843"/>
              </w:tabs>
              <w:jc w:val="center"/>
              <w:rPr>
                <w:rFonts w:ascii="Times New Roman" w:hAnsi="Times New Roman"/>
                <w:b/>
                <w:bCs/>
                <w:sz w:val="32"/>
                <w:szCs w:val="32"/>
                <w:lang w:val="en-US" w:bidi="ar-IQ"/>
              </w:rPr>
            </w:pPr>
            <w:r w:rsidRPr="00E039A0">
              <w:rPr>
                <w:rFonts w:hint="cs"/>
                <w:b/>
                <w:bCs/>
                <w:sz w:val="32"/>
                <w:szCs w:val="32"/>
                <w:rtl/>
              </w:rPr>
              <w:t>1427هـ</w:t>
            </w:r>
            <w:r w:rsidRPr="00E039A0">
              <w:rPr>
                <w:b/>
                <w:bCs/>
                <w:sz w:val="32"/>
                <w:szCs w:val="32"/>
              </w:rPr>
              <w:t xml:space="preserve">                                            </w:t>
            </w:r>
            <w:r w:rsidRPr="00E039A0">
              <w:rPr>
                <w:rFonts w:hint="cs"/>
                <w:b/>
                <w:bCs/>
                <w:sz w:val="32"/>
                <w:szCs w:val="32"/>
                <w:rtl/>
              </w:rPr>
              <w:t>2007 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22E9A" w:rsidRDefault="00D22E9A" w:rsidP="002A34A7">
            <w:pPr>
              <w:jc w:val="right"/>
              <w:rPr>
                <w:rFonts w:ascii="Tahoma" w:hAnsi="Tahoma" w:cs="Tahoma"/>
                <w:lang w:val="en-US" w:bidi="ar-IQ"/>
              </w:rPr>
            </w:pPr>
            <w:r>
              <w:rPr>
                <w:rFonts w:ascii="Tahoma" w:hAnsi="Tahoma" w:cs="Tahoma"/>
                <w:lang w:val="en-US" w:bidi="ar-IQ"/>
              </w:rPr>
              <w:t>Year</w:t>
            </w:r>
          </w:p>
        </w:tc>
      </w:tr>
      <w:tr w:rsidR="00D22E9A" w:rsidTr="002A34A7">
        <w:trPr>
          <w:trHeight w:val="7830"/>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D22E9A" w:rsidRPr="00E039A0" w:rsidRDefault="00D22E9A" w:rsidP="002A34A7">
            <w:pPr>
              <w:ind w:firstLine="720"/>
              <w:jc w:val="lowKashida"/>
              <w:rPr>
                <w:rFonts w:ascii="Times New Roman" w:hAnsi="Times New Roman"/>
                <w:b/>
                <w:bCs/>
                <w:sz w:val="16"/>
                <w:szCs w:val="16"/>
                <w:rtl/>
                <w:lang w:bidi="ar-IQ"/>
              </w:rPr>
            </w:pPr>
            <w:proofErr w:type="gramStart"/>
            <w:r w:rsidRPr="00E039A0">
              <w:rPr>
                <w:rFonts w:ascii="Times New Roman" w:hAnsi="Times New Roman"/>
                <w:b/>
                <w:bCs/>
                <w:sz w:val="16"/>
                <w:szCs w:val="16"/>
                <w:rtl/>
                <w:lang w:bidi="ar-IQ"/>
              </w:rPr>
              <w:t>تعد</w:t>
            </w:r>
            <w:proofErr w:type="gramEnd"/>
            <w:r w:rsidRPr="00E039A0">
              <w:rPr>
                <w:rFonts w:ascii="Times New Roman" w:hAnsi="Times New Roman"/>
                <w:b/>
                <w:bCs/>
                <w:sz w:val="16"/>
                <w:szCs w:val="16"/>
                <w:rtl/>
                <w:lang w:bidi="ar-IQ"/>
              </w:rPr>
              <w:t xml:space="preserve"> المخاطرة من أهم التهديدات التي تواجهها المؤسسات المالية وغير المالية على حدٍ سواء بسبب التغييرات البيرة التي تشهدها الصناعة المالية العالمية نتيجة التداولات الواسعة في أسواق الأدوات المالية المتنوعة منها سوق الأسهم. وقيام المستثمرين (أفراد أو مؤسسات) بالاستثمار المحفظي الأجنبي في الأسواق الأجنبية دلالة واضحة على أهمية والتوجه العالمي للمستثمرين في تحقيق الأرباح العالية وتحملهم للمخاطر المتنوعة والمتعددة والتي تصاحب هذا الاستثمار الأجنبي وقياسها عبر استخدام مقياس القيمة المعرضة للمخاطرة، بوصفه المقياس الحديث الذي يحدد الآلية التي يتم استخدامها في التنبؤ بمقدار التهديدات التي يمكن إن يواجهها المستثمرون في العمليات المالية المتنوعة داخل الصناعة المالية.  </w:t>
            </w:r>
          </w:p>
          <w:p w:rsidR="00D22E9A" w:rsidRPr="00E039A0" w:rsidRDefault="00D22E9A" w:rsidP="002A34A7">
            <w:pPr>
              <w:ind w:firstLine="720"/>
              <w:jc w:val="lowKashida"/>
              <w:rPr>
                <w:rFonts w:ascii="Times New Roman" w:hAnsi="Times New Roman"/>
                <w:b/>
                <w:bCs/>
                <w:sz w:val="16"/>
                <w:szCs w:val="16"/>
                <w:rtl/>
                <w:lang w:bidi="ar-IQ"/>
              </w:rPr>
            </w:pPr>
            <w:r w:rsidRPr="00E039A0">
              <w:rPr>
                <w:rFonts w:ascii="Times New Roman" w:hAnsi="Times New Roman"/>
                <w:b/>
                <w:bCs/>
                <w:sz w:val="16"/>
                <w:szCs w:val="16"/>
                <w:rtl/>
                <w:lang w:bidi="ar-IQ"/>
              </w:rPr>
              <w:t xml:space="preserve">لذلك، هدفت الدراسة إلى التعريف باليات ضبط وهندسة المخاطرة التي تتعرض لها المؤسسات المالية وغير المالية من خلال تفعيل الهيكل الجديد للصناعة المالية والمتمثل بإدارة المخاطرة للتقلبات السوقية عبر تسليط الضوء على الجوانب المعرفية والفلسفية التي يرتكز عليها مقياس القيمة المعرضة للمخاطرة بما يوسع الفهم والاطلاع على العمليات الحسابية  المعقدة التي يعتمدها هذا المقياس. إذ توجه الانتباه إلى أهمية تكامل السوق المحلي  مع السوق الدولي لتحقيق أفضل استخدام للفرص استثمارية  بما يحقق أرباحاً عالية من جهة، وتخفيض المخاطرة وكلف التداول من جهة اخرى. </w:t>
            </w:r>
          </w:p>
          <w:p w:rsidR="00D22E9A" w:rsidRPr="00E039A0" w:rsidRDefault="00D22E9A" w:rsidP="002A34A7">
            <w:pPr>
              <w:ind w:firstLine="720"/>
              <w:jc w:val="lowKashida"/>
              <w:rPr>
                <w:rFonts w:ascii="Times New Roman" w:hAnsi="Times New Roman"/>
                <w:b/>
                <w:bCs/>
                <w:sz w:val="16"/>
                <w:szCs w:val="16"/>
                <w:lang w:bidi="ar-IQ"/>
              </w:rPr>
            </w:pPr>
            <w:r w:rsidRPr="00E039A0">
              <w:rPr>
                <w:rFonts w:ascii="Times New Roman" w:hAnsi="Times New Roman"/>
                <w:b/>
                <w:bCs/>
                <w:sz w:val="16"/>
                <w:szCs w:val="16"/>
                <w:rtl/>
                <w:lang w:bidi="ar-IQ"/>
              </w:rPr>
              <w:t xml:space="preserve"> استخدم الأسلوب الرياضي والإحصائي في بيان اثر مقياس القيمة المعرضة للمخاطرة من  خلال الاعتماد على نموذج ماركويتز في بناء محفظة الاستثمار الأجنبي لحساب العائد المتوقع والمخاطرة التي تواجه محفظة الاستثمار الأجنبي واستخدام مدخل الأدنى –الأعلى الأكثر استخداماً في الاستثمار المحفظي الأجنبي. إلى جانب تحليل المحفظة لبيان مقدار العائد المتحقق لها ومدى تعرضها للمخاطرة من جهة أخرى. كما وظف إحصاء في تحليل المخاطرة من خلال بيان مدى كون التوزيع للعوائد توزيعاً طبيعياً، فضلاً عن حساب قيمة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النسبية التي تمتاز  بأهمية كبيرة في قياس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وتوضح الية القياس عن طريق تحديد خارطة المحفظة والإجراءات الاستدلالية والتحويلية لقياس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بالاستناد الى مدة الاحتفاظ ومستوى الثقة لتصل في النهاية إلى منهجية قياس المخاطرة الوليد الجديد للقيمة المعرضة للمخاطرة، ومن ثم اجراء الاختبار العكسي لبيان مدى دقة التنبؤ بالعائد والمخاطرة المتوقعة للمحفظة الاستثمارية الأجنبية. أجريت الدراسة على محفظة الاستثمار الأجنبي لعينة الدراسة المتضمنة ثمانية اسهم متنوعة في الأسواق الناشئة في أوربا وهي جمهورية التشيك واليونان وبولندا وهنكاريا والبرتغال وروسيا وسلوفاكيا وتركيا. </w:t>
            </w:r>
          </w:p>
          <w:p w:rsidR="00D22E9A" w:rsidRPr="00E039A0" w:rsidRDefault="00D22E9A" w:rsidP="002A34A7">
            <w:pPr>
              <w:ind w:firstLine="720"/>
              <w:jc w:val="lowKashida"/>
              <w:rPr>
                <w:rFonts w:ascii="Times New Roman" w:hAnsi="Times New Roman"/>
                <w:b/>
                <w:bCs/>
                <w:sz w:val="16"/>
                <w:szCs w:val="16"/>
                <w:rtl/>
                <w:lang w:bidi="ar-IQ"/>
              </w:rPr>
            </w:pPr>
            <w:r w:rsidRPr="00E039A0">
              <w:rPr>
                <w:rFonts w:ascii="Times New Roman" w:hAnsi="Times New Roman"/>
                <w:b/>
                <w:bCs/>
                <w:sz w:val="16"/>
                <w:szCs w:val="16"/>
                <w:rtl/>
                <w:lang w:bidi="ar-IQ"/>
              </w:rPr>
              <w:t xml:space="preserve">أظهرت الدراسة نتائج نظرية وعملية، اذ بينت النتائج النظرية انه على الإدارة العليا دور استيعاب فلسفة وثقافة إدارة المخاطرة لأهميتها وضرورتها في العمل المالي الحديث الذي تمارسه الصناعة المالية الحديثة، لأنها أصبحت تحدياً مفاهيمياً جديداً في حقل الادارة المالية الذي يتطلب تمتع ملاكاته الوظيفية بمهارات علمية متطورة في علم الإحصاء والحاسبة. ومن جانب آخر، صعوبة ثبات المتغيرات الاقتصادية  والسوقية التي تعمل بها المؤسسة المالية، الأمر الذي ولد تقلبات شديدة دفعت المفكرين والأكاديميين الماليين إلى بيان اهمية استخدام ادوات الهندسة المالية (المشتقات) للتحويط ضدها. اذ ان للتطور المعلوماتي والتكنولوجي اهمية كبرى لدى متخذ القرار لأنه يعتمد على مديات واسعة من التقنيات الحديثة للتنبؤ مثل </w:t>
            </w:r>
            <w:r w:rsidRPr="00E039A0">
              <w:rPr>
                <w:rFonts w:ascii="Times New Roman" w:hAnsi="Times New Roman"/>
                <w:b/>
                <w:bCs/>
                <w:sz w:val="16"/>
                <w:szCs w:val="16"/>
                <w:lang w:bidi="ar-IQ"/>
              </w:rPr>
              <w:t>(EWMA)</w:t>
            </w:r>
            <w:r w:rsidRPr="00E039A0">
              <w:rPr>
                <w:rFonts w:ascii="Times New Roman" w:hAnsi="Times New Roman"/>
                <w:b/>
                <w:bCs/>
                <w:sz w:val="16"/>
                <w:szCs w:val="16"/>
                <w:rtl/>
                <w:lang w:bidi="ar-IQ"/>
              </w:rPr>
              <w:t xml:space="preserve"> و </w:t>
            </w:r>
            <w:r w:rsidRPr="00E039A0">
              <w:rPr>
                <w:rFonts w:ascii="Times New Roman" w:hAnsi="Times New Roman"/>
                <w:b/>
                <w:bCs/>
                <w:sz w:val="16"/>
                <w:szCs w:val="16"/>
                <w:lang w:bidi="ar-IQ"/>
              </w:rPr>
              <w:t>(GRACH)</w:t>
            </w:r>
            <w:r w:rsidRPr="00E039A0">
              <w:rPr>
                <w:rFonts w:ascii="Times New Roman" w:hAnsi="Times New Roman"/>
                <w:b/>
                <w:bCs/>
                <w:sz w:val="16"/>
                <w:szCs w:val="16"/>
                <w:rtl/>
                <w:lang w:bidi="ar-IQ"/>
              </w:rPr>
              <w:t xml:space="preserve"> بما يعكس كون مقياس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اداة مهمة في رسم الاستراتيجيات المالية الصحيحة فيما يخص التحول إلى الاستثمار الأجنبي الذي شهد نمواً واسعاً ً في الأسواق الناشئة في دول الاتحاد الاوربي. من جهة أخرى، أوضحت النتائج العملية الى إن معامل بيتا حققت تبايناً واضحاً في مستوياته للسنوات الستة لعينة الدراسة بسبب التقلبات الشديدة الحاصلة في السوق الناشىء لاعتماده على الانحراف المعياري ومتوسط عائد السوق اللذين يتأثران كثيراً بالمخاطرة النظامية. اذحققت نسبة</w:t>
            </w:r>
            <w:r w:rsidRPr="00E039A0">
              <w:rPr>
                <w:rFonts w:ascii="Times New Roman" w:hAnsi="Times New Roman"/>
                <w:b/>
                <w:bCs/>
                <w:sz w:val="16"/>
                <w:szCs w:val="16"/>
                <w:lang w:bidi="ar-IQ"/>
              </w:rPr>
              <w:t>(1.65</w:t>
            </w:r>
            <w:r w:rsidRPr="00E039A0">
              <w:rPr>
                <w:rFonts w:ascii="Times New Roman" w:hAnsi="Times New Roman"/>
                <w:b/>
                <w:bCs/>
                <w:sz w:val="16"/>
                <w:szCs w:val="16"/>
                <w:lang w:bidi="ar-IQ"/>
              </w:rPr>
              <w:sym w:font="Symbol" w:char="0073"/>
            </w:r>
            <w:r w:rsidRPr="00E039A0">
              <w:rPr>
                <w:rFonts w:ascii="Times New Roman" w:hAnsi="Times New Roman"/>
                <w:b/>
                <w:bCs/>
                <w:sz w:val="16"/>
                <w:szCs w:val="16"/>
                <w:lang w:bidi="ar-IQ"/>
              </w:rPr>
              <w:t>)</w:t>
            </w:r>
            <w:r w:rsidRPr="00E039A0">
              <w:rPr>
                <w:rFonts w:ascii="Times New Roman" w:hAnsi="Times New Roman"/>
                <w:b/>
                <w:bCs/>
                <w:sz w:val="16"/>
                <w:szCs w:val="16"/>
                <w:rtl/>
                <w:lang w:bidi="ar-IQ"/>
              </w:rPr>
              <w:t xml:space="preserve"> أفضل توزيع من خلال اثبات الصيغة الرياضية تجاوب كبير في حساب قيمة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لأنها ساهمت في إحداث تناغم عال بين قيمة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النسبية ومدة الاحتفاظ، الأمر الذي جعل درجة الارتباط تحقق ارتباطاً قوياً لمكونات المحفظة عينة الدراسة والمرتبطة مع درجة التقلب </w:t>
            </w:r>
            <w:r w:rsidRPr="00E039A0">
              <w:rPr>
                <w:rFonts w:ascii="Times New Roman" w:hAnsi="Times New Roman"/>
                <w:b/>
                <w:bCs/>
                <w:sz w:val="16"/>
                <w:szCs w:val="16"/>
                <w:lang w:bidi="ar-IQ"/>
              </w:rPr>
              <w:t>(Z)</w:t>
            </w:r>
            <w:r w:rsidRPr="00E039A0">
              <w:rPr>
                <w:rFonts w:ascii="Times New Roman" w:hAnsi="Times New Roman"/>
                <w:b/>
                <w:bCs/>
                <w:sz w:val="16"/>
                <w:szCs w:val="16"/>
                <w:rtl/>
                <w:lang w:bidi="ar-IQ"/>
              </w:rPr>
              <w:t xml:space="preserve">. فضلاً عن ذلك، بينت الدراسة أن مستوى الثقة لمستويات مختلفة قد حقق تذبذباً في قيم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المحفظة وهذا بدوره قدسبب تفاوتاً مع قيم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النسبية بسبب اعتماد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النسبية على الانحراف المعياري أساس في تقدير المخاطرة التي تتعرض لها المحفظة الاستثمارية لعينة الدراسة. وبالنتيجة فقد عكس الاختبار العكسي اثر النسب الاحتمالية التي استخدمت في حساب عائد كل سهم ووزنه في حساب قيمة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النهائية للمحفظة، الأمر الذي يساعد المؤسسة المالية على تهيئة رؤوس الأموال اللازمة لمواجهة الخسارة المتوقع حدوثها. </w:t>
            </w:r>
          </w:p>
          <w:p w:rsidR="00D22E9A" w:rsidRPr="00E039A0" w:rsidRDefault="00D22E9A" w:rsidP="002A34A7">
            <w:pPr>
              <w:ind w:firstLine="360"/>
              <w:jc w:val="lowKashida"/>
              <w:rPr>
                <w:rFonts w:ascii="Times New Roman" w:hAnsi="Times New Roman"/>
                <w:b/>
                <w:bCs/>
                <w:sz w:val="16"/>
                <w:szCs w:val="16"/>
                <w:rtl/>
                <w:lang w:bidi="ar-IQ"/>
              </w:rPr>
            </w:pPr>
            <w:r w:rsidRPr="00E039A0">
              <w:rPr>
                <w:rFonts w:ascii="Times New Roman" w:hAnsi="Times New Roman"/>
                <w:b/>
                <w:bCs/>
                <w:sz w:val="16"/>
                <w:szCs w:val="16"/>
                <w:rtl/>
                <w:lang w:bidi="ar-IQ"/>
              </w:rPr>
              <w:t xml:space="preserve">ولتبني مقياس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في عمل المؤسسة المالية لإدارة مخاطرتها المتولدة من تعرضها للمخاطرة السوقية فقد خرج الباحث بالتوصيات الاتية: -</w:t>
            </w:r>
          </w:p>
          <w:p w:rsidR="00D22E9A" w:rsidRPr="00E039A0" w:rsidRDefault="00D22E9A" w:rsidP="00D22E9A">
            <w:pPr>
              <w:numPr>
                <w:ilvl w:val="0"/>
                <w:numId w:val="1"/>
              </w:numPr>
              <w:tabs>
                <w:tab w:val="num" w:pos="564"/>
              </w:tabs>
              <w:ind w:left="564" w:hanging="540"/>
              <w:jc w:val="lowKashida"/>
              <w:rPr>
                <w:rFonts w:ascii="Times New Roman" w:hAnsi="Times New Roman"/>
                <w:b/>
                <w:bCs/>
                <w:sz w:val="16"/>
                <w:szCs w:val="16"/>
                <w:rtl/>
                <w:lang w:bidi="ar-IQ"/>
              </w:rPr>
            </w:pPr>
            <w:proofErr w:type="gramStart"/>
            <w:r w:rsidRPr="00E039A0">
              <w:rPr>
                <w:rFonts w:ascii="Times New Roman" w:hAnsi="Times New Roman"/>
                <w:b/>
                <w:bCs/>
                <w:sz w:val="16"/>
                <w:szCs w:val="16"/>
                <w:rtl/>
                <w:lang w:bidi="ar-IQ"/>
              </w:rPr>
              <w:t>ضرورة</w:t>
            </w:r>
            <w:proofErr w:type="gramEnd"/>
            <w:r w:rsidRPr="00E039A0">
              <w:rPr>
                <w:rFonts w:ascii="Times New Roman" w:hAnsi="Times New Roman"/>
                <w:b/>
                <w:bCs/>
                <w:sz w:val="16"/>
                <w:szCs w:val="16"/>
                <w:rtl/>
                <w:lang w:bidi="ar-IQ"/>
              </w:rPr>
              <w:t xml:space="preserve"> استخدم الأساليب الإحصائية الحديثة والمتمثلة بمقياس </w:t>
            </w:r>
            <w:r w:rsidRPr="00E039A0">
              <w:rPr>
                <w:rFonts w:ascii="Times New Roman" w:hAnsi="Times New Roman"/>
                <w:b/>
                <w:bCs/>
                <w:sz w:val="16"/>
                <w:szCs w:val="16"/>
                <w:lang w:bidi="ar-IQ"/>
              </w:rPr>
              <w:t>(EWMA)</w:t>
            </w:r>
            <w:r w:rsidRPr="00E039A0">
              <w:rPr>
                <w:rFonts w:ascii="Times New Roman" w:hAnsi="Times New Roman"/>
                <w:b/>
                <w:bCs/>
                <w:sz w:val="16"/>
                <w:szCs w:val="16"/>
                <w:rtl/>
                <w:lang w:bidi="ar-IQ"/>
              </w:rPr>
              <w:t xml:space="preserve"> </w:t>
            </w:r>
            <w:r w:rsidRPr="00E039A0">
              <w:rPr>
                <w:rFonts w:ascii="Times New Roman" w:hAnsi="Times New Roman"/>
                <w:b/>
                <w:bCs/>
                <w:sz w:val="16"/>
                <w:szCs w:val="16"/>
                <w:lang w:bidi="ar-IQ"/>
              </w:rPr>
              <w:t>(GARCH)</w:t>
            </w:r>
            <w:r w:rsidRPr="00E039A0">
              <w:rPr>
                <w:rFonts w:ascii="Times New Roman" w:hAnsi="Times New Roman"/>
                <w:b/>
                <w:bCs/>
                <w:sz w:val="16"/>
                <w:szCs w:val="16"/>
                <w:rtl/>
                <w:lang w:bidi="ar-IQ"/>
              </w:rPr>
              <w:t xml:space="preserve"> في قياس وضبط المخاطرة. </w:t>
            </w:r>
          </w:p>
          <w:p w:rsidR="00D22E9A" w:rsidRPr="00E039A0" w:rsidRDefault="00D22E9A" w:rsidP="00D22E9A">
            <w:pPr>
              <w:numPr>
                <w:ilvl w:val="0"/>
                <w:numId w:val="1"/>
              </w:numPr>
              <w:tabs>
                <w:tab w:val="num" w:pos="564"/>
              </w:tabs>
              <w:ind w:left="564" w:hanging="540"/>
              <w:jc w:val="lowKashida"/>
              <w:rPr>
                <w:rFonts w:ascii="Times New Roman" w:hAnsi="Times New Roman"/>
                <w:b/>
                <w:bCs/>
                <w:sz w:val="16"/>
                <w:szCs w:val="16"/>
                <w:rtl/>
                <w:lang w:bidi="ar-IQ"/>
              </w:rPr>
            </w:pPr>
            <w:proofErr w:type="gramStart"/>
            <w:r w:rsidRPr="00E039A0">
              <w:rPr>
                <w:rFonts w:ascii="Times New Roman" w:hAnsi="Times New Roman"/>
                <w:b/>
                <w:bCs/>
                <w:sz w:val="16"/>
                <w:szCs w:val="16"/>
                <w:rtl/>
                <w:lang w:bidi="ar-IQ"/>
              </w:rPr>
              <w:t>إعادة</w:t>
            </w:r>
            <w:proofErr w:type="gramEnd"/>
            <w:r w:rsidRPr="00E039A0">
              <w:rPr>
                <w:rFonts w:ascii="Times New Roman" w:hAnsi="Times New Roman"/>
                <w:b/>
                <w:bCs/>
                <w:sz w:val="16"/>
                <w:szCs w:val="16"/>
                <w:rtl/>
                <w:lang w:bidi="ar-IQ"/>
              </w:rPr>
              <w:t xml:space="preserve"> ترتيب وتنظيم العلميات المالية في المؤسسات المالية لتتكيف مع متطلبات مقياس القيمة المعرضة للمخاطرة بما يحقق التناغم بين حجم المؤسسة المالية العراقية وطبيعة نشاطها المالي المتداول في الأسواق المالية ولاسيما سوق العراق للأوراق المالية. </w:t>
            </w:r>
          </w:p>
          <w:p w:rsidR="00D22E9A" w:rsidRPr="00E039A0" w:rsidRDefault="00D22E9A" w:rsidP="00D22E9A">
            <w:pPr>
              <w:numPr>
                <w:ilvl w:val="0"/>
                <w:numId w:val="1"/>
              </w:numPr>
              <w:tabs>
                <w:tab w:val="num" w:pos="564"/>
              </w:tabs>
              <w:ind w:left="564" w:hanging="540"/>
              <w:jc w:val="lowKashida"/>
              <w:rPr>
                <w:rFonts w:ascii="Times New Roman" w:hAnsi="Times New Roman"/>
                <w:b/>
                <w:bCs/>
                <w:sz w:val="16"/>
                <w:szCs w:val="16"/>
                <w:lang w:bidi="ar-IQ"/>
              </w:rPr>
            </w:pPr>
            <w:r w:rsidRPr="00E039A0">
              <w:rPr>
                <w:rFonts w:ascii="Times New Roman" w:hAnsi="Times New Roman"/>
                <w:b/>
                <w:bCs/>
                <w:sz w:val="16"/>
                <w:szCs w:val="16"/>
                <w:rtl/>
                <w:lang w:bidi="ar-IQ"/>
              </w:rPr>
              <w:t xml:space="preserve">توظيف الأموال العراقية الفائضة في محافظ استمثارية داخل الأسواق الناشئة العالمية ولاسيما الاتحاد الأوربي لتنويع الاستثمارات الأجنبية غير المباشرة بما يحقق المنافع المكتسبة الى الاقتصاد العراقي من الأرباح المتحققة له من هذه الاستثمارات. </w:t>
            </w:r>
          </w:p>
          <w:p w:rsidR="00D22E9A" w:rsidRPr="00E039A0" w:rsidRDefault="00D22E9A" w:rsidP="00D22E9A">
            <w:pPr>
              <w:numPr>
                <w:ilvl w:val="0"/>
                <w:numId w:val="1"/>
              </w:numPr>
              <w:tabs>
                <w:tab w:val="num" w:pos="564"/>
              </w:tabs>
              <w:ind w:left="564" w:hanging="540"/>
              <w:jc w:val="lowKashida"/>
              <w:rPr>
                <w:rFonts w:ascii="Times New Roman" w:hAnsi="Times New Roman"/>
                <w:b/>
                <w:bCs/>
                <w:sz w:val="16"/>
                <w:szCs w:val="16"/>
                <w:lang w:bidi="ar-IQ"/>
              </w:rPr>
            </w:pPr>
            <w:r w:rsidRPr="00E039A0">
              <w:rPr>
                <w:rFonts w:ascii="Times New Roman" w:hAnsi="Times New Roman"/>
                <w:b/>
                <w:bCs/>
                <w:sz w:val="16"/>
                <w:szCs w:val="16"/>
                <w:rtl/>
                <w:lang w:bidi="ar-IQ"/>
              </w:rPr>
              <w:t xml:space="preserve">تبني المداخل اللامعلمية مثل مدخل المحاكاة التاريخية والمداخل التي تعالج الحالات الطارئة للمؤسسات المالية مثل اختبار الظروف الصعبة ومدخل تحليل السيناريو والمداخل الميكانيكية في تحليل الظروف السيئة واثرها على قيمة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المحفظة. </w:t>
            </w:r>
          </w:p>
          <w:p w:rsidR="00D22E9A" w:rsidRPr="00E039A0" w:rsidRDefault="00D22E9A" w:rsidP="00D22E9A">
            <w:pPr>
              <w:numPr>
                <w:ilvl w:val="0"/>
                <w:numId w:val="1"/>
              </w:numPr>
              <w:tabs>
                <w:tab w:val="num" w:pos="564"/>
              </w:tabs>
              <w:ind w:left="564" w:hanging="540"/>
              <w:jc w:val="lowKashida"/>
              <w:rPr>
                <w:rFonts w:ascii="Times New Roman" w:hAnsi="Times New Roman"/>
                <w:b/>
                <w:bCs/>
                <w:sz w:val="16"/>
                <w:szCs w:val="16"/>
                <w:lang w:bidi="ar-IQ"/>
              </w:rPr>
            </w:pPr>
            <w:r w:rsidRPr="00E039A0">
              <w:rPr>
                <w:rFonts w:ascii="Times New Roman" w:hAnsi="Times New Roman"/>
                <w:b/>
                <w:bCs/>
                <w:sz w:val="16"/>
                <w:szCs w:val="16"/>
                <w:rtl/>
                <w:lang w:bidi="ar-IQ"/>
              </w:rPr>
              <w:t>اعتماد الية السيناريوهات للحالات السيئة التي تواجه المستثمرين العراقيين لبناء قرارات مستندة على اسس علمية رصينة بدلاً من الاساليب التقليدية والحدس والتخمين التي لا تتلاءم مع المتطلبات الجديدة للسوق المالي الحديث.</w:t>
            </w:r>
          </w:p>
          <w:p w:rsidR="00D22E9A" w:rsidRPr="00E039A0" w:rsidRDefault="00D22E9A" w:rsidP="00D22E9A">
            <w:pPr>
              <w:numPr>
                <w:ilvl w:val="0"/>
                <w:numId w:val="1"/>
              </w:numPr>
              <w:tabs>
                <w:tab w:val="num" w:pos="564"/>
              </w:tabs>
              <w:ind w:left="564" w:hanging="540"/>
              <w:jc w:val="lowKashida"/>
              <w:rPr>
                <w:rFonts w:ascii="Times New Roman" w:hAnsi="Times New Roman"/>
                <w:b/>
                <w:bCs/>
                <w:sz w:val="16"/>
                <w:szCs w:val="16"/>
                <w:lang w:bidi="ar-IQ"/>
              </w:rPr>
            </w:pPr>
            <w:r w:rsidRPr="00E039A0">
              <w:rPr>
                <w:rFonts w:ascii="Times New Roman" w:hAnsi="Times New Roman"/>
                <w:b/>
                <w:bCs/>
                <w:sz w:val="16"/>
                <w:szCs w:val="16"/>
                <w:rtl/>
                <w:lang w:bidi="ar-IQ"/>
              </w:rPr>
              <w:t xml:space="preserve">زيادة الابحاث والدراسات الاكاديمية الخاصة بحقل الإدارة المالية في اهمية تطبيق مقياس </w:t>
            </w:r>
            <w:r w:rsidRPr="00E039A0">
              <w:rPr>
                <w:rFonts w:ascii="Times New Roman" w:hAnsi="Times New Roman"/>
                <w:b/>
                <w:bCs/>
                <w:sz w:val="16"/>
                <w:szCs w:val="16"/>
                <w:lang w:bidi="ar-IQ"/>
              </w:rPr>
              <w:t>VaR</w:t>
            </w:r>
            <w:r w:rsidRPr="00E039A0">
              <w:rPr>
                <w:rFonts w:ascii="Times New Roman" w:hAnsi="Times New Roman"/>
                <w:b/>
                <w:bCs/>
                <w:sz w:val="16"/>
                <w:szCs w:val="16"/>
                <w:rtl/>
                <w:lang w:bidi="ar-IQ"/>
              </w:rPr>
              <w:t xml:space="preserve"> داخل النشاط المالي العراقي وتفعيل الية التبني لهذا المقياس في البيئة المالية للمؤسسات العراقية ولاسيما البنك المركزي العراقي لهيمنته الكبيرة على الصناعة المالية العراقية.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D22E9A" w:rsidRDefault="00D22E9A" w:rsidP="002A34A7">
            <w:pPr>
              <w:spacing w:line="360" w:lineRule="auto"/>
              <w:rPr>
                <w:rFonts w:ascii="Tahoma" w:hAnsi="Tahoma" w:cs="Tahoma"/>
                <w:sz w:val="14"/>
                <w:szCs w:val="14"/>
                <w:rtl/>
                <w:lang w:val="en-US" w:bidi="ar-IQ"/>
              </w:rPr>
            </w:pPr>
          </w:p>
          <w:p w:rsidR="00D22E9A" w:rsidRDefault="00D22E9A" w:rsidP="002A34A7">
            <w:pPr>
              <w:spacing w:line="360" w:lineRule="auto"/>
              <w:jc w:val="right"/>
              <w:rPr>
                <w:rFonts w:ascii="Tahoma" w:hAnsi="Tahoma" w:cs="Tahoma"/>
                <w:sz w:val="14"/>
                <w:szCs w:val="14"/>
                <w:rtl/>
                <w:lang w:val="en-US" w:bidi="ar-IQ"/>
              </w:rPr>
            </w:pPr>
          </w:p>
          <w:p w:rsidR="00D22E9A" w:rsidRDefault="00D22E9A" w:rsidP="002A34A7">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2A373B" w:rsidRDefault="002A373B"/>
    <w:sectPr w:rsidR="002A373B"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54C2D"/>
    <w:multiLevelType w:val="hybridMultilevel"/>
    <w:tmpl w:val="3A8446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9A"/>
    <w:rsid w:val="002A34A7"/>
    <w:rsid w:val="002A373B"/>
    <w:rsid w:val="00907E3D"/>
    <w:rsid w:val="009F515C"/>
    <w:rsid w:val="00D22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9A"/>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22E9A"/>
  </w:style>
  <w:style w:type="character" w:customStyle="1" w:styleId="shorttext">
    <w:name w:val="short_text"/>
    <w:basedOn w:val="a0"/>
    <w:rsid w:val="00D22E9A"/>
  </w:style>
  <w:style w:type="paragraph" w:styleId="a3">
    <w:name w:val="Body Text"/>
    <w:basedOn w:val="a"/>
    <w:link w:val="Char"/>
    <w:rsid w:val="00D22E9A"/>
    <w:pPr>
      <w:spacing w:after="120"/>
    </w:pPr>
  </w:style>
  <w:style w:type="character" w:customStyle="1" w:styleId="Char">
    <w:name w:val="نص أساسي Char"/>
    <w:basedOn w:val="a0"/>
    <w:link w:val="a3"/>
    <w:rsid w:val="00D22E9A"/>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9A"/>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22E9A"/>
  </w:style>
  <w:style w:type="character" w:customStyle="1" w:styleId="shorttext">
    <w:name w:val="short_text"/>
    <w:basedOn w:val="a0"/>
    <w:rsid w:val="00D22E9A"/>
  </w:style>
  <w:style w:type="paragraph" w:styleId="a3">
    <w:name w:val="Body Text"/>
    <w:basedOn w:val="a"/>
    <w:link w:val="Char"/>
    <w:rsid w:val="00D22E9A"/>
    <w:pPr>
      <w:spacing w:after="120"/>
    </w:pPr>
  </w:style>
  <w:style w:type="character" w:customStyle="1" w:styleId="Char">
    <w:name w:val="نص أساسي Char"/>
    <w:basedOn w:val="a0"/>
    <w:link w:val="a3"/>
    <w:rsid w:val="00D22E9A"/>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894</Words>
  <Characters>5096</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2015-01-08T08:00:00Z</dcterms:created>
  <dcterms:modified xsi:type="dcterms:W3CDTF">2015-01-08T08:48:00Z</dcterms:modified>
</cp:coreProperties>
</file>