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1413B9" w:rsidTr="00C81E8B">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413B9" w:rsidRDefault="001413B9" w:rsidP="00C81E8B">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College  Name</w:t>
            </w:r>
          </w:p>
        </w:tc>
      </w:tr>
      <w:tr w:rsidR="001413B9" w:rsidTr="00C81E8B">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413B9" w:rsidRDefault="001413B9" w:rsidP="00C81E8B">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Department</w:t>
            </w:r>
          </w:p>
        </w:tc>
      </w:tr>
      <w:tr w:rsidR="001413B9" w:rsidTr="00C81E8B">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413B9" w:rsidRPr="00800CE1" w:rsidRDefault="001413B9" w:rsidP="00C81E8B">
            <w:pPr>
              <w:rPr>
                <w:rFonts w:ascii="Times New Roman" w:hAnsi="Times New Roman"/>
                <w:b/>
                <w:bCs/>
                <w:sz w:val="32"/>
                <w:szCs w:val="32"/>
                <w:lang w:val="en-US"/>
              </w:rPr>
            </w:pPr>
            <w:bookmarkStart w:id="0" w:name="_GoBack"/>
            <w:r w:rsidRPr="00800CE1">
              <w:rPr>
                <w:rFonts w:ascii="Times New Roman" w:hAnsi="Times New Roman"/>
                <w:b/>
                <w:bCs/>
                <w:sz w:val="32"/>
                <w:szCs w:val="32"/>
                <w:rtl/>
                <w:lang w:bidi="ar-IQ"/>
              </w:rPr>
              <w:t xml:space="preserve">أحمد </w:t>
            </w:r>
            <w:proofErr w:type="gramStart"/>
            <w:r w:rsidRPr="00800CE1">
              <w:rPr>
                <w:rFonts w:ascii="Times New Roman" w:hAnsi="Times New Roman"/>
                <w:b/>
                <w:bCs/>
                <w:sz w:val="32"/>
                <w:szCs w:val="32"/>
                <w:rtl/>
                <w:lang w:bidi="ar-IQ"/>
              </w:rPr>
              <w:t>نزار</w:t>
            </w:r>
            <w:proofErr w:type="gramEnd"/>
            <w:r w:rsidRPr="00800CE1">
              <w:rPr>
                <w:rFonts w:ascii="Times New Roman" w:hAnsi="Times New Roman"/>
                <w:b/>
                <w:bCs/>
                <w:sz w:val="32"/>
                <w:szCs w:val="32"/>
                <w:rtl/>
                <w:lang w:bidi="ar-IQ"/>
              </w:rPr>
              <w:t xml:space="preserve"> جميل</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Full Name as written   in Passport</w:t>
            </w:r>
          </w:p>
        </w:tc>
      </w:tr>
      <w:tr w:rsidR="001413B9" w:rsidTr="00C81E8B">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413B9" w:rsidRDefault="001413B9" w:rsidP="00C81E8B">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e-mail</w:t>
            </w:r>
          </w:p>
        </w:tc>
      </w:tr>
      <w:tr w:rsidR="001413B9" w:rsidTr="00C81E8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1413B9" w:rsidRDefault="001413B9"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3335" r="9525" b="762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1413B9" w:rsidRDefault="001413B9"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3970" r="12065" b="698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1413B9" w:rsidRDefault="001413B9" w:rsidP="00C81E8B">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3335" r="10160" b="762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1413B9" w:rsidRDefault="001413B9" w:rsidP="00C81E8B">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4605" r="13335" b="1587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 xml:space="preserve">Career </w:t>
            </w:r>
          </w:p>
        </w:tc>
      </w:tr>
      <w:tr w:rsidR="001413B9" w:rsidTr="00C81E8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1413B9" w:rsidRDefault="001413B9" w:rsidP="00C81E8B">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25400" t="21590" r="40640" b="4699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KXj0n6NAgAA4w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1413B9" w:rsidRDefault="001413B9" w:rsidP="00C81E8B">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8890" t="12065" r="9525" b="889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c3gIAAKI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413B9" w:rsidRDefault="001413B9" w:rsidP="00C81E8B">
            <w:pPr>
              <w:jc w:val="right"/>
              <w:rPr>
                <w:rFonts w:ascii="Tahoma" w:hAnsi="Tahoma" w:cs="Tahoma"/>
                <w:lang w:val="en-US" w:bidi="ar-IQ"/>
              </w:rPr>
            </w:pPr>
          </w:p>
        </w:tc>
      </w:tr>
      <w:tr w:rsidR="001413B9" w:rsidTr="00C81E8B">
        <w:trPr>
          <w:trHeight w:hRule="exact" w:val="72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413B9" w:rsidRPr="00800CE1" w:rsidRDefault="001413B9" w:rsidP="00C81E8B">
            <w:pPr>
              <w:jc w:val="center"/>
              <w:rPr>
                <w:rFonts w:ascii="Times New Roman" w:hAnsi="Times New Roman"/>
                <w:bCs/>
                <w:sz w:val="32"/>
                <w:szCs w:val="32"/>
                <w:lang w:val="en-US" w:bidi="ar-IQ"/>
              </w:rPr>
            </w:pPr>
            <w:r w:rsidRPr="00800CE1">
              <w:rPr>
                <w:rFonts w:ascii="Times New Roman" w:hAnsi="Times New Roman"/>
                <w:b/>
                <w:bCs/>
                <w:sz w:val="32"/>
                <w:szCs w:val="32"/>
                <w:rtl/>
                <w:lang w:bidi="ar-IQ"/>
              </w:rPr>
              <w:t xml:space="preserve">تشكيلة الأنماط المعرفية وأنماط القيادة </w:t>
            </w:r>
            <w:proofErr w:type="spellStart"/>
            <w:r w:rsidRPr="00800CE1">
              <w:rPr>
                <w:rFonts w:ascii="Times New Roman" w:hAnsi="Times New Roman"/>
                <w:b/>
                <w:bCs/>
                <w:sz w:val="32"/>
                <w:szCs w:val="32"/>
                <w:rtl/>
                <w:lang w:bidi="ar-IQ"/>
              </w:rPr>
              <w:t>الإستراتيجية</w:t>
            </w:r>
            <w:proofErr w:type="spellEnd"/>
            <w:r w:rsidRPr="00800CE1">
              <w:rPr>
                <w:rFonts w:ascii="Times New Roman" w:hAnsi="Times New Roman"/>
                <w:b/>
                <w:bCs/>
                <w:sz w:val="32"/>
                <w:szCs w:val="32"/>
                <w:rtl/>
                <w:lang w:bidi="ar-IQ"/>
              </w:rPr>
              <w:t xml:space="preserve"> المحددة لفاعلية فريق الإدارة العليا</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 xml:space="preserve">Thesis  Title </w:t>
            </w:r>
          </w:p>
        </w:tc>
      </w:tr>
      <w:tr w:rsidR="001413B9" w:rsidTr="00C81E8B">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413B9" w:rsidRPr="00800CE1" w:rsidRDefault="001413B9" w:rsidP="00C81E8B">
            <w:pPr>
              <w:jc w:val="center"/>
              <w:rPr>
                <w:rFonts w:cs="PT Bold Heading"/>
                <w:b/>
                <w:bCs/>
                <w:sz w:val="32"/>
                <w:szCs w:val="32"/>
                <w:rtl/>
                <w:lang w:bidi="ar-IQ"/>
              </w:rPr>
            </w:pPr>
            <w:r w:rsidRPr="00800CE1">
              <w:rPr>
                <w:rFonts w:cs="PT Bold Heading" w:hint="cs"/>
                <w:b/>
                <w:bCs/>
                <w:sz w:val="32"/>
                <w:szCs w:val="32"/>
                <w:rtl/>
                <w:lang w:bidi="ar-IQ"/>
              </w:rPr>
              <w:t xml:space="preserve">1431 هـ                 2010 م </w:t>
            </w:r>
          </w:p>
          <w:p w:rsidR="001413B9" w:rsidRDefault="001413B9" w:rsidP="00C81E8B">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413B9" w:rsidRDefault="001413B9" w:rsidP="00C81E8B">
            <w:pPr>
              <w:jc w:val="right"/>
              <w:rPr>
                <w:rFonts w:ascii="Tahoma" w:hAnsi="Tahoma" w:cs="Tahoma"/>
                <w:lang w:val="en-US" w:bidi="ar-IQ"/>
              </w:rPr>
            </w:pPr>
            <w:r>
              <w:rPr>
                <w:rFonts w:ascii="Tahoma" w:hAnsi="Tahoma" w:cs="Tahoma"/>
                <w:lang w:val="en-US" w:bidi="ar-IQ"/>
              </w:rPr>
              <w:t>Year</w:t>
            </w:r>
          </w:p>
        </w:tc>
      </w:tr>
      <w:tr w:rsidR="001413B9" w:rsidTr="00C81E8B">
        <w:trPr>
          <w:trHeight w:val="685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413B9" w:rsidRPr="00800CE1" w:rsidRDefault="001413B9" w:rsidP="00C81E8B">
            <w:pPr>
              <w:jc w:val="both"/>
              <w:rPr>
                <w:rFonts w:ascii="Times New Roman" w:hAnsi="Times New Roman"/>
                <w:b/>
                <w:bCs/>
                <w:rtl/>
                <w:lang w:bidi="ar-IQ"/>
              </w:rPr>
            </w:pPr>
            <w:r w:rsidRPr="00800CE1">
              <w:rPr>
                <w:rFonts w:ascii="Times New Roman" w:hAnsi="Times New Roman"/>
                <w:b/>
                <w:bCs/>
                <w:rtl/>
                <w:lang w:bidi="ar-IQ"/>
              </w:rPr>
              <w:t xml:space="preserve">تهدف الدراسة الحالية إلى إيجاد تشكيلة الأنماط المعرفية، وأنماط القيادة </w:t>
            </w:r>
            <w:proofErr w:type="spellStart"/>
            <w:r w:rsidRPr="00800CE1">
              <w:rPr>
                <w:rFonts w:ascii="Times New Roman" w:hAnsi="Times New Roman"/>
                <w:b/>
                <w:bCs/>
                <w:rtl/>
                <w:lang w:bidi="ar-IQ"/>
              </w:rPr>
              <w:t>الإستراتيجية</w:t>
            </w:r>
            <w:proofErr w:type="spellEnd"/>
            <w:r w:rsidRPr="00800CE1">
              <w:rPr>
                <w:rFonts w:ascii="Times New Roman" w:hAnsi="Times New Roman"/>
                <w:b/>
                <w:bCs/>
                <w:rtl/>
                <w:lang w:bidi="ar-IQ"/>
              </w:rPr>
              <w:t xml:space="preserve"> المحددة لفاعلية فريق الإدارة العليا. فضلاً عن قياس وتشخيص الأنماط السائدة لعينة من قيادات مكاتب المفتشين العموميين، في العراق، وكذلك قياس علاقات التأثير بين مختلف متغيرات </w:t>
            </w:r>
            <w:proofErr w:type="gramStart"/>
            <w:r w:rsidRPr="00800CE1">
              <w:rPr>
                <w:rFonts w:ascii="Times New Roman" w:hAnsi="Times New Roman"/>
                <w:b/>
                <w:bCs/>
                <w:rtl/>
                <w:lang w:bidi="ar-IQ"/>
              </w:rPr>
              <w:t>الدراسة  واختبارها</w:t>
            </w:r>
            <w:proofErr w:type="gramEnd"/>
            <w:r w:rsidRPr="00800CE1">
              <w:rPr>
                <w:rFonts w:ascii="Times New Roman" w:hAnsi="Times New Roman"/>
                <w:b/>
                <w:bCs/>
                <w:rtl/>
                <w:lang w:bidi="ar-IQ"/>
              </w:rPr>
              <w:t xml:space="preserve">. وسعياً لتحقيق ذلك فقد اعتمدت الدراسة على عدد من المناهج البحثية الرصينة، تمثلت بشكل أساس بالمنهج التطبيقي التجريبي لاختبار علاقات الدراسة ومتغيراتها، والمنهج التاريخي، </w:t>
            </w:r>
            <w:proofErr w:type="spellStart"/>
            <w:r w:rsidRPr="00800CE1">
              <w:rPr>
                <w:rFonts w:ascii="Times New Roman" w:hAnsi="Times New Roman"/>
                <w:b/>
                <w:bCs/>
                <w:rtl/>
                <w:lang w:bidi="ar-IQ"/>
              </w:rPr>
              <w:t>لت</w:t>
            </w:r>
            <w:proofErr w:type="gramStart"/>
            <w:r w:rsidRPr="00800CE1">
              <w:rPr>
                <w:rFonts w:ascii="Times New Roman" w:hAnsi="Times New Roman"/>
                <w:b/>
                <w:bCs/>
                <w:rtl/>
                <w:lang w:bidi="ar-IQ"/>
              </w:rPr>
              <w:t>رصين</w:t>
            </w:r>
            <w:proofErr w:type="spellEnd"/>
            <w:r w:rsidRPr="00800CE1">
              <w:rPr>
                <w:rFonts w:ascii="Times New Roman" w:hAnsi="Times New Roman"/>
                <w:b/>
                <w:bCs/>
                <w:rtl/>
                <w:lang w:bidi="ar-IQ"/>
              </w:rPr>
              <w:t xml:space="preserve"> المفا</w:t>
            </w:r>
            <w:proofErr w:type="gramEnd"/>
            <w:r w:rsidRPr="00800CE1">
              <w:rPr>
                <w:rFonts w:ascii="Times New Roman" w:hAnsi="Times New Roman"/>
                <w:b/>
                <w:bCs/>
                <w:rtl/>
                <w:lang w:bidi="ar-IQ"/>
              </w:rPr>
              <w:t xml:space="preserve">هيم التي تم تناولها وتأصيلها. وقد اشتملت عينة الدراسة على (90) فرداً، شكلوا القيادات العليا لمكاتب المفتشين العموميين، وتمثلوا (بالمفتشين العموميين، ومعاونيهم ورؤساء الأقسام في تلك المكاتب) . في حين تمثلت الأداة الرئيسة للدراسة الحالية  ( </w:t>
            </w:r>
            <w:proofErr w:type="spellStart"/>
            <w:r w:rsidRPr="00800CE1">
              <w:rPr>
                <w:rFonts w:ascii="Times New Roman" w:hAnsi="Times New Roman"/>
                <w:b/>
                <w:bCs/>
                <w:rtl/>
                <w:lang w:bidi="ar-IQ"/>
              </w:rPr>
              <w:t>بالإستبانة</w:t>
            </w:r>
            <w:proofErr w:type="spellEnd"/>
            <w:r w:rsidRPr="00800CE1">
              <w:rPr>
                <w:rFonts w:ascii="Times New Roman" w:hAnsi="Times New Roman"/>
                <w:b/>
                <w:bCs/>
                <w:rtl/>
                <w:lang w:bidi="ar-IQ"/>
              </w:rPr>
              <w:t xml:space="preserve">) ، والتي جرى تصميمها بالاعتماد على عدد من المقاييس العالمية الرصينة الخاصة بمتغيرات الدراسة الحالية، والمتمثلة بالأنماط المعرفية، وأنماط القيادة </w:t>
            </w:r>
            <w:proofErr w:type="spellStart"/>
            <w:r w:rsidRPr="00800CE1">
              <w:rPr>
                <w:rFonts w:ascii="Times New Roman" w:hAnsi="Times New Roman"/>
                <w:b/>
                <w:bCs/>
                <w:rtl/>
                <w:lang w:bidi="ar-IQ"/>
              </w:rPr>
              <w:t>الإستراتيجية</w:t>
            </w:r>
            <w:proofErr w:type="spellEnd"/>
            <w:r w:rsidRPr="00800CE1">
              <w:rPr>
                <w:rFonts w:ascii="Times New Roman" w:hAnsi="Times New Roman"/>
                <w:b/>
                <w:bCs/>
                <w:rtl/>
                <w:lang w:bidi="ar-IQ"/>
              </w:rPr>
              <w:t xml:space="preserve">، وفاعلية فريق الإدارة العليا، بعد أن جرى تكييف هذه المقاييس بما يتناسب مع متطلبات البيئة </w:t>
            </w:r>
            <w:proofErr w:type="spellStart"/>
            <w:r w:rsidRPr="00800CE1">
              <w:rPr>
                <w:rFonts w:ascii="Times New Roman" w:hAnsi="Times New Roman"/>
                <w:b/>
                <w:bCs/>
                <w:rtl/>
                <w:lang w:bidi="ar-IQ"/>
              </w:rPr>
              <w:t>العراقية.جرى</w:t>
            </w:r>
            <w:proofErr w:type="spellEnd"/>
            <w:r w:rsidRPr="00800CE1">
              <w:rPr>
                <w:rFonts w:ascii="Times New Roman" w:hAnsi="Times New Roman"/>
                <w:b/>
                <w:bCs/>
                <w:rtl/>
                <w:lang w:bidi="ar-IQ"/>
              </w:rPr>
              <w:t xml:space="preserve"> تحليل البيانات التي تم الحصول عليها عبر أداة الدراسة باستعمال عدد من الأدوات الإحصائية للوصول إلى النتائج المتعلقة بها، ومن أهمها ( الوسط الحسابي، الانحراف المعياري، واختبار  </w:t>
            </w:r>
            <w:r w:rsidRPr="00800CE1">
              <w:rPr>
                <w:rFonts w:ascii="Times New Roman" w:hAnsi="Times New Roman"/>
                <w:b/>
                <w:bCs/>
                <w:lang w:bidi="ar-IQ"/>
              </w:rPr>
              <w:t>t</w:t>
            </w:r>
            <w:r w:rsidRPr="00800CE1">
              <w:rPr>
                <w:rFonts w:ascii="Times New Roman" w:hAnsi="Times New Roman"/>
                <w:b/>
                <w:bCs/>
                <w:rtl/>
                <w:lang w:bidi="ar-IQ"/>
              </w:rPr>
              <w:t xml:space="preserve"> ، وتحليل </w:t>
            </w:r>
            <w:r w:rsidRPr="00800CE1">
              <w:rPr>
                <w:rFonts w:ascii="Times New Roman" w:hAnsi="Times New Roman"/>
                <w:b/>
                <w:bCs/>
                <w:lang w:bidi="ar-IQ"/>
              </w:rPr>
              <w:t>Cross tab</w:t>
            </w:r>
            <w:r w:rsidRPr="00800CE1">
              <w:rPr>
                <w:rFonts w:ascii="Times New Roman" w:hAnsi="Times New Roman"/>
                <w:b/>
                <w:bCs/>
                <w:rtl/>
                <w:lang w:bidi="ar-IQ"/>
              </w:rPr>
              <w:t xml:space="preserve"> و </w:t>
            </w:r>
            <w:r w:rsidRPr="00800CE1">
              <w:rPr>
                <w:rFonts w:ascii="Times New Roman" w:hAnsi="Times New Roman"/>
                <w:b/>
                <w:bCs/>
                <w:lang w:bidi="ar-IQ"/>
              </w:rPr>
              <w:t>Logistic Regression</w:t>
            </w:r>
            <w:r w:rsidRPr="00800CE1">
              <w:rPr>
                <w:rFonts w:ascii="Times New Roman" w:hAnsi="Times New Roman"/>
                <w:b/>
                <w:bCs/>
                <w:rtl/>
                <w:lang w:bidi="ar-IQ"/>
              </w:rPr>
              <w:t xml:space="preserve"> و </w:t>
            </w:r>
            <w:proofErr w:type="spellStart"/>
            <w:r w:rsidRPr="00800CE1">
              <w:rPr>
                <w:rFonts w:ascii="Times New Roman" w:hAnsi="Times New Roman"/>
                <w:b/>
                <w:bCs/>
                <w:lang w:bidi="ar-IQ"/>
              </w:rPr>
              <w:t>Crosscal</w:t>
            </w:r>
            <w:proofErr w:type="spellEnd"/>
            <w:r w:rsidRPr="00800CE1">
              <w:rPr>
                <w:rFonts w:ascii="Times New Roman" w:hAnsi="Times New Roman"/>
                <w:b/>
                <w:bCs/>
                <w:lang w:bidi="ar-IQ"/>
              </w:rPr>
              <w:t xml:space="preserve"> Wallis</w:t>
            </w:r>
            <w:r w:rsidRPr="00800CE1">
              <w:rPr>
                <w:rFonts w:ascii="Times New Roman" w:hAnsi="Times New Roman"/>
                <w:b/>
                <w:bCs/>
                <w:rtl/>
                <w:lang w:bidi="ar-IQ"/>
              </w:rPr>
              <w:t>).</w:t>
            </w:r>
          </w:p>
          <w:p w:rsidR="001413B9" w:rsidRPr="00800CE1" w:rsidRDefault="001413B9" w:rsidP="00C81E8B">
            <w:pPr>
              <w:jc w:val="both"/>
              <w:rPr>
                <w:rFonts w:ascii="Times New Roman" w:hAnsi="Times New Roman"/>
                <w:b/>
                <w:bCs/>
                <w:rtl/>
                <w:lang w:bidi="ar-IQ"/>
              </w:rPr>
            </w:pPr>
            <w:proofErr w:type="gramStart"/>
            <w:r w:rsidRPr="00800CE1">
              <w:rPr>
                <w:rFonts w:ascii="Times New Roman" w:hAnsi="Times New Roman"/>
                <w:b/>
                <w:bCs/>
                <w:rtl/>
                <w:lang w:bidi="ar-IQ"/>
              </w:rPr>
              <w:t>وفي</w:t>
            </w:r>
            <w:proofErr w:type="gramEnd"/>
            <w:r w:rsidRPr="00800CE1">
              <w:rPr>
                <w:rFonts w:ascii="Times New Roman" w:hAnsi="Times New Roman"/>
                <w:b/>
                <w:bCs/>
                <w:rtl/>
                <w:lang w:bidi="ar-IQ"/>
              </w:rPr>
              <w:t xml:space="preserve"> المحصلة النهائية، فقد توصلت الدراسة الحالية إلى عدد من الاستنتاجات الأساسية، والتي من أهمها:</w:t>
            </w:r>
          </w:p>
          <w:p w:rsidR="001413B9" w:rsidRPr="00800CE1" w:rsidRDefault="001413B9" w:rsidP="001413B9">
            <w:pPr>
              <w:pStyle w:val="a3"/>
              <w:numPr>
                <w:ilvl w:val="0"/>
                <w:numId w:val="1"/>
              </w:numPr>
              <w:spacing w:after="200"/>
              <w:jc w:val="both"/>
              <w:rPr>
                <w:rFonts w:ascii="Times New Roman" w:hAnsi="Times New Roman"/>
                <w:b/>
                <w:bCs/>
                <w:lang w:bidi="ar-IQ"/>
              </w:rPr>
            </w:pPr>
            <w:r w:rsidRPr="00800CE1">
              <w:rPr>
                <w:rFonts w:ascii="Times New Roman" w:hAnsi="Times New Roman"/>
                <w:b/>
                <w:bCs/>
                <w:rtl/>
                <w:lang w:bidi="ar-IQ"/>
              </w:rPr>
              <w:t xml:space="preserve">وجود توافق عال نسبياً بين الأنماط المعرفية الإدارية والأنماط المعرفية الشخصية، مما يدل على وجود إمكانية لتوقع النمط المعرفي الشخصي أو تحديده بالاعتماد على النمط المعرفي الإداري الذي يمتلكه الفرد، بينما، كان التوافق بين الأنماط المعرفية الإدارية وأنماط القيادة </w:t>
            </w:r>
            <w:proofErr w:type="spellStart"/>
            <w:r w:rsidRPr="00800CE1">
              <w:rPr>
                <w:rFonts w:ascii="Times New Roman" w:hAnsi="Times New Roman"/>
                <w:b/>
                <w:bCs/>
                <w:rtl/>
                <w:lang w:bidi="ar-IQ"/>
              </w:rPr>
              <w:t>الإستراتيجية</w:t>
            </w:r>
            <w:proofErr w:type="spellEnd"/>
            <w:r w:rsidRPr="00800CE1">
              <w:rPr>
                <w:rFonts w:ascii="Times New Roman" w:hAnsi="Times New Roman"/>
                <w:b/>
                <w:bCs/>
                <w:rtl/>
                <w:lang w:bidi="ar-IQ"/>
              </w:rPr>
              <w:t xml:space="preserve"> أقل من التوافق السابق، واعلي توافق كان بين الأنماط المعرفية الشخصية وأنماط القيادة </w:t>
            </w:r>
            <w:proofErr w:type="spellStart"/>
            <w:r w:rsidRPr="00800CE1">
              <w:rPr>
                <w:rFonts w:ascii="Times New Roman" w:hAnsi="Times New Roman"/>
                <w:b/>
                <w:bCs/>
                <w:rtl/>
                <w:lang w:bidi="ar-IQ"/>
              </w:rPr>
              <w:t>الإستراتيجية</w:t>
            </w:r>
            <w:proofErr w:type="spellEnd"/>
            <w:r w:rsidRPr="00800CE1">
              <w:rPr>
                <w:rFonts w:ascii="Times New Roman" w:hAnsi="Times New Roman"/>
                <w:b/>
                <w:bCs/>
                <w:rtl/>
                <w:lang w:bidi="ar-IQ"/>
              </w:rPr>
              <w:t xml:space="preserve">، وهذا يدل على أن الأنماط المعرفية الشخصية هي الأقرب من ناحية التوافق بأنماط القيادة </w:t>
            </w:r>
            <w:proofErr w:type="spellStart"/>
            <w:r w:rsidRPr="00800CE1">
              <w:rPr>
                <w:rFonts w:ascii="Times New Roman" w:hAnsi="Times New Roman"/>
                <w:b/>
                <w:bCs/>
                <w:rtl/>
                <w:lang w:bidi="ar-IQ"/>
              </w:rPr>
              <w:t>الإستراتيجية</w:t>
            </w:r>
            <w:proofErr w:type="spellEnd"/>
            <w:r w:rsidRPr="00800CE1">
              <w:rPr>
                <w:rFonts w:ascii="Times New Roman" w:hAnsi="Times New Roman"/>
                <w:b/>
                <w:bCs/>
                <w:rtl/>
                <w:lang w:bidi="ar-IQ"/>
              </w:rPr>
              <w:t xml:space="preserve"> من الأنماط المعرفية الإدارية.</w:t>
            </w:r>
          </w:p>
          <w:p w:rsidR="001413B9" w:rsidRPr="00800CE1" w:rsidRDefault="001413B9" w:rsidP="001413B9">
            <w:pPr>
              <w:pStyle w:val="a3"/>
              <w:numPr>
                <w:ilvl w:val="0"/>
                <w:numId w:val="1"/>
              </w:numPr>
              <w:spacing w:after="200"/>
              <w:jc w:val="both"/>
              <w:rPr>
                <w:rFonts w:ascii="Times New Roman" w:hAnsi="Times New Roman"/>
                <w:b/>
                <w:bCs/>
                <w:lang w:bidi="ar-IQ"/>
              </w:rPr>
            </w:pPr>
            <w:r w:rsidRPr="00800CE1">
              <w:rPr>
                <w:rFonts w:ascii="Times New Roman" w:hAnsi="Times New Roman"/>
                <w:b/>
                <w:bCs/>
                <w:rtl/>
                <w:lang w:bidi="ar-IQ"/>
              </w:rPr>
              <w:t>يعد التنوع في الأنماط بمختلف أنواعها ضمن فرق الإدارة العليا، من العوامل المهمة التي تسهم في فاعلية فريق الإدارة العليا، ولكن التنوع المتوازن، وليس التنوع المفرط فيه، كما وضحت النتائج أن الفرق التي كان فيها التنوع عالي جداً انخفضت فاعليتها عن الفرق التي اتسمت بالتوازن في درجة تنوعها.</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413B9" w:rsidRDefault="001413B9" w:rsidP="00C81E8B">
            <w:pPr>
              <w:spacing w:line="360" w:lineRule="auto"/>
              <w:rPr>
                <w:rFonts w:ascii="Tahoma" w:hAnsi="Tahoma" w:cs="Tahoma"/>
                <w:sz w:val="14"/>
                <w:szCs w:val="14"/>
                <w:rtl/>
                <w:lang w:val="en-US" w:bidi="ar-IQ"/>
              </w:rPr>
            </w:pPr>
          </w:p>
          <w:p w:rsidR="001413B9" w:rsidRDefault="001413B9" w:rsidP="00C81E8B">
            <w:pPr>
              <w:spacing w:line="360" w:lineRule="auto"/>
              <w:jc w:val="right"/>
              <w:rPr>
                <w:rFonts w:ascii="Tahoma" w:hAnsi="Tahoma" w:cs="Tahoma"/>
                <w:sz w:val="14"/>
                <w:szCs w:val="14"/>
                <w:rtl/>
                <w:lang w:val="en-US" w:bidi="ar-IQ"/>
              </w:rPr>
            </w:pPr>
          </w:p>
          <w:p w:rsidR="001413B9" w:rsidRDefault="001413B9" w:rsidP="00C81E8B">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AB57BD" w:rsidRDefault="00AB57BD"/>
    <w:sectPr w:rsidR="00AB57B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F0492"/>
    <w:multiLevelType w:val="hybridMultilevel"/>
    <w:tmpl w:val="E5A81FFE"/>
    <w:lvl w:ilvl="0" w:tplc="944CD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B9"/>
    <w:rsid w:val="001413B9"/>
    <w:rsid w:val="009F515C"/>
    <w:rsid w:val="00AB5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B9"/>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413B9"/>
    <w:pPr>
      <w:ind w:left="720"/>
      <w:contextualSpacing/>
    </w:pPr>
  </w:style>
  <w:style w:type="character" w:customStyle="1" w:styleId="hps">
    <w:name w:val="hps"/>
    <w:basedOn w:val="a0"/>
    <w:rsid w:val="001413B9"/>
  </w:style>
  <w:style w:type="character" w:customStyle="1" w:styleId="shorttext">
    <w:name w:val="short_text"/>
    <w:basedOn w:val="a0"/>
    <w:rsid w:val="001413B9"/>
  </w:style>
  <w:style w:type="character" w:customStyle="1" w:styleId="Char">
    <w:name w:val=" سرد الفقرات Char"/>
    <w:basedOn w:val="a0"/>
    <w:link w:val="a3"/>
    <w:uiPriority w:val="34"/>
    <w:locked/>
    <w:rsid w:val="001413B9"/>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B9"/>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413B9"/>
    <w:pPr>
      <w:ind w:left="720"/>
      <w:contextualSpacing/>
    </w:pPr>
  </w:style>
  <w:style w:type="character" w:customStyle="1" w:styleId="hps">
    <w:name w:val="hps"/>
    <w:basedOn w:val="a0"/>
    <w:rsid w:val="001413B9"/>
  </w:style>
  <w:style w:type="character" w:customStyle="1" w:styleId="shorttext">
    <w:name w:val="short_text"/>
    <w:basedOn w:val="a0"/>
    <w:rsid w:val="001413B9"/>
  </w:style>
  <w:style w:type="character" w:customStyle="1" w:styleId="Char">
    <w:name w:val=" سرد الفقرات Char"/>
    <w:basedOn w:val="a0"/>
    <w:link w:val="a3"/>
    <w:uiPriority w:val="34"/>
    <w:locked/>
    <w:rsid w:val="001413B9"/>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2015-01-08T10:53:00Z</dcterms:created>
  <dcterms:modified xsi:type="dcterms:W3CDTF">2015-01-08T10:54:00Z</dcterms:modified>
</cp:coreProperties>
</file>