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C4E3B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Default="00FC4E3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C4E3B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Default="00FC4E3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C4E3B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Pr="009B736B" w:rsidRDefault="00FC4E3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 w:colFirst="0" w:colLast="0"/>
            <w:r w:rsidRPr="009B736B">
              <w:rPr>
                <w:b/>
                <w:bCs/>
                <w:sz w:val="32"/>
                <w:szCs w:val="32"/>
                <w:rtl/>
              </w:rPr>
              <w:t>ابراهيم خليل ابراهيم الطائي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bookmarkEnd w:id="0"/>
      <w:tr w:rsidR="00FC4E3B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C4E3B" w:rsidRDefault="00FC4E3B" w:rsidP="004171BA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C4E3B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C4E3B" w:rsidRDefault="00FC4E3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9525" r="9525" b="1143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C4E3B" w:rsidRDefault="00FC4E3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0160" r="12065" b="1079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C4E3B" w:rsidRDefault="00FC4E3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9525" r="10160" b="1143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C4E3B" w:rsidRDefault="00FC4E3B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0795" r="13335" b="1016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C4E3B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Default="00FC4E3B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8255" r="12065" b="127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Default="00FC4E3B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7305" r="38100" b="5080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C4E3B" w:rsidTr="004171BA">
        <w:trPr>
          <w:trHeight w:hRule="exact" w:val="4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C4E3B" w:rsidRDefault="00FC4E3B" w:rsidP="004171BA">
            <w:pPr>
              <w:tabs>
                <w:tab w:val="left" w:pos="564"/>
                <w:tab w:val="center" w:pos="4016"/>
              </w:tabs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proofErr w:type="gramStart"/>
            <w:r w:rsidRPr="009B736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الذكاء</w:t>
            </w:r>
            <w:proofErr w:type="gramEnd"/>
            <w:r w:rsidRPr="009B736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الشــــعوري وعلاقته ببعض متغيرات القيـــادة الإداريــــــــة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C4E3B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C4E3B" w:rsidRPr="009B736B" w:rsidRDefault="00FC4E3B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9B736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أيلول</w:t>
            </w:r>
            <w:r w:rsidRPr="009B736B">
              <w:rPr>
                <w:rFonts w:ascii="Times New Roman" w:hAnsi="Times New Roman"/>
                <w:b/>
                <w:bCs/>
                <w:sz w:val="32"/>
                <w:szCs w:val="32"/>
              </w:rPr>
              <w:t>2004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C4E3B" w:rsidRDefault="00FC4E3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C4E3B" w:rsidTr="004171BA">
        <w:trPr>
          <w:trHeight w:val="676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C4E3B" w:rsidRPr="009B736B" w:rsidRDefault="00FC4E3B" w:rsidP="004171BA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    تتناول هذه الدراسة الميدانية تقييم مستوى الذكاء الشعوري للقادة الإداريين في بعض شركات قطاع الصناعة العراقي ، وعلاقته بمجموعة من المتغيرات المتعلقة بهؤلاء القادة ، وهي الجوانب الشخصية (الجنس ، العمر، الحالة الاجتماعية ، التحصيل الدراسي وسنوات الخدمة) والأنماط القيادية والمستويات الإدارية ، إذ شملت الدراسة (</w:t>
            </w:r>
            <w:r w:rsidRPr="009B736B">
              <w:rPr>
                <w:rFonts w:ascii="Times New Roman" w:hAnsi="Times New Roman"/>
                <w:b/>
                <w:bCs/>
              </w:rPr>
              <w:t>124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>) قائداً في المستويات الإدارية الثلاثة من العاملين في الشركة العامة للصناعات الكهربائية والشركة العامة لصناعة البطاريات .</w:t>
            </w:r>
          </w:p>
          <w:p w:rsidR="00FC4E3B" w:rsidRPr="009B736B" w:rsidRDefault="00FC4E3B" w:rsidP="004171BA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    وانطلاقاً من أهمية الذكاء الشعوري للأفراد العاملين في منظمات الأعمال وبشكل خاص القيادات الإدارية ، وبالنظر لعدم قيام الباحثين والدارسين بدراسة علاقة الذكاء الشعوري بالمتغيرات المذكورة ، جاءت هذه الرسالة لتستهدف اختبار تلك العلاقة عن طريق ثلاث فرضيات رئيسة وثماني فرضيات فرعية ، وكان من أبرزها تباين مستوى الذكاء الشعوري بتباين النمط القيادي .</w:t>
            </w:r>
          </w:p>
          <w:p w:rsidR="00FC4E3B" w:rsidRPr="009B736B" w:rsidRDefault="00FC4E3B" w:rsidP="004171BA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    تحقيقاً لما تقدّم ولبلوغ أهداف الدراسة ولأجل اختبار فرضياتها ، فقد تم الاعتماد في جمع البيانات على استمارة الاستبانة بوصفها أداة أساسية في جمع البيانات ، فضلاً عن قيام الباحث بعدد من المقابلات الشخصية الميدانية لشرح أبعاد الدراسة والوقوف على أهميتها ، إذ تم استخدام مقياسين ، أحدهما سباعي لقياس الذكاء الشعوري والآخر خماسي لقياس نمط السلوك القيادي .</w:t>
            </w:r>
          </w:p>
          <w:p w:rsidR="00FC4E3B" w:rsidRPr="009B736B" w:rsidRDefault="00FC4E3B" w:rsidP="004171BA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    وقد خضعت جميع الاستمارات للتحليل الإحصائي باستخدام نظام (</w:t>
            </w:r>
            <w:r w:rsidRPr="009B736B">
              <w:rPr>
                <w:rFonts w:ascii="Times New Roman" w:hAnsi="Times New Roman"/>
                <w:b/>
                <w:bCs/>
              </w:rPr>
              <w:t>SPSS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>) في الحاسب الإلكتروني لغرض استخراج (</w:t>
            </w:r>
            <w:r w:rsidRPr="009B736B">
              <w:rPr>
                <w:rFonts w:ascii="Times New Roman" w:hAnsi="Times New Roman"/>
                <w:b/>
                <w:bCs/>
              </w:rPr>
              <w:t>X²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) </w:t>
            </w:r>
            <w:r w:rsidRPr="009B736B">
              <w:rPr>
                <w:rFonts w:ascii="Times New Roman" w:hAnsi="Times New Roman"/>
                <w:b/>
                <w:bCs/>
              </w:rPr>
              <w:t>Chi-Square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، الوسط الحسابي ، الوسيط ، النسب الموزونة ، الانحراف المعياري ، معامل ارتباط الرتب لـ (</w:t>
            </w:r>
            <w:r w:rsidRPr="009B736B">
              <w:rPr>
                <w:rFonts w:ascii="Times New Roman" w:hAnsi="Times New Roman"/>
                <w:b/>
                <w:bCs/>
              </w:rPr>
              <w:t>Spearman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>) والتحليل العاملي (</w:t>
            </w:r>
            <w:r w:rsidRPr="009B736B">
              <w:rPr>
                <w:rFonts w:ascii="Times New Roman" w:hAnsi="Times New Roman"/>
                <w:b/>
                <w:bCs/>
              </w:rPr>
              <w:t>Factor Analysis</w:t>
            </w:r>
            <w:r w:rsidRPr="009B736B">
              <w:rPr>
                <w:rFonts w:ascii="Times New Roman" w:hAnsi="Times New Roman"/>
                <w:b/>
                <w:bCs/>
                <w:rtl/>
              </w:rPr>
              <w:t>) والوصول إلى نتائج الدراسة التي أفضت إلى مجموعة من الاستنتاجات أهمها تباين مستوى الذكاء الشعوري بتباين بعض الجوانب الشخصية والأنماط القيادية .</w:t>
            </w:r>
          </w:p>
          <w:p w:rsidR="00FC4E3B" w:rsidRPr="009B736B" w:rsidRDefault="00FC4E3B" w:rsidP="004171BA">
            <w:pPr>
              <w:jc w:val="lowKashida"/>
              <w:rPr>
                <w:rFonts w:ascii="Times New Roman" w:hAnsi="Times New Roman"/>
                <w:b/>
                <w:bCs/>
              </w:rPr>
            </w:pPr>
            <w:r w:rsidRPr="009B736B">
              <w:rPr>
                <w:rFonts w:ascii="Times New Roman" w:hAnsi="Times New Roman"/>
                <w:b/>
                <w:bCs/>
                <w:rtl/>
              </w:rPr>
              <w:t xml:space="preserve">     وقد جاءت النتائج في بعضها متطابقة مع فرضيات الدراسة ، فيما لم يحقق البعض الآخر صحة تلك الفرضيات ، وفي النهاية قدَّم الباحث مجموعة من التوصيات إلى الجهة المستفيدة على أمل أن تجد الاهتمام من لدن المعنيين تحقيقاً للهدف الذي توخته الدراسة ، ومن أهم تلك التوصيات ضرورة الاهتمام بالذكاء الشعوري كعامل حاسم فـي شغل المنصب القيادي 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C4E3B" w:rsidRDefault="00FC4E3B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C4E3B" w:rsidRDefault="00FC4E3B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C4E3B" w:rsidRDefault="00FC4E3B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/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B"/>
    <w:rsid w:val="00515D51"/>
    <w:rsid w:val="009F515C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4E3B"/>
  </w:style>
  <w:style w:type="character" w:customStyle="1" w:styleId="shorttext">
    <w:name w:val="short_text"/>
    <w:basedOn w:val="a0"/>
    <w:rsid w:val="00FC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4E3B"/>
  </w:style>
  <w:style w:type="character" w:customStyle="1" w:styleId="shorttext">
    <w:name w:val="short_text"/>
    <w:basedOn w:val="a0"/>
    <w:rsid w:val="00FC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2015-01-07T12:23:00Z</dcterms:created>
  <dcterms:modified xsi:type="dcterms:W3CDTF">2015-01-07T12:24:00Z</dcterms:modified>
</cp:coreProperties>
</file>