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1D7C7A" w:rsidTr="00AC160F">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D7C7A" w:rsidRDefault="001D7C7A" w:rsidP="00AC160F">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D7C7A" w:rsidRDefault="001D7C7A" w:rsidP="00AC160F">
            <w:pPr>
              <w:jc w:val="right"/>
              <w:rPr>
                <w:rFonts w:ascii="Tahoma" w:hAnsi="Tahoma" w:cs="Tahoma"/>
                <w:lang w:val="en-US" w:bidi="ar-IQ"/>
              </w:rPr>
            </w:pPr>
            <w:r>
              <w:rPr>
                <w:rFonts w:ascii="Tahoma" w:hAnsi="Tahoma" w:cs="Tahoma"/>
                <w:lang w:val="en-US" w:bidi="ar-IQ"/>
              </w:rPr>
              <w:t>College  Name</w:t>
            </w:r>
          </w:p>
        </w:tc>
      </w:tr>
      <w:tr w:rsidR="001D7C7A" w:rsidTr="00AC160F">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D7C7A" w:rsidRDefault="001D7C7A" w:rsidP="00AC160F">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D7C7A" w:rsidRDefault="001D7C7A" w:rsidP="00AC160F">
            <w:pPr>
              <w:jc w:val="right"/>
              <w:rPr>
                <w:rFonts w:ascii="Tahoma" w:hAnsi="Tahoma" w:cs="Tahoma"/>
                <w:lang w:val="en-US" w:bidi="ar-IQ"/>
              </w:rPr>
            </w:pPr>
            <w:r>
              <w:rPr>
                <w:rFonts w:ascii="Tahoma" w:hAnsi="Tahoma" w:cs="Tahoma"/>
                <w:lang w:val="en-US" w:bidi="ar-IQ"/>
              </w:rPr>
              <w:t>Department</w:t>
            </w:r>
          </w:p>
        </w:tc>
      </w:tr>
      <w:tr w:rsidR="001D7C7A" w:rsidTr="00AC160F">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D7C7A" w:rsidRPr="007A1593" w:rsidRDefault="001D7C7A" w:rsidP="00AC160F">
            <w:pPr>
              <w:rPr>
                <w:rFonts w:ascii="Times New Roman" w:hAnsi="Times New Roman"/>
                <w:b/>
                <w:bCs/>
                <w:sz w:val="32"/>
                <w:szCs w:val="32"/>
                <w:lang w:val="en-US"/>
              </w:rPr>
            </w:pPr>
            <w:bookmarkStart w:id="0" w:name="_GoBack"/>
            <w:r w:rsidRPr="007A1593">
              <w:rPr>
                <w:rFonts w:ascii="Times New Roman" w:hAnsi="Times New Roman"/>
                <w:b/>
                <w:bCs/>
                <w:sz w:val="32"/>
                <w:szCs w:val="32"/>
                <w:rtl/>
              </w:rPr>
              <w:t xml:space="preserve">هالة وليد حمدي </w:t>
            </w:r>
            <w:bookmarkEnd w:id="0"/>
            <w:r w:rsidRPr="007A1593">
              <w:rPr>
                <w:rFonts w:ascii="Times New Roman" w:hAnsi="Times New Roman"/>
                <w:b/>
                <w:bCs/>
                <w:sz w:val="32"/>
                <w:szCs w:val="32"/>
                <w:rtl/>
              </w:rPr>
              <w:t>الزبيدي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D7C7A" w:rsidRDefault="001D7C7A" w:rsidP="00AC160F">
            <w:pPr>
              <w:jc w:val="right"/>
              <w:rPr>
                <w:rFonts w:ascii="Tahoma" w:hAnsi="Tahoma" w:cs="Tahoma"/>
                <w:lang w:val="en-US" w:bidi="ar-IQ"/>
              </w:rPr>
            </w:pPr>
            <w:r>
              <w:rPr>
                <w:rFonts w:ascii="Tahoma" w:hAnsi="Tahoma" w:cs="Tahoma"/>
                <w:lang w:val="en-US" w:bidi="ar-IQ"/>
              </w:rPr>
              <w:t>Full Name as written   in Passport</w:t>
            </w:r>
          </w:p>
        </w:tc>
      </w:tr>
      <w:tr w:rsidR="001D7C7A" w:rsidTr="00AC160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D7C7A" w:rsidRDefault="001D7C7A" w:rsidP="00AC160F">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D7C7A" w:rsidRDefault="001D7C7A" w:rsidP="00AC160F">
            <w:pPr>
              <w:jc w:val="right"/>
              <w:rPr>
                <w:rFonts w:ascii="Tahoma" w:hAnsi="Tahoma" w:cs="Tahoma"/>
                <w:lang w:val="en-US" w:bidi="ar-IQ"/>
              </w:rPr>
            </w:pPr>
            <w:r>
              <w:rPr>
                <w:rFonts w:ascii="Tahoma" w:hAnsi="Tahoma" w:cs="Tahoma"/>
                <w:lang w:val="en-US" w:bidi="ar-IQ"/>
              </w:rPr>
              <w:t>e-mail</w:t>
            </w:r>
          </w:p>
        </w:tc>
      </w:tr>
      <w:tr w:rsidR="001D7C7A" w:rsidTr="00AC160F">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1D7C7A" w:rsidRDefault="001D7C7A" w:rsidP="00AC160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5240" r="9525" b="1524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1D7C7A" w:rsidRDefault="001D7C7A" w:rsidP="00AC160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6350" r="12065" b="14605"/>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1D7C7A" w:rsidRDefault="001D7C7A" w:rsidP="00AC160F">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5240" r="10160" b="1524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1D7C7A" w:rsidRDefault="001D7C7A" w:rsidP="00AC160F">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6985" r="13335" b="13970"/>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D7C7A" w:rsidRDefault="001D7C7A" w:rsidP="00AC160F">
            <w:pPr>
              <w:jc w:val="right"/>
              <w:rPr>
                <w:rFonts w:ascii="Tahoma" w:hAnsi="Tahoma" w:cs="Tahoma"/>
                <w:lang w:val="en-US" w:bidi="ar-IQ"/>
              </w:rPr>
            </w:pPr>
            <w:r>
              <w:rPr>
                <w:rFonts w:ascii="Tahoma" w:hAnsi="Tahoma" w:cs="Tahoma"/>
                <w:lang w:val="en-US" w:bidi="ar-IQ"/>
              </w:rPr>
              <w:t xml:space="preserve">Career </w:t>
            </w:r>
          </w:p>
        </w:tc>
      </w:tr>
      <w:tr w:rsidR="001D7C7A" w:rsidTr="00AC160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1D7C7A" w:rsidRDefault="001D7C7A" w:rsidP="00AC160F">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13970" r="12065" b="698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1D7C7A" w:rsidRDefault="001D7C7A" w:rsidP="00AC160F">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7940" t="23495" r="38100" b="4508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D7C7A" w:rsidRDefault="001D7C7A" w:rsidP="00AC160F">
            <w:pPr>
              <w:jc w:val="right"/>
              <w:rPr>
                <w:rFonts w:ascii="Tahoma" w:hAnsi="Tahoma" w:cs="Tahoma"/>
                <w:lang w:val="en-US" w:bidi="ar-IQ"/>
              </w:rPr>
            </w:pPr>
          </w:p>
        </w:tc>
      </w:tr>
      <w:tr w:rsidR="001D7C7A" w:rsidTr="00AC160F">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D7C7A" w:rsidRPr="007A1593" w:rsidRDefault="001D7C7A" w:rsidP="00AC160F">
            <w:pPr>
              <w:pStyle w:val="2"/>
              <w:jc w:val="center"/>
              <w:rPr>
                <w:b/>
                <w:bCs/>
                <w:sz w:val="32"/>
                <w:szCs w:val="32"/>
                <w:rtl/>
              </w:rPr>
            </w:pPr>
            <w:r w:rsidRPr="007A1593">
              <w:rPr>
                <w:b/>
                <w:bCs/>
                <w:sz w:val="32"/>
                <w:szCs w:val="32"/>
                <w:rtl/>
              </w:rPr>
              <w:t>تقديرات الهجرة الداخلية في العراق باستخدام النماذج السكانية</w:t>
            </w:r>
          </w:p>
          <w:p w:rsidR="001D7C7A" w:rsidRPr="007A1593" w:rsidRDefault="001D7C7A" w:rsidP="00AC160F">
            <w:pPr>
              <w:pStyle w:val="1"/>
              <w:jc w:val="lowKashida"/>
              <w:rPr>
                <w:rFonts w:hint="cs"/>
                <w:rtl/>
              </w:rPr>
            </w:pPr>
          </w:p>
          <w:p w:rsidR="001D7C7A" w:rsidRDefault="001D7C7A" w:rsidP="00AC160F">
            <w:pPr>
              <w:jc w:val="center"/>
              <w:rPr>
                <w:rFonts w:ascii="Times New Roman" w:hAnsi="Times New Roman" w:hint="cs"/>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D7C7A" w:rsidRDefault="001D7C7A" w:rsidP="00AC160F">
            <w:pPr>
              <w:jc w:val="right"/>
              <w:rPr>
                <w:rFonts w:ascii="Tahoma" w:hAnsi="Tahoma" w:cs="Tahoma"/>
                <w:lang w:val="en-US" w:bidi="ar-IQ"/>
              </w:rPr>
            </w:pPr>
            <w:r>
              <w:rPr>
                <w:rFonts w:ascii="Tahoma" w:hAnsi="Tahoma" w:cs="Tahoma"/>
                <w:lang w:val="en-US" w:bidi="ar-IQ"/>
              </w:rPr>
              <w:t xml:space="preserve">Thesis  Title </w:t>
            </w:r>
          </w:p>
        </w:tc>
      </w:tr>
      <w:tr w:rsidR="001D7C7A" w:rsidTr="00AC160F">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D7C7A" w:rsidRDefault="001D7C7A" w:rsidP="00AC160F">
            <w:pPr>
              <w:jc w:val="center"/>
              <w:rPr>
                <w:b/>
                <w:bCs/>
                <w:rtl/>
              </w:rPr>
            </w:pPr>
            <w:proofErr w:type="gramStart"/>
            <w:r w:rsidRPr="007A1593">
              <w:rPr>
                <w:b/>
                <w:bCs/>
                <w:sz w:val="32"/>
                <w:szCs w:val="32"/>
                <w:rtl/>
              </w:rPr>
              <w:t>رجب</w:t>
            </w:r>
            <w:proofErr w:type="gramEnd"/>
            <w:r w:rsidRPr="007A1593">
              <w:rPr>
                <w:b/>
                <w:bCs/>
                <w:sz w:val="32"/>
                <w:szCs w:val="32"/>
                <w:rtl/>
              </w:rPr>
              <w:t xml:space="preserve"> 1424هـ</w:t>
            </w:r>
            <w:r w:rsidRPr="007A1593">
              <w:rPr>
                <w:b/>
                <w:bCs/>
                <w:sz w:val="32"/>
                <w:szCs w:val="32"/>
              </w:rPr>
              <w:t xml:space="preserve">                    </w:t>
            </w:r>
            <w:r w:rsidRPr="007A1593">
              <w:rPr>
                <w:b/>
                <w:bCs/>
                <w:sz w:val="32"/>
                <w:szCs w:val="32"/>
                <w:rtl/>
              </w:rPr>
              <w:t>أيلول 2003 م</w:t>
            </w:r>
          </w:p>
          <w:p w:rsidR="001D7C7A" w:rsidRPr="007A1593" w:rsidRDefault="001D7C7A" w:rsidP="00AC160F">
            <w:pPr>
              <w:rPr>
                <w:b/>
                <w:bCs/>
                <w:sz w:val="32"/>
                <w:szCs w:val="32"/>
                <w:rtl/>
              </w:rPr>
            </w:pPr>
            <w:r>
              <w:rPr>
                <w:b/>
                <w:bCs/>
                <w:sz w:val="32"/>
                <w:szCs w:val="32"/>
              </w:rPr>
              <w:t xml:space="preserve">                                      </w:t>
            </w:r>
          </w:p>
          <w:p w:rsidR="001D7C7A" w:rsidRDefault="001D7C7A" w:rsidP="00AC160F">
            <w:pPr>
              <w:tabs>
                <w:tab w:val="left" w:pos="4843"/>
              </w:tabs>
              <w:jc w:val="center"/>
              <w:rPr>
                <w:rFonts w:ascii="Times New Roman" w:hAnsi="Times New Roman" w:hint="cs"/>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D7C7A" w:rsidRDefault="001D7C7A" w:rsidP="00AC160F">
            <w:pPr>
              <w:jc w:val="right"/>
              <w:rPr>
                <w:rFonts w:ascii="Tahoma" w:hAnsi="Tahoma" w:cs="Tahoma"/>
                <w:lang w:val="en-US" w:bidi="ar-IQ"/>
              </w:rPr>
            </w:pPr>
            <w:r>
              <w:rPr>
                <w:rFonts w:ascii="Tahoma" w:hAnsi="Tahoma" w:cs="Tahoma"/>
                <w:lang w:val="en-US" w:bidi="ar-IQ"/>
              </w:rPr>
              <w:t>Year</w:t>
            </w:r>
          </w:p>
        </w:tc>
      </w:tr>
      <w:tr w:rsidR="001D7C7A" w:rsidTr="00AC160F">
        <w:trPr>
          <w:trHeight w:val="5938"/>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1D7C7A" w:rsidRPr="007A1593" w:rsidRDefault="001D7C7A" w:rsidP="00AC160F">
            <w:pPr>
              <w:pStyle w:val="a3"/>
              <w:jc w:val="lowKashida"/>
              <w:rPr>
                <w:rFonts w:ascii="Times New Roman" w:hAnsi="Times New Roman"/>
                <w:b/>
                <w:bCs/>
                <w:rtl/>
              </w:rPr>
            </w:pPr>
            <w:r w:rsidRPr="007A1593">
              <w:rPr>
                <w:rFonts w:ascii="Times New Roman" w:hAnsi="Times New Roman"/>
                <w:b/>
                <w:bCs/>
                <w:rtl/>
              </w:rPr>
              <w:t xml:space="preserve">       أدى تزايد حركة السكان في العراق إلى حصول هجرة داخلية .و لأهمية هذه المشكلة وما ترتب عليها من </w:t>
            </w:r>
            <w:proofErr w:type="gramStart"/>
            <w:r w:rsidRPr="007A1593">
              <w:rPr>
                <w:rFonts w:ascii="Times New Roman" w:hAnsi="Times New Roman"/>
                <w:b/>
                <w:bCs/>
                <w:rtl/>
              </w:rPr>
              <w:t>نتائج ،</w:t>
            </w:r>
            <w:proofErr w:type="gramEnd"/>
            <w:r w:rsidRPr="007A1593">
              <w:rPr>
                <w:rFonts w:ascii="Times New Roman" w:hAnsi="Times New Roman"/>
                <w:b/>
                <w:bCs/>
                <w:rtl/>
              </w:rPr>
              <w:t xml:space="preserve">لذا فقد حاولت الباحثة من خلال هذه الدراسة تحليل البيانات التي لها علاقة في نماذج حركة الهجرة الداخلية .وتهدف إلى استنباط تيارات الهجرة الداخلية في </w:t>
            </w:r>
            <w:proofErr w:type="spellStart"/>
            <w:r w:rsidRPr="007A1593">
              <w:rPr>
                <w:rFonts w:ascii="Times New Roman" w:hAnsi="Times New Roman"/>
                <w:b/>
                <w:bCs/>
                <w:rtl/>
              </w:rPr>
              <w:t>القطر</w:t>
            </w:r>
            <w:proofErr w:type="gramStart"/>
            <w:r w:rsidRPr="007A1593">
              <w:rPr>
                <w:rFonts w:ascii="Times New Roman" w:hAnsi="Times New Roman"/>
                <w:b/>
                <w:bCs/>
                <w:rtl/>
              </w:rPr>
              <w:t>،وذلك</w:t>
            </w:r>
            <w:proofErr w:type="spellEnd"/>
            <w:proofErr w:type="gramEnd"/>
            <w:r w:rsidRPr="007A1593">
              <w:rPr>
                <w:rFonts w:ascii="Times New Roman" w:hAnsi="Times New Roman"/>
                <w:b/>
                <w:bCs/>
                <w:rtl/>
              </w:rPr>
              <w:t xml:space="preserve"> من خلال استخدام النماذج السكانية الخاصة بالهجرة الداخلية بطرائق مباشرة وغير مباشرة .</w:t>
            </w:r>
          </w:p>
          <w:p w:rsidR="001D7C7A" w:rsidRPr="007A1593" w:rsidRDefault="001D7C7A" w:rsidP="00AC160F">
            <w:pPr>
              <w:pStyle w:val="a3"/>
              <w:jc w:val="lowKashida"/>
              <w:rPr>
                <w:rFonts w:ascii="Times New Roman" w:hAnsi="Times New Roman"/>
                <w:b/>
                <w:bCs/>
                <w:rtl/>
              </w:rPr>
            </w:pPr>
            <w:r w:rsidRPr="007A1593">
              <w:rPr>
                <w:rFonts w:ascii="Times New Roman" w:hAnsi="Times New Roman"/>
                <w:b/>
                <w:bCs/>
                <w:rtl/>
              </w:rPr>
              <w:t xml:space="preserve">     تضمن الفصل الأول مدخلا عاما يعرض فيه مفاهيم عامة ويحدد مشكلة البحث والهدف منه وأهميته والدراسات </w:t>
            </w:r>
            <w:proofErr w:type="gramStart"/>
            <w:r w:rsidRPr="007A1593">
              <w:rPr>
                <w:rFonts w:ascii="Times New Roman" w:hAnsi="Times New Roman"/>
                <w:b/>
                <w:bCs/>
                <w:rtl/>
              </w:rPr>
              <w:t>السابقة .</w:t>
            </w:r>
            <w:proofErr w:type="gramEnd"/>
          </w:p>
          <w:p w:rsidR="001D7C7A" w:rsidRPr="007A1593" w:rsidRDefault="001D7C7A" w:rsidP="00AC160F">
            <w:pPr>
              <w:jc w:val="lowKashida"/>
              <w:rPr>
                <w:rFonts w:ascii="Times New Roman" w:hAnsi="Times New Roman"/>
                <w:b/>
                <w:bCs/>
                <w:rtl/>
              </w:rPr>
            </w:pPr>
            <w:r w:rsidRPr="007A1593">
              <w:rPr>
                <w:rFonts w:ascii="Times New Roman" w:hAnsi="Times New Roman"/>
                <w:b/>
                <w:bCs/>
                <w:rtl/>
              </w:rPr>
              <w:t xml:space="preserve">     وقد خصص الفصل الثاني لقياس الهجرة الداخلية في العراق وناقش الفصل أساليب قياس الهجرة الداخلية و مصادر البيانات الأساسية للهجرة والتوزيع المكاني للسكان وناقش أيضا بيانات الهجرة الداخلية في التعدادات العراقية ومشاكل بيانات الهجرة وصعوباتها ومشاكل المقاييس ومعوقاتها وناقش أيضا طرائق قياس الهجرة الداخلية من بيانات التعدادات بأساليب مباشرة هي محل الميلاد ومده الإقامة ومحل الإقامة السابق وسبب تغير محل الإقامة وأساليب غير مباشرة هي طريقه الإحصاءات الحيوية وطريقة نسب البقاء وطريقة معدل النمو القومي .</w:t>
            </w:r>
          </w:p>
          <w:p w:rsidR="001D7C7A" w:rsidRPr="007A1593" w:rsidRDefault="001D7C7A" w:rsidP="00AC160F">
            <w:pPr>
              <w:jc w:val="lowKashida"/>
              <w:rPr>
                <w:rFonts w:ascii="Times New Roman" w:hAnsi="Times New Roman"/>
                <w:b/>
                <w:bCs/>
                <w:rtl/>
              </w:rPr>
            </w:pPr>
            <w:r w:rsidRPr="007A1593">
              <w:rPr>
                <w:rFonts w:ascii="Times New Roman" w:hAnsi="Times New Roman"/>
                <w:b/>
                <w:bCs/>
                <w:rtl/>
              </w:rPr>
              <w:t xml:space="preserve">     وقد خصص الفصل الثالث لدراسة معدلات ونسب الهجرة في العراق وآثارها </w:t>
            </w:r>
            <w:proofErr w:type="spellStart"/>
            <w:r w:rsidRPr="007A1593">
              <w:rPr>
                <w:rFonts w:ascii="Times New Roman" w:hAnsi="Times New Roman"/>
                <w:b/>
                <w:bCs/>
                <w:rtl/>
              </w:rPr>
              <w:t>الديوغرافيه</w:t>
            </w:r>
            <w:proofErr w:type="spellEnd"/>
            <w:r w:rsidRPr="007A1593">
              <w:rPr>
                <w:rFonts w:ascii="Times New Roman" w:hAnsi="Times New Roman"/>
                <w:b/>
                <w:bCs/>
                <w:rtl/>
              </w:rPr>
              <w:t xml:space="preserve"> وقد قسمت إلى طرائق مباشرة هي معدلات تيار الهجرة ومعدلات الهجرة للداخل و الهجرة للخارج وصافي الهجرة و دليل الإقامة حسب محافظه الميلاد و إجمالي تبادل السكان خلال المدة بين </w:t>
            </w:r>
            <w:proofErr w:type="spellStart"/>
            <w:r w:rsidRPr="007A1593">
              <w:rPr>
                <w:rFonts w:ascii="Times New Roman" w:hAnsi="Times New Roman"/>
                <w:b/>
                <w:bCs/>
                <w:rtl/>
              </w:rPr>
              <w:t>التعدادين</w:t>
            </w:r>
            <w:proofErr w:type="spellEnd"/>
            <w:r w:rsidRPr="007A1593">
              <w:rPr>
                <w:rFonts w:ascii="Times New Roman" w:hAnsi="Times New Roman"/>
                <w:b/>
                <w:bCs/>
                <w:rtl/>
              </w:rPr>
              <w:t xml:space="preserve"> و الأنموذج العام و الطرائق غير المباشرة التي هي معدلات الهجرة باستخدام طريقه نسب البقاء و معدلات الهجرة باستخدام طريقه الإحصاءات الحيوية ومعدلات الهجرة باستخدام طريقه معدل النمو وناقش أيضا النماذج الرياضية وعلاقتها بحركة الهجرة الداخلية و آثار الهجرة الاقتصادية و </w:t>
            </w:r>
            <w:proofErr w:type="spellStart"/>
            <w:r w:rsidRPr="007A1593">
              <w:rPr>
                <w:rFonts w:ascii="Times New Roman" w:hAnsi="Times New Roman"/>
                <w:b/>
                <w:bCs/>
                <w:rtl/>
              </w:rPr>
              <w:t>الديموغرافيه</w:t>
            </w:r>
            <w:proofErr w:type="spellEnd"/>
            <w:r w:rsidRPr="007A1593">
              <w:rPr>
                <w:rFonts w:ascii="Times New Roman" w:hAnsi="Times New Roman"/>
                <w:b/>
                <w:bCs/>
                <w:rtl/>
              </w:rPr>
              <w:t xml:space="preserve"> و أثرها في نمو السكان و أيضا دوافع حركه الهجرة الداخلية .</w:t>
            </w:r>
          </w:p>
          <w:p w:rsidR="001D7C7A" w:rsidRPr="007A1593" w:rsidRDefault="001D7C7A" w:rsidP="00AC160F">
            <w:pPr>
              <w:jc w:val="lowKashida"/>
              <w:rPr>
                <w:rFonts w:ascii="Times New Roman" w:hAnsi="Times New Roman"/>
                <w:b/>
                <w:bCs/>
              </w:rPr>
            </w:pPr>
            <w:r w:rsidRPr="007A1593">
              <w:rPr>
                <w:rFonts w:ascii="Times New Roman" w:hAnsi="Times New Roman"/>
                <w:b/>
                <w:bCs/>
                <w:rtl/>
              </w:rPr>
              <w:t xml:space="preserve">    وقد خصص الفصل الرابع لبعض الاستنتاجات والتوصيات المهمة.</w:t>
            </w:r>
          </w:p>
          <w:p w:rsidR="001D7C7A" w:rsidRDefault="001D7C7A" w:rsidP="00AC160F">
            <w:pPr>
              <w:jc w:val="right"/>
              <w:rPr>
                <w:rFonts w:hint="cs"/>
                <w:sz w:val="14"/>
                <w:szCs w:val="14"/>
                <w:rtl/>
              </w:rPr>
            </w:pPr>
          </w:p>
          <w:p w:rsidR="001D7C7A" w:rsidRDefault="001D7C7A" w:rsidP="00AC160F">
            <w:pPr>
              <w:jc w:val="lowKashida"/>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1D7C7A" w:rsidRDefault="001D7C7A" w:rsidP="00AC160F">
            <w:pPr>
              <w:spacing w:line="360" w:lineRule="auto"/>
              <w:rPr>
                <w:rFonts w:ascii="Tahoma" w:hAnsi="Tahoma" w:cs="Tahoma"/>
                <w:sz w:val="14"/>
                <w:szCs w:val="14"/>
                <w:rtl/>
                <w:lang w:val="en-US" w:bidi="ar-IQ"/>
              </w:rPr>
            </w:pPr>
          </w:p>
          <w:p w:rsidR="001D7C7A" w:rsidRDefault="001D7C7A" w:rsidP="00AC160F">
            <w:pPr>
              <w:spacing w:line="360" w:lineRule="auto"/>
              <w:jc w:val="right"/>
              <w:rPr>
                <w:rFonts w:ascii="Tahoma" w:hAnsi="Tahoma" w:cs="Tahoma"/>
                <w:sz w:val="14"/>
                <w:szCs w:val="14"/>
                <w:rtl/>
                <w:lang w:val="en-US" w:bidi="ar-IQ"/>
              </w:rPr>
            </w:pPr>
          </w:p>
          <w:p w:rsidR="001D7C7A" w:rsidRPr="007A1593" w:rsidRDefault="001D7C7A" w:rsidP="00AC160F">
            <w:pPr>
              <w:spacing w:line="360" w:lineRule="auto"/>
              <w:jc w:val="right"/>
              <w:rPr>
                <w:rFonts w:ascii="Tahoma" w:hAnsi="Tahoma" w:cs="Tahoma"/>
                <w:lang w:val="en-US" w:bidi="ar-IQ"/>
              </w:rPr>
            </w:pPr>
            <w:r>
              <w:rPr>
                <w:rFonts w:ascii="Tahoma" w:hAnsi="Tahoma" w:cs="Tahoma"/>
                <w:sz w:val="14"/>
                <w:szCs w:val="14"/>
                <w:lang w:val="en-US" w:bidi="ar-IQ"/>
              </w:rPr>
              <w:t xml:space="preserve"> </w:t>
            </w:r>
            <w:r w:rsidRPr="007A1593">
              <w:rPr>
                <w:rFonts w:ascii="Tahoma" w:hAnsi="Tahoma" w:cs="Tahoma"/>
                <w:lang w:val="en-US" w:bidi="ar-IQ"/>
              </w:rPr>
              <w:t xml:space="preserve">Abstract </w:t>
            </w:r>
            <w:r w:rsidRPr="007A1593">
              <w:rPr>
                <w:rFonts w:ascii="Tahoma" w:hAnsi="Tahoma" w:cs="Tahoma"/>
                <w:rtl/>
                <w:lang w:val="en-US" w:bidi="ar-IQ"/>
              </w:rPr>
              <w:t xml:space="preserve">  </w:t>
            </w:r>
          </w:p>
        </w:tc>
      </w:tr>
    </w:tbl>
    <w:p w:rsidR="00AA6C71" w:rsidRDefault="00AA6C71"/>
    <w:sectPr w:rsidR="00AA6C7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7A"/>
    <w:rsid w:val="001D7C7A"/>
    <w:rsid w:val="009F515C"/>
    <w:rsid w:val="00AA6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7A"/>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1D7C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D7C7A"/>
    <w:rPr>
      <w:rFonts w:asciiTheme="majorHAnsi" w:eastAsiaTheme="majorEastAsia" w:hAnsiTheme="majorHAnsi" w:cstheme="majorBidi"/>
      <w:b/>
      <w:bCs/>
      <w:color w:val="365F91" w:themeColor="accent1" w:themeShade="BF"/>
      <w:sz w:val="28"/>
      <w:szCs w:val="28"/>
      <w:lang w:val="en-GB"/>
    </w:rPr>
  </w:style>
  <w:style w:type="character" w:customStyle="1" w:styleId="hps">
    <w:name w:val="hps"/>
    <w:basedOn w:val="a0"/>
    <w:rsid w:val="001D7C7A"/>
  </w:style>
  <w:style w:type="character" w:customStyle="1" w:styleId="shorttext">
    <w:name w:val="short_text"/>
    <w:basedOn w:val="a0"/>
    <w:rsid w:val="001D7C7A"/>
  </w:style>
  <w:style w:type="paragraph" w:styleId="a3">
    <w:name w:val="Body Text"/>
    <w:basedOn w:val="a"/>
    <w:link w:val="Char"/>
    <w:rsid w:val="001D7C7A"/>
    <w:pPr>
      <w:spacing w:after="120"/>
    </w:pPr>
  </w:style>
  <w:style w:type="character" w:customStyle="1" w:styleId="Char">
    <w:name w:val="نص أساسي Char"/>
    <w:basedOn w:val="a0"/>
    <w:link w:val="a3"/>
    <w:rsid w:val="001D7C7A"/>
    <w:rPr>
      <w:rFonts w:ascii="Cambria" w:eastAsia="Cambria" w:hAnsi="Cambria" w:cs="Times New Roman"/>
      <w:sz w:val="24"/>
      <w:szCs w:val="24"/>
      <w:lang w:val="en-GB"/>
    </w:rPr>
  </w:style>
  <w:style w:type="paragraph" w:styleId="2">
    <w:name w:val="Body Text 2"/>
    <w:basedOn w:val="a"/>
    <w:link w:val="2Char"/>
    <w:rsid w:val="001D7C7A"/>
    <w:pPr>
      <w:spacing w:after="120" w:line="480" w:lineRule="auto"/>
    </w:pPr>
  </w:style>
  <w:style w:type="character" w:customStyle="1" w:styleId="2Char">
    <w:name w:val="نص أساسي 2 Char"/>
    <w:basedOn w:val="a0"/>
    <w:link w:val="2"/>
    <w:rsid w:val="001D7C7A"/>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7A"/>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1D7C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D7C7A"/>
    <w:rPr>
      <w:rFonts w:asciiTheme="majorHAnsi" w:eastAsiaTheme="majorEastAsia" w:hAnsiTheme="majorHAnsi" w:cstheme="majorBidi"/>
      <w:b/>
      <w:bCs/>
      <w:color w:val="365F91" w:themeColor="accent1" w:themeShade="BF"/>
      <w:sz w:val="28"/>
      <w:szCs w:val="28"/>
      <w:lang w:val="en-GB"/>
    </w:rPr>
  </w:style>
  <w:style w:type="character" w:customStyle="1" w:styleId="hps">
    <w:name w:val="hps"/>
    <w:basedOn w:val="a0"/>
    <w:rsid w:val="001D7C7A"/>
  </w:style>
  <w:style w:type="character" w:customStyle="1" w:styleId="shorttext">
    <w:name w:val="short_text"/>
    <w:basedOn w:val="a0"/>
    <w:rsid w:val="001D7C7A"/>
  </w:style>
  <w:style w:type="paragraph" w:styleId="a3">
    <w:name w:val="Body Text"/>
    <w:basedOn w:val="a"/>
    <w:link w:val="Char"/>
    <w:rsid w:val="001D7C7A"/>
    <w:pPr>
      <w:spacing w:after="120"/>
    </w:pPr>
  </w:style>
  <w:style w:type="character" w:customStyle="1" w:styleId="Char">
    <w:name w:val="نص أساسي Char"/>
    <w:basedOn w:val="a0"/>
    <w:link w:val="a3"/>
    <w:rsid w:val="001D7C7A"/>
    <w:rPr>
      <w:rFonts w:ascii="Cambria" w:eastAsia="Cambria" w:hAnsi="Cambria" w:cs="Times New Roman"/>
      <w:sz w:val="24"/>
      <w:szCs w:val="24"/>
      <w:lang w:val="en-GB"/>
    </w:rPr>
  </w:style>
  <w:style w:type="paragraph" w:styleId="2">
    <w:name w:val="Body Text 2"/>
    <w:basedOn w:val="a"/>
    <w:link w:val="2Char"/>
    <w:rsid w:val="001D7C7A"/>
    <w:pPr>
      <w:spacing w:after="120" w:line="480" w:lineRule="auto"/>
    </w:pPr>
  </w:style>
  <w:style w:type="character" w:customStyle="1" w:styleId="2Char">
    <w:name w:val="نص أساسي 2 Char"/>
    <w:basedOn w:val="a0"/>
    <w:link w:val="2"/>
    <w:rsid w:val="001D7C7A"/>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2015-01-07T08:24:00Z</dcterms:created>
  <dcterms:modified xsi:type="dcterms:W3CDTF">2015-01-07T08:25:00Z</dcterms:modified>
</cp:coreProperties>
</file>