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1C46C2" w:rsidTr="00FA3DE0">
        <w:trPr>
          <w:trHeight w:hRule="exact" w:val="528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1C46C2" w:rsidRPr="00401332" w:rsidRDefault="001C46C2" w:rsidP="00FA3DE0">
            <w:pP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</w:pPr>
            <w:r w:rsidRPr="00401332">
              <w:rPr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1C46C2" w:rsidRDefault="001C46C2" w:rsidP="00FA3DE0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1C46C2" w:rsidTr="00FA3DE0">
        <w:trPr>
          <w:trHeight w:hRule="exact" w:val="52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1C46C2" w:rsidRPr="00401332" w:rsidRDefault="001C46C2" w:rsidP="00FA3DE0">
            <w:pPr>
              <w:rPr>
                <w:b/>
                <w:bCs/>
                <w:sz w:val="32"/>
                <w:szCs w:val="32"/>
                <w:lang w:val="en-US" w:bidi="ar-IQ"/>
              </w:rPr>
            </w:pPr>
            <w:r w:rsidRPr="00401332">
              <w:rPr>
                <w:b/>
                <w:bCs/>
                <w:sz w:val="32"/>
                <w:szCs w:val="32"/>
                <w:rtl/>
                <w:lang w:val="en-US" w:bidi="ar-IQ"/>
              </w:rPr>
              <w:t>ادارة عامة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1C46C2" w:rsidRDefault="001C46C2" w:rsidP="00FA3DE0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1C46C2" w:rsidTr="00FA3DE0">
        <w:trPr>
          <w:trHeight w:hRule="exact" w:val="72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1C46C2" w:rsidRPr="00401332" w:rsidRDefault="001C46C2" w:rsidP="00FA3DE0">
            <w:pPr>
              <w:rPr>
                <w:b/>
                <w:bCs/>
                <w:sz w:val="32"/>
                <w:szCs w:val="32"/>
                <w:rtl/>
              </w:rPr>
            </w:pPr>
            <w:r w:rsidRPr="00401332">
              <w:rPr>
                <w:b/>
                <w:bCs/>
                <w:sz w:val="32"/>
                <w:szCs w:val="32"/>
                <w:rtl/>
              </w:rPr>
              <w:t>إحسان علاوي حسين الدليمي</w:t>
            </w:r>
          </w:p>
          <w:p w:rsidR="001C46C2" w:rsidRPr="00401332" w:rsidRDefault="001C46C2" w:rsidP="00FA3DE0">
            <w:pPr>
              <w:rPr>
                <w:b/>
                <w:bCs/>
                <w:sz w:val="32"/>
                <w:szCs w:val="32"/>
                <w:rtl/>
              </w:rPr>
            </w:pPr>
          </w:p>
          <w:p w:rsidR="001C46C2" w:rsidRPr="00401332" w:rsidRDefault="001C46C2" w:rsidP="00FA3DE0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1C46C2" w:rsidRDefault="001C46C2" w:rsidP="00FA3DE0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1C46C2" w:rsidTr="00FA3DE0">
        <w:trPr>
          <w:trHeight w:hRule="exact" w:val="34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1C46C2" w:rsidRDefault="001C46C2" w:rsidP="00FA3DE0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1C46C2" w:rsidRDefault="001C46C2" w:rsidP="00FA3DE0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1C46C2" w:rsidTr="00FA3DE0">
        <w:trPr>
          <w:trHeight w:hRule="exact" w:val="53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1C46C2" w:rsidRDefault="001C46C2" w:rsidP="00FA3DE0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1C46C2" w:rsidRDefault="001C46C2" w:rsidP="00FA3DE0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6131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1C46C2" w:rsidRDefault="001C46C2" w:rsidP="00FA3DE0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6233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1C46C2" w:rsidRDefault="001C46C2" w:rsidP="00FA3DE0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6336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1C46C2" w:rsidRDefault="001C46C2" w:rsidP="00FA3DE0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1C46C2" w:rsidTr="00FA3DE0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1C46C2" w:rsidRDefault="001C46C2" w:rsidP="00FA3DE0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pt;margin-top:4.2pt;width:12.05pt;height:12.6pt;z-index:251665408;mso-position-horizontal-relative:text;mso-position-vertical-relative:text" strokecolor="#036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1C46C2" w:rsidRDefault="001C46C2" w:rsidP="00FA3DE0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fillcolor="#339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1C46C2" w:rsidRDefault="001C46C2" w:rsidP="00FA3DE0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1C46C2" w:rsidTr="00FA3DE0">
        <w:trPr>
          <w:trHeight w:hRule="exact" w:val="617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1C46C2" w:rsidRDefault="001C46C2" w:rsidP="00FA3DE0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  <w:r>
              <w:rPr>
                <w:b/>
                <w:bCs/>
                <w:rtl/>
              </w:rPr>
              <w:t>تحليل علاقة تقانة المعلومات بفاعلية إدارة الموارد البشرية وأثرها في بناء</w:t>
            </w:r>
            <w:r>
              <w:rPr>
                <w:b/>
                <w:bCs/>
                <w:sz w:val="48"/>
                <w:szCs w:val="48"/>
                <w:rtl/>
              </w:rPr>
              <w:t xml:space="preserve"> </w:t>
            </w:r>
            <w:r>
              <w:rPr>
                <w:b/>
                <w:bCs/>
                <w:rtl/>
              </w:rPr>
              <w:t>الكفايات</w:t>
            </w:r>
            <w:r>
              <w:rPr>
                <w:b/>
                <w:bCs/>
                <w:sz w:val="48"/>
                <w:szCs w:val="48"/>
                <w:rtl/>
              </w:rPr>
              <w:t xml:space="preserve"> </w:t>
            </w:r>
            <w:r>
              <w:rPr>
                <w:b/>
                <w:bCs/>
                <w:sz w:val="22"/>
                <w:szCs w:val="22"/>
                <w:rtl/>
              </w:rPr>
              <w:t>الجوهرية</w:t>
            </w:r>
          </w:p>
          <w:p w:rsidR="001C46C2" w:rsidRDefault="001C46C2" w:rsidP="00FA3DE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دراسة ميدانية في</w:t>
            </w:r>
            <w:r>
              <w:rPr>
                <w:b/>
                <w:bCs/>
                <w:rtl/>
                <w:lang w:bidi="ar-IQ"/>
              </w:rPr>
              <w:t xml:space="preserve"> عينة مختارة من</w:t>
            </w:r>
            <w:r>
              <w:rPr>
                <w:b/>
                <w:bCs/>
                <w:rtl/>
              </w:rPr>
              <w:t xml:space="preserve"> كليات جامعة بغداد</w:t>
            </w:r>
          </w:p>
          <w:p w:rsidR="001C46C2" w:rsidRDefault="001C46C2" w:rsidP="00FA3DE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1C46C2" w:rsidRDefault="001C46C2" w:rsidP="00FA3DE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1C46C2" w:rsidRDefault="001C46C2" w:rsidP="00FA3DE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1C46C2" w:rsidRDefault="001C46C2" w:rsidP="00FA3DE0">
            <w:pPr>
              <w:rPr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1C46C2" w:rsidRDefault="001C46C2" w:rsidP="00FA3DE0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1C46C2" w:rsidTr="00FA3DE0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1C46C2" w:rsidRDefault="001C46C2" w:rsidP="00FA3DE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1426 للهجرة                                                                    2006 للميلاد</w:t>
            </w:r>
          </w:p>
          <w:p w:rsidR="001C46C2" w:rsidRDefault="001C46C2" w:rsidP="00FA3DE0">
            <w:pPr>
              <w:tabs>
                <w:tab w:val="left" w:pos="4843"/>
              </w:tabs>
              <w:jc w:val="center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1C46C2" w:rsidRDefault="001C46C2" w:rsidP="00FA3DE0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1C46C2" w:rsidTr="00FA3DE0">
        <w:trPr>
          <w:trHeight w:val="802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1C46C2" w:rsidRPr="00205996" w:rsidRDefault="001C46C2" w:rsidP="00FA3DE0">
            <w:pPr>
              <w:jc w:val="lowKashida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</w:rPr>
              <w:t>تناولت الدراسة الحالية موضوع تحليل علاقة  تقانة المعلومات وفاعلية إدارة ا</w:t>
            </w: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ل</w:t>
            </w: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</w:rPr>
              <w:t>موارد البشرية وأثرها في بناء الكفايات الجوهرية في كليات جامعة بغداد .</w:t>
            </w:r>
          </w:p>
          <w:p w:rsidR="001C46C2" w:rsidRPr="00205996" w:rsidRDefault="001C46C2" w:rsidP="00FA3DE0">
            <w:pPr>
              <w:jc w:val="lowKashida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</w:rPr>
              <w:t>طبقت الدراسة على عينة مكونة  من (61 )</w:t>
            </w: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شخصا</w:t>
            </w: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(عميد كلية </w:t>
            </w: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و</w:t>
            </w: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معاون عميد للشؤون الإدارية </w:t>
            </w: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و</w:t>
            </w: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</w:rPr>
              <w:t>مدير أفراد</w:t>
            </w: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وقد شكلوا نسبة</w:t>
            </w: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(%88.5) من أصل مجتمعهم البالغ (69) فردا</w:t>
            </w: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،</w:t>
            </w: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وبواقع (3) مسميات وظيفية لكل كلية من كليات جامعة بغداد البالغ عددها (23) كلية ذات تخصص</w:t>
            </w: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ين</w:t>
            </w: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علمي وأنساني .</w:t>
            </w:r>
          </w:p>
          <w:p w:rsidR="001C46C2" w:rsidRPr="00205996" w:rsidRDefault="001C46C2" w:rsidP="00FA3DE0">
            <w:pPr>
              <w:jc w:val="lowKashida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</w:rPr>
              <w:t>استخدمت الدراسة الاس</w:t>
            </w: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ت</w:t>
            </w: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بيان أداة رئيسة لجمع البيانات والمعلومات </w:t>
            </w: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فضلا عن</w:t>
            </w: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المقابلات الشخصية . وقد سعت الدراسة لاختبار عدد من الفرضيات الرئيسة والفرعية وكالاتي :</w:t>
            </w:r>
          </w:p>
          <w:p w:rsidR="001C46C2" w:rsidRPr="00205996" w:rsidRDefault="001C46C2" w:rsidP="00FA3DE0">
            <w:pPr>
              <w:jc w:val="lowKashida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الفرضية الأولى : توجد علاقة معنوية ذات دلالة إحصائية بين تقانة المعلومات وفاعلية إدارة الموارد البشرية.</w:t>
            </w:r>
          </w:p>
          <w:p w:rsidR="001C46C2" w:rsidRPr="00205996" w:rsidRDefault="001C46C2" w:rsidP="00FA3DE0">
            <w:pPr>
              <w:jc w:val="lowKashida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الفرضية الثانية : توجد علاقة معنوية ذات دلالة إحصائية بين تقانة المعلومات وبناء الكفايات الجوهرية .</w:t>
            </w:r>
          </w:p>
          <w:p w:rsidR="001C46C2" w:rsidRPr="00205996" w:rsidRDefault="001C46C2" w:rsidP="00FA3DE0">
            <w:pPr>
              <w:jc w:val="lowKashida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الفرضية الثالثة : توجد علاقة معنوية ذات دلالة إحصائية بين فاعلية إدارة الموارد البشرية وبناء الكفايات الجوهرية .</w:t>
            </w:r>
          </w:p>
          <w:p w:rsidR="001C46C2" w:rsidRPr="00205996" w:rsidRDefault="001C46C2" w:rsidP="00FA3DE0">
            <w:pPr>
              <w:jc w:val="lowKashida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الفرضية الرابعة : يوجد </w:t>
            </w: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أ</w:t>
            </w: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</w:rPr>
              <w:t>ثر معنوي لتقانة المعلومات في بناء الكفايات الجوهرية .</w:t>
            </w:r>
          </w:p>
          <w:p w:rsidR="001C46C2" w:rsidRPr="00205996" w:rsidRDefault="001C46C2" w:rsidP="00FA3DE0">
            <w:pPr>
              <w:jc w:val="lowKashida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الفرضية الخامسة : يوجد </w:t>
            </w: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أ</w:t>
            </w: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</w:rPr>
              <w:t>ثر معنوي لفاعلية إدارة الموارد البشرية في بناء الكفايات الجوهرية .</w:t>
            </w:r>
          </w:p>
          <w:p w:rsidR="001C46C2" w:rsidRPr="00205996" w:rsidRDefault="001C46C2" w:rsidP="00FA3DE0">
            <w:pPr>
              <w:jc w:val="lowKashida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الفرضية السادسة</w:t>
            </w: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والرئيسة</w:t>
            </w: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: هناك </w:t>
            </w: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أ</w:t>
            </w: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</w:rPr>
              <w:t>ثر معنوي</w:t>
            </w: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( </w:t>
            </w: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</w:rPr>
              <w:t>لعلاقة تقانة الم</w:t>
            </w: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ع</w:t>
            </w: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لومات </w:t>
            </w: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ب</w:t>
            </w: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</w:rPr>
              <w:t>فاعلية إدارة الموارد البشرية</w:t>
            </w: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)</w:t>
            </w: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في بناء الكفايات الجوهرية . وقد تفرعت منها</w:t>
            </w: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خمس</w:t>
            </w: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فرضيات فرعية .</w:t>
            </w:r>
          </w:p>
          <w:p w:rsidR="001C46C2" w:rsidRPr="00205996" w:rsidRDefault="001C46C2" w:rsidP="00FA3DE0">
            <w:pPr>
              <w:jc w:val="lowKashida"/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</w:pP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 </w:t>
            </w: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</w:rPr>
              <w:t>توصلت الدراسة إلى مجموعة من الاستنتاجات</w:t>
            </w: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،</w:t>
            </w: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من بينها </w:t>
            </w: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إ</w:t>
            </w: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</w:rPr>
              <w:t>ن مستوى فاعلية إدارة الموارد البشرية والكفايات الجوهرية في الكليات المبحوثة كان دون</w:t>
            </w: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الوسط. وكذلك </w:t>
            </w: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إن الترابط بين عناصر تقانة المعلومات وفاعلية إدارة الموارد البشرية من شانه أن يؤثر في بناء الكفايات الجوهرية بمستوى </w:t>
            </w: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أ</w:t>
            </w: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</w:rPr>
              <w:t>كبر من الأثر المنفرد لكل من المتغيرين في الكليات المبحوثة .</w:t>
            </w:r>
          </w:p>
          <w:p w:rsidR="001C46C2" w:rsidRPr="00205996" w:rsidRDefault="001C46C2" w:rsidP="00FA3DE0">
            <w:pPr>
              <w:jc w:val="lowKashida"/>
              <w:rPr>
                <w:rFonts w:cs="Simplified Arabic" w:hint="cs"/>
                <w:b/>
                <w:bCs/>
                <w:sz w:val="22"/>
                <w:szCs w:val="22"/>
              </w:rPr>
            </w:pP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</w:rPr>
              <w:t>وقد وضعت الدراسة مجموعة من التوصيات كان من بينها ، ضرورة إعادة النظر من الكليات المبحوثة لتوجهاتها بخصوص توظيف تقانة المعلومات وتفجير الطاقات الإنسانية لمواردها البشرية المتجسدة بالذات في الكفايا</w:t>
            </w: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ت</w:t>
            </w: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الجوهرية التي تمتلكها. كما وصت الدراسة بضرورة وضع</w:t>
            </w: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تقويم</w:t>
            </w: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دوري لفاعلية إدارة الموارد البشرية وبشرط أن يرتكز التقييم على </w:t>
            </w: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أ</w:t>
            </w: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</w:rPr>
              <w:t>سس ومحددات تضمن توظيف نتائجه لصالح العاملين والأقسام لضمان تعاونهم .و تشخيص الكفايات الجوهرية الكامنة والمحتملة الظهور كونها ر</w:t>
            </w: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أ</w:t>
            </w:r>
            <w:r w:rsidRPr="00205996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س مال غير موظف وهذا يتطلب إعادة صياغة إستراتيجية على مستوى المنظمة ومستوى الأقسام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1C46C2" w:rsidRDefault="001C46C2" w:rsidP="00FA3DE0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1C46C2" w:rsidRDefault="001C46C2" w:rsidP="00FA3DE0">
            <w:pPr>
              <w:spacing w:line="360" w:lineRule="auto"/>
              <w:jc w:val="right"/>
              <w:rPr>
                <w:rFonts w:ascii="Tahoma" w:hAnsi="Tahoma" w:cs="Tahoma"/>
                <w:rtl/>
                <w:lang w:val="en-US" w:bidi="ar-IQ"/>
              </w:rPr>
            </w:pPr>
          </w:p>
          <w:p w:rsidR="001C46C2" w:rsidRDefault="001C46C2" w:rsidP="00FA3DE0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rtl/>
                <w:lang w:val="en-US" w:bidi="ar-IQ"/>
              </w:rPr>
              <w:t xml:space="preserve">  </w:t>
            </w:r>
          </w:p>
        </w:tc>
      </w:tr>
    </w:tbl>
    <w:p w:rsidR="00DD7DEE" w:rsidRDefault="00DD7DEE"/>
    <w:sectPr w:rsidR="00DD7DEE" w:rsidSect="004865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C46C2"/>
    <w:rsid w:val="001B44FB"/>
    <w:rsid w:val="001C46C2"/>
    <w:rsid w:val="00486509"/>
    <w:rsid w:val="005B0BC8"/>
    <w:rsid w:val="007E6FE0"/>
    <w:rsid w:val="00927EDF"/>
    <w:rsid w:val="00DD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6C2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C46C2"/>
  </w:style>
  <w:style w:type="character" w:customStyle="1" w:styleId="shorttext">
    <w:name w:val="short_text"/>
    <w:basedOn w:val="DefaultParagraphFont"/>
    <w:rsid w:val="001C46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2013-02-28T06:58:00Z</dcterms:created>
  <dcterms:modified xsi:type="dcterms:W3CDTF">2013-02-28T06:59:00Z</dcterms:modified>
</cp:coreProperties>
</file>