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C23FC3" w:rsidTr="00FA3DE0">
        <w:trPr>
          <w:trHeight w:hRule="exact" w:val="34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23FC3" w:rsidRPr="00205996" w:rsidRDefault="00C23FC3" w:rsidP="00FA3DE0">
            <w:pPr>
              <w:rPr>
                <w:b/>
                <w:bCs/>
                <w:sz w:val="32"/>
                <w:szCs w:val="32"/>
                <w:lang w:val="en-US" w:bidi="ar-IQ"/>
              </w:rPr>
            </w:pPr>
            <w:r w:rsidRPr="00205996">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23FC3" w:rsidRDefault="00C23FC3" w:rsidP="00FA3DE0">
            <w:pPr>
              <w:jc w:val="right"/>
              <w:rPr>
                <w:rFonts w:ascii="Tahoma" w:hAnsi="Tahoma" w:cs="Tahoma"/>
                <w:lang w:val="en-US" w:bidi="ar-IQ"/>
              </w:rPr>
            </w:pPr>
            <w:r>
              <w:rPr>
                <w:rFonts w:ascii="Tahoma" w:hAnsi="Tahoma" w:cs="Tahoma"/>
                <w:lang w:val="en-US" w:bidi="ar-IQ"/>
              </w:rPr>
              <w:t>College  Name</w:t>
            </w:r>
          </w:p>
        </w:tc>
      </w:tr>
      <w:tr w:rsidR="00C23FC3" w:rsidTr="00FA3DE0">
        <w:trPr>
          <w:trHeight w:hRule="exact" w:val="34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23FC3" w:rsidRPr="00205996" w:rsidRDefault="00C23FC3" w:rsidP="00FA3DE0">
            <w:pPr>
              <w:rPr>
                <w:b/>
                <w:bCs/>
                <w:sz w:val="32"/>
                <w:szCs w:val="32"/>
                <w:lang w:val="en-US" w:bidi="ar-IQ"/>
              </w:rPr>
            </w:pPr>
            <w:r w:rsidRPr="00205996">
              <w:rPr>
                <w:b/>
                <w:bCs/>
                <w:sz w:val="32"/>
                <w:szCs w:val="32"/>
                <w:rtl/>
                <w:lang w:val="en-US" w:bidi="ar-IQ"/>
              </w:rPr>
              <w:t xml:space="preserve">ادارة عامه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23FC3" w:rsidRDefault="00C23FC3" w:rsidP="00FA3DE0">
            <w:pPr>
              <w:jc w:val="right"/>
              <w:rPr>
                <w:rFonts w:ascii="Tahoma" w:hAnsi="Tahoma" w:cs="Tahoma"/>
                <w:lang w:val="en-US" w:bidi="ar-IQ"/>
              </w:rPr>
            </w:pPr>
            <w:r>
              <w:rPr>
                <w:rFonts w:ascii="Tahoma" w:hAnsi="Tahoma" w:cs="Tahoma"/>
                <w:lang w:val="en-US" w:bidi="ar-IQ"/>
              </w:rPr>
              <w:t>Department</w:t>
            </w:r>
          </w:p>
        </w:tc>
      </w:tr>
      <w:tr w:rsidR="00C23FC3" w:rsidTr="00FA3DE0">
        <w:trPr>
          <w:trHeight w:hRule="exact" w:val="71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23FC3" w:rsidRPr="00205996" w:rsidRDefault="00C23FC3" w:rsidP="00FA3DE0">
            <w:pPr>
              <w:rPr>
                <w:rFonts w:hint="cs"/>
                <w:b/>
                <w:bCs/>
                <w:sz w:val="32"/>
                <w:szCs w:val="32"/>
                <w:rtl/>
                <w:lang w:val="en-US"/>
              </w:rPr>
            </w:pPr>
            <w:r w:rsidRPr="00205996">
              <w:rPr>
                <w:rFonts w:cs="Monotype Koufi" w:hint="cs"/>
                <w:b/>
                <w:bCs/>
                <w:sz w:val="32"/>
                <w:szCs w:val="32"/>
                <w:rtl/>
              </w:rPr>
              <w:t>ازهر عباس يوسف العلاك</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23FC3" w:rsidRDefault="00C23FC3" w:rsidP="00FA3DE0">
            <w:pPr>
              <w:jc w:val="right"/>
              <w:rPr>
                <w:rFonts w:ascii="Tahoma" w:hAnsi="Tahoma" w:cs="Tahoma"/>
                <w:lang w:val="en-US" w:bidi="ar-IQ"/>
              </w:rPr>
            </w:pPr>
            <w:r>
              <w:rPr>
                <w:rFonts w:ascii="Tahoma" w:hAnsi="Tahoma" w:cs="Tahoma"/>
                <w:lang w:val="en-US" w:bidi="ar-IQ"/>
              </w:rPr>
              <w:t>Full Name as written   in Passport</w:t>
            </w:r>
          </w:p>
        </w:tc>
      </w:tr>
      <w:tr w:rsidR="00C23FC3" w:rsidTr="00FA3DE0">
        <w:trPr>
          <w:trHeight w:hRule="exact" w:val="36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23FC3" w:rsidRDefault="00C23FC3" w:rsidP="00FA3DE0">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23FC3" w:rsidRDefault="00C23FC3" w:rsidP="00FA3DE0">
            <w:pPr>
              <w:jc w:val="right"/>
              <w:rPr>
                <w:rFonts w:ascii="Tahoma" w:hAnsi="Tahoma" w:cs="Tahoma"/>
                <w:lang w:val="en-US" w:bidi="ar-IQ"/>
              </w:rPr>
            </w:pPr>
            <w:r>
              <w:rPr>
                <w:rFonts w:ascii="Tahoma" w:hAnsi="Tahoma" w:cs="Tahoma"/>
                <w:lang w:val="en-US" w:bidi="ar-IQ"/>
              </w:rPr>
              <w:t>e-mail</w:t>
            </w:r>
          </w:p>
        </w:tc>
      </w:tr>
      <w:tr w:rsidR="00C23FC3" w:rsidTr="00FA3DE0">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C23FC3" w:rsidRDefault="00C23FC3" w:rsidP="00FA3DE0">
            <w:pPr>
              <w:jc w:val="center"/>
              <w:rPr>
                <w:rFonts w:ascii="Simplified Arabic" w:hAnsi="Simplified Arabic" w:cs="Simplified Arabic"/>
                <w:b/>
                <w:bCs/>
                <w:sz w:val="22"/>
                <w:szCs w:val="22"/>
                <w:lang w:val="en-US" w:bidi="ar-IQ"/>
              </w:rPr>
            </w:pPr>
            <w:r>
              <w:rPr>
                <w:rtl/>
              </w:rPr>
              <w:pict>
                <v:oval id="_x0000_s1032"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C23FC3" w:rsidRDefault="00C23FC3" w:rsidP="00FA3DE0">
            <w:pPr>
              <w:jc w:val="center"/>
              <w:rPr>
                <w:rFonts w:ascii="Simplified Arabic" w:hAnsi="Simplified Arabic" w:cs="Simplified Arabic"/>
                <w:b/>
                <w:bCs/>
                <w:sz w:val="22"/>
                <w:szCs w:val="22"/>
                <w:lang w:val="en-US" w:bidi="ar-IQ"/>
              </w:rPr>
            </w:pPr>
            <w:r>
              <w:rPr>
                <w:rtl/>
              </w:rPr>
              <w:pict>
                <v:oval id="_x0000_s1033"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C23FC3" w:rsidRDefault="00C23FC3" w:rsidP="00FA3DE0">
            <w:pPr>
              <w:jc w:val="center"/>
              <w:rPr>
                <w:rFonts w:ascii="Simplified Arabic" w:hAnsi="Simplified Arabic" w:cs="Simplified Arabic"/>
                <w:b/>
                <w:bCs/>
                <w:sz w:val="22"/>
                <w:szCs w:val="22"/>
                <w:lang w:bidi="ar-IQ"/>
              </w:rPr>
            </w:pPr>
            <w:r>
              <w:rPr>
                <w:rtl/>
              </w:rPr>
              <w:pict>
                <v:oval id="_x0000_s1034"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C23FC3" w:rsidRDefault="00C23FC3" w:rsidP="00FA3DE0">
            <w:pPr>
              <w:spacing w:line="276" w:lineRule="auto"/>
              <w:jc w:val="center"/>
              <w:rPr>
                <w:rFonts w:ascii="Simplified Arabic" w:hAnsi="Simplified Arabic" w:cs="Simplified Arabic"/>
                <w:b/>
                <w:bCs/>
                <w:sz w:val="22"/>
                <w:szCs w:val="22"/>
                <w:lang w:val="en-US" w:bidi="ar-IQ"/>
              </w:rPr>
            </w:pPr>
            <w:r>
              <w:rPr>
                <w:rtl/>
              </w:rPr>
              <w:pict>
                <v:oval id="_x0000_s1035"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23FC3" w:rsidRDefault="00C23FC3" w:rsidP="00FA3DE0">
            <w:pPr>
              <w:jc w:val="right"/>
              <w:rPr>
                <w:rFonts w:ascii="Tahoma" w:hAnsi="Tahoma" w:cs="Tahoma"/>
                <w:lang w:val="en-US" w:bidi="ar-IQ"/>
              </w:rPr>
            </w:pPr>
            <w:r>
              <w:rPr>
                <w:rFonts w:ascii="Tahoma" w:hAnsi="Tahoma" w:cs="Tahoma"/>
                <w:lang w:val="en-US" w:bidi="ar-IQ"/>
              </w:rPr>
              <w:t xml:space="preserve">Career </w:t>
            </w:r>
          </w:p>
        </w:tc>
      </w:tr>
      <w:tr w:rsidR="00C23FC3" w:rsidTr="00FA3DE0">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C23FC3" w:rsidRDefault="00C23FC3" w:rsidP="00FA3DE0">
            <w:pPr>
              <w:jc w:val="right"/>
              <w:rPr>
                <w:lang w:val="en-US" w:bidi="ar-IQ"/>
              </w:rPr>
            </w:pPr>
            <w:r>
              <w:rPr>
                <w:rtl/>
              </w:rPr>
              <w:pict>
                <v:oval id="_x0000_s1037"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C23FC3" w:rsidRDefault="00C23FC3" w:rsidP="00FA3DE0">
            <w:pPr>
              <w:jc w:val="right"/>
              <w:rPr>
                <w:lang w:val="en-US" w:bidi="ar-IQ"/>
              </w:rPr>
            </w:pPr>
            <w:r>
              <w:rPr>
                <w:rtl/>
              </w:rPr>
              <w:pict>
                <v:oval id="_x0000_s1036"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23FC3" w:rsidRDefault="00C23FC3" w:rsidP="00FA3DE0">
            <w:pPr>
              <w:jc w:val="right"/>
              <w:rPr>
                <w:rFonts w:ascii="Tahoma" w:hAnsi="Tahoma" w:cs="Tahoma"/>
                <w:lang w:val="en-US" w:bidi="ar-IQ"/>
              </w:rPr>
            </w:pPr>
          </w:p>
        </w:tc>
      </w:tr>
      <w:tr w:rsidR="00C23FC3" w:rsidTr="00FA3DE0">
        <w:trPr>
          <w:trHeight w:hRule="exact" w:val="95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23FC3" w:rsidRPr="00205996" w:rsidRDefault="00C23FC3" w:rsidP="00FA3DE0">
            <w:pPr>
              <w:spacing w:line="360" w:lineRule="auto"/>
              <w:jc w:val="center"/>
              <w:rPr>
                <w:rFonts w:cs="PT Bold Dusky"/>
                <w:b/>
                <w:bCs/>
                <w:sz w:val="28"/>
                <w:szCs w:val="28"/>
                <w:rtl/>
              </w:rPr>
            </w:pPr>
            <w:r w:rsidRPr="00205996">
              <w:rPr>
                <w:rFonts w:cs="PT Bold Dusky" w:hint="cs"/>
                <w:b/>
                <w:bCs/>
                <w:sz w:val="28"/>
                <w:szCs w:val="28"/>
                <w:rtl/>
              </w:rPr>
              <w:t>تأثير سياسات التسعير في فاعلية تقديم الخدمة الصحية الوقائية والعلاجية</w:t>
            </w:r>
          </w:p>
          <w:p w:rsidR="00C23FC3" w:rsidRDefault="00C23FC3" w:rsidP="00FA3DE0">
            <w:pPr>
              <w:rPr>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23FC3" w:rsidRDefault="00C23FC3" w:rsidP="00FA3DE0">
            <w:pPr>
              <w:jc w:val="right"/>
              <w:rPr>
                <w:rFonts w:ascii="Tahoma" w:hAnsi="Tahoma" w:cs="Tahoma"/>
                <w:lang w:val="en-US" w:bidi="ar-IQ"/>
              </w:rPr>
            </w:pPr>
            <w:r>
              <w:rPr>
                <w:rFonts w:ascii="Tahoma" w:hAnsi="Tahoma" w:cs="Tahoma"/>
                <w:lang w:val="en-US" w:bidi="ar-IQ"/>
              </w:rPr>
              <w:t xml:space="preserve">Thesis  Title </w:t>
            </w:r>
          </w:p>
        </w:tc>
      </w:tr>
      <w:tr w:rsidR="00C23FC3" w:rsidTr="00FA3DE0">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23FC3" w:rsidRDefault="00C23FC3" w:rsidP="00FA3DE0">
            <w:pPr>
              <w:spacing w:line="360" w:lineRule="auto"/>
              <w:jc w:val="lowKashida"/>
              <w:rPr>
                <w:b/>
                <w:bCs/>
                <w:sz w:val="32"/>
                <w:szCs w:val="32"/>
                <w:rtl/>
              </w:rPr>
            </w:pPr>
            <w:r>
              <w:rPr>
                <w:b/>
                <w:bCs/>
                <w:rtl/>
              </w:rPr>
              <w:t>1425هـ                                        بغداد</w:t>
            </w:r>
            <w:r>
              <w:rPr>
                <w:b/>
                <w:bCs/>
                <w:sz w:val="32"/>
                <w:szCs w:val="32"/>
                <w:rtl/>
              </w:rPr>
              <w:t xml:space="preserve">                                   2004م</w:t>
            </w:r>
          </w:p>
          <w:p w:rsidR="00C23FC3" w:rsidRDefault="00C23FC3" w:rsidP="00FA3DE0">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23FC3" w:rsidRDefault="00C23FC3" w:rsidP="00FA3DE0">
            <w:pPr>
              <w:jc w:val="right"/>
              <w:rPr>
                <w:rFonts w:ascii="Tahoma" w:hAnsi="Tahoma" w:cs="Tahoma"/>
                <w:lang w:val="en-US" w:bidi="ar-IQ"/>
              </w:rPr>
            </w:pPr>
            <w:r>
              <w:rPr>
                <w:rFonts w:ascii="Tahoma" w:hAnsi="Tahoma" w:cs="Tahoma"/>
                <w:lang w:val="en-US" w:bidi="ar-IQ"/>
              </w:rPr>
              <w:t>Year</w:t>
            </w:r>
          </w:p>
        </w:tc>
      </w:tr>
      <w:tr w:rsidR="00C23FC3" w:rsidTr="00FA3DE0">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C23FC3" w:rsidRPr="00205996" w:rsidRDefault="00C23FC3" w:rsidP="00FA3DE0">
            <w:pPr>
              <w:pStyle w:val="BodyText"/>
              <w:spacing w:line="360" w:lineRule="auto"/>
              <w:jc w:val="lowKashida"/>
              <w:rPr>
                <w:sz w:val="24"/>
                <w:szCs w:val="24"/>
                <w:rtl/>
              </w:rPr>
            </w:pPr>
            <w:r w:rsidRPr="00205996">
              <w:rPr>
                <w:rFonts w:hint="cs"/>
                <w:sz w:val="24"/>
                <w:szCs w:val="24"/>
                <w:rtl/>
              </w:rPr>
              <w:t xml:space="preserve">     يتضمن البحث دراسة مشكلة قائمة تتمثل في حاجة المنظمات الصحية الى وضع اسس علمية تحكم عملية تسعير خدماتها، مبنية على التحليل، ومنبثقة من الاهداف التي تسعى الى تحقيقها، وقد تناول البحث في جانبه النظري الفلسفي هذا الموضوع وما ينطوي عليه من مفاهيم واهمية، وما يحيط به من اعتبارات واهداف، كما تضمن عرضاً لطرق التسعير واستراتيجياته المتبعه والمناهج العملية للتطبيق. اما قسمه العملي فقد اعتمد اسلوب دراسة تحليلية لتأثير السعر في فاعلية تقديم الخدمات الصحية الوقائية والعلاجية وتسليط الضوء على خدمات رعاية الام والطفل بشكل خاص مع المقارنة بالقطاع الخاص.</w:t>
            </w:r>
          </w:p>
          <w:p w:rsidR="00C23FC3" w:rsidRPr="00205996" w:rsidRDefault="00C23FC3" w:rsidP="00FA3DE0">
            <w:pPr>
              <w:spacing w:line="360" w:lineRule="auto"/>
              <w:jc w:val="lowKashida"/>
              <w:rPr>
                <w:rFonts w:hint="cs"/>
                <w:b/>
                <w:bCs/>
                <w:rtl/>
              </w:rPr>
            </w:pPr>
            <w:r w:rsidRPr="00205996">
              <w:rPr>
                <w:b/>
                <w:bCs/>
                <w:rtl/>
              </w:rPr>
              <w:t xml:space="preserve">     وقد خلصت الدراسة الى جملة استنتاجات وتوصيات لاعتماد سياسة سعرية علمية واضحة من شأنها زيادة فاعلية هذه الخدمات من جهه وتعظيم موارد المستشفى من جهه اخرى ومحاولة خلق حالة منافسة سعرية بين المستشفيات.</w:t>
            </w:r>
          </w:p>
          <w:p w:rsidR="00C23FC3" w:rsidRPr="00205996" w:rsidRDefault="00C23FC3" w:rsidP="00FA3DE0">
            <w:pPr>
              <w:spacing w:line="360" w:lineRule="auto"/>
              <w:jc w:val="lowKashida"/>
              <w:rPr>
                <w:b/>
                <w:bCs/>
                <w:rtl/>
              </w:rPr>
            </w:pPr>
          </w:p>
          <w:p w:rsidR="00C23FC3" w:rsidRDefault="00C23FC3" w:rsidP="00FA3DE0">
            <w:pPr>
              <w:spacing w:line="360" w:lineRule="auto"/>
              <w:jc w:val="lowKashida"/>
              <w:rPr>
                <w:sz w:val="28"/>
                <w:szCs w:val="28"/>
                <w:rtl/>
              </w:rPr>
            </w:pPr>
          </w:p>
          <w:p w:rsidR="00C23FC3" w:rsidRDefault="00C23FC3" w:rsidP="00FA3DE0">
            <w:pPr>
              <w:jc w:val="lowKashida"/>
              <w:rPr>
                <w:sz w:val="28"/>
                <w:szCs w:val="28"/>
              </w:rPr>
            </w:pPr>
          </w:p>
          <w:p w:rsidR="00C23FC3" w:rsidRDefault="00C23FC3" w:rsidP="00FA3DE0">
            <w:pPr>
              <w:jc w:val="lowKashida"/>
              <w:rPr>
                <w:sz w:val="28"/>
                <w:szCs w:val="28"/>
                <w:rtl/>
                <w:lang w:bidi="ar-IQ"/>
              </w:rPr>
            </w:pPr>
          </w:p>
          <w:p w:rsidR="00C23FC3" w:rsidRDefault="00C23FC3" w:rsidP="00FA3DE0">
            <w:pPr>
              <w:jc w:val="lowKashida"/>
              <w:rPr>
                <w:sz w:val="28"/>
                <w:szCs w:val="28"/>
                <w:rtl/>
              </w:rPr>
            </w:pPr>
          </w:p>
          <w:p w:rsidR="00C23FC3" w:rsidRDefault="00C23FC3" w:rsidP="00FA3DE0">
            <w:pPr>
              <w:rPr>
                <w:rtl/>
              </w:rPr>
            </w:pPr>
          </w:p>
          <w:p w:rsidR="00C23FC3" w:rsidRDefault="00C23FC3" w:rsidP="00FA3DE0">
            <w:pPr>
              <w:rPr>
                <w:rtl/>
              </w:rPr>
            </w:pPr>
          </w:p>
          <w:p w:rsidR="00C23FC3" w:rsidRDefault="00C23FC3" w:rsidP="00FA3DE0">
            <w:pPr>
              <w:rPr>
                <w:rtl/>
              </w:rPr>
            </w:pPr>
          </w:p>
          <w:p w:rsidR="00C23FC3" w:rsidRDefault="00C23FC3" w:rsidP="00FA3DE0">
            <w:pPr>
              <w:jc w:val="right"/>
              <w:rPr>
                <w:rtl/>
              </w:rPr>
            </w:pPr>
          </w:p>
          <w:p w:rsidR="00C23FC3" w:rsidRDefault="00C23FC3" w:rsidP="00FA3DE0">
            <w:pPr>
              <w:jc w:val="right"/>
            </w:pPr>
          </w:p>
          <w:p w:rsidR="00C23FC3" w:rsidRDefault="00C23FC3" w:rsidP="00FA3DE0">
            <w:pPr>
              <w:spacing w:line="360" w:lineRule="auto"/>
              <w:jc w:val="both"/>
              <w:rPr>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C23FC3" w:rsidRDefault="00C23FC3" w:rsidP="00FA3DE0">
            <w:pPr>
              <w:spacing w:line="360" w:lineRule="auto"/>
              <w:rPr>
                <w:rFonts w:ascii="Tahoma" w:hAnsi="Tahoma" w:cs="Tahoma"/>
                <w:rtl/>
                <w:lang w:val="en-US" w:bidi="ar-IQ"/>
              </w:rPr>
            </w:pPr>
          </w:p>
          <w:p w:rsidR="00C23FC3" w:rsidRDefault="00C23FC3" w:rsidP="00FA3DE0">
            <w:pPr>
              <w:spacing w:line="360" w:lineRule="auto"/>
              <w:jc w:val="right"/>
              <w:rPr>
                <w:rFonts w:ascii="Tahoma" w:hAnsi="Tahoma" w:cs="Tahoma"/>
                <w:rtl/>
                <w:lang w:val="en-US" w:bidi="ar-IQ"/>
              </w:rPr>
            </w:pPr>
          </w:p>
          <w:p w:rsidR="00C23FC3" w:rsidRDefault="00C23FC3" w:rsidP="00FA3DE0">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D7DEE" w:rsidRDefault="00DD7DEE"/>
    <w:sectPr w:rsidR="00DD7DEE" w:rsidSect="0048650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CS Taybah S_U norm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onotype Koufi">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PT Bold Dusky">
    <w:altName w:val="Courier New"/>
    <w:charset w:val="B2"/>
    <w:family w:val="auto"/>
    <w:pitch w:val="variable"/>
    <w:sig w:usb0="00002000"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C23FC3"/>
    <w:rsid w:val="001B44FB"/>
    <w:rsid w:val="00486509"/>
    <w:rsid w:val="005B0BC8"/>
    <w:rsid w:val="007E6FE0"/>
    <w:rsid w:val="00927EDF"/>
    <w:rsid w:val="00C23FC3"/>
    <w:rsid w:val="00DD7D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FC3"/>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23FC3"/>
  </w:style>
  <w:style w:type="character" w:customStyle="1" w:styleId="shorttext">
    <w:name w:val="short_text"/>
    <w:basedOn w:val="DefaultParagraphFont"/>
    <w:rsid w:val="00C23FC3"/>
  </w:style>
  <w:style w:type="paragraph" w:styleId="BodyText">
    <w:name w:val="Body Text"/>
    <w:basedOn w:val="Normal"/>
    <w:link w:val="BodyTextChar"/>
    <w:rsid w:val="00C23FC3"/>
    <w:pPr>
      <w:jc w:val="center"/>
    </w:pPr>
    <w:rPr>
      <w:rFonts w:ascii="Times New Roman" w:eastAsia="Times New Roman" w:hAnsi="Times New Roman" w:cs="MCS Taybah S_U normal."/>
      <w:b/>
      <w:bCs/>
      <w:noProof/>
      <w:sz w:val="66"/>
      <w:szCs w:val="66"/>
      <w:lang w:val="en-US" w:eastAsia="ar-SA"/>
    </w:rPr>
  </w:style>
  <w:style w:type="character" w:customStyle="1" w:styleId="BodyTextChar">
    <w:name w:val="Body Text Char"/>
    <w:basedOn w:val="DefaultParagraphFont"/>
    <w:link w:val="BodyText"/>
    <w:rsid w:val="00C23FC3"/>
    <w:rPr>
      <w:rFonts w:ascii="Times New Roman" w:eastAsia="Times New Roman" w:hAnsi="Times New Roman" w:cs="MCS Taybah S_U normal."/>
      <w:b/>
      <w:bCs/>
      <w:noProof/>
      <w:sz w:val="66"/>
      <w:szCs w:val="6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2013-02-28T07:01:00Z</dcterms:created>
  <dcterms:modified xsi:type="dcterms:W3CDTF">2013-02-28T07:01:00Z</dcterms:modified>
</cp:coreProperties>
</file>