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E510DE" w:rsidTr="00656052">
        <w:trPr>
          <w:trHeight w:hRule="exact" w:val="52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E510DE" w:rsidRPr="007D3B2E" w:rsidRDefault="00E510DE" w:rsidP="00656052">
            <w:pPr>
              <w:rPr>
                <w:b/>
                <w:bCs/>
                <w:sz w:val="28"/>
                <w:szCs w:val="28"/>
                <w:lang w:val="en-US" w:bidi="ar-IQ"/>
              </w:rPr>
            </w:pPr>
            <w:r w:rsidRPr="007D3B2E">
              <w:rPr>
                <w:b/>
                <w:bCs/>
                <w:sz w:val="28"/>
                <w:szCs w:val="28"/>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10DE" w:rsidRDefault="00E510DE" w:rsidP="00656052">
            <w:pPr>
              <w:jc w:val="right"/>
              <w:rPr>
                <w:rFonts w:ascii="Tahoma" w:hAnsi="Tahoma" w:cs="Tahoma"/>
                <w:lang w:val="en-US" w:bidi="ar-IQ"/>
              </w:rPr>
            </w:pPr>
            <w:r>
              <w:rPr>
                <w:rFonts w:ascii="Tahoma" w:hAnsi="Tahoma" w:cs="Tahoma"/>
                <w:lang w:val="en-US" w:bidi="ar-IQ"/>
              </w:rPr>
              <w:t>College  Name</w:t>
            </w:r>
          </w:p>
        </w:tc>
      </w:tr>
      <w:tr w:rsidR="00E510DE" w:rsidTr="00656052">
        <w:trPr>
          <w:trHeight w:hRule="exact" w:val="48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E510DE" w:rsidRPr="007D3B2E" w:rsidRDefault="00E510DE" w:rsidP="00656052">
            <w:pPr>
              <w:jc w:val="right"/>
              <w:rPr>
                <w:b/>
                <w:bCs/>
                <w:sz w:val="28"/>
                <w:szCs w:val="28"/>
                <w:lang w:val="en-US" w:bidi="ar-IQ"/>
              </w:rPr>
            </w:pPr>
            <w:r w:rsidRPr="007D3B2E">
              <w:rPr>
                <w:b/>
                <w:bCs/>
                <w:sz w:val="28"/>
                <w:szCs w:val="28"/>
                <w:rtl/>
                <w:lang w:val="en-US" w:bidi="ar-IQ"/>
              </w:rPr>
              <w:t>ادارة صناعية</w:t>
            </w:r>
            <w:r w:rsidRPr="007D3B2E">
              <w:rPr>
                <w:b/>
                <w:bCs/>
                <w:sz w:val="28"/>
                <w:szCs w:val="28"/>
                <w:lang w:val="en-US" w:bidi="ar-IQ"/>
              </w:rPr>
              <w:t xml:space="preserve">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10DE" w:rsidRDefault="00E510DE" w:rsidP="00656052">
            <w:pPr>
              <w:jc w:val="right"/>
              <w:rPr>
                <w:rFonts w:ascii="Tahoma" w:hAnsi="Tahoma" w:cs="Tahoma"/>
                <w:lang w:val="en-US" w:bidi="ar-IQ"/>
              </w:rPr>
            </w:pPr>
            <w:r>
              <w:rPr>
                <w:rFonts w:ascii="Tahoma" w:hAnsi="Tahoma" w:cs="Tahoma"/>
                <w:lang w:val="en-US" w:bidi="ar-IQ"/>
              </w:rPr>
              <w:t>Department</w:t>
            </w:r>
          </w:p>
        </w:tc>
      </w:tr>
      <w:tr w:rsidR="00E510DE" w:rsidTr="00656052">
        <w:trPr>
          <w:trHeight w:hRule="exact" w:val="76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E510DE" w:rsidRPr="007D3B2E" w:rsidRDefault="00E510DE" w:rsidP="00656052">
            <w:pPr>
              <w:pStyle w:val="Heading4"/>
              <w:rPr>
                <w:rFonts w:ascii="Blaster" w:hAnsi="Blaster" w:cs="AF_Najed" w:hint="cs"/>
                <w:rtl/>
              </w:rPr>
            </w:pPr>
            <w:r w:rsidRPr="007D3B2E">
              <w:rPr>
                <w:rFonts w:ascii="Blaster" w:hAnsi="Blaster" w:cs="AF_Najed" w:hint="cs"/>
                <w:rtl/>
              </w:rPr>
              <w:t>سجى رياض عباس محروس</w:t>
            </w:r>
          </w:p>
          <w:p w:rsidR="00E510DE" w:rsidRPr="007D3B2E" w:rsidRDefault="00E510DE" w:rsidP="00656052">
            <w:pPr>
              <w:rPr>
                <w:rFonts w:hint="cs"/>
                <w:b/>
                <w:bCs/>
                <w:sz w:val="28"/>
                <w:szCs w:val="28"/>
                <w:rtl/>
              </w:rPr>
            </w:pPr>
          </w:p>
          <w:p w:rsidR="00E510DE" w:rsidRPr="007D3B2E" w:rsidRDefault="00E510DE" w:rsidP="00656052">
            <w:pPr>
              <w:rPr>
                <w:rFonts w:hint="cs"/>
                <w:b/>
                <w:bCs/>
                <w:sz w:val="28"/>
                <w:szCs w:val="28"/>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10DE" w:rsidRDefault="00E510DE" w:rsidP="00656052">
            <w:pPr>
              <w:jc w:val="right"/>
              <w:rPr>
                <w:rFonts w:ascii="Tahoma" w:hAnsi="Tahoma" w:cs="Tahoma"/>
                <w:lang w:val="en-US" w:bidi="ar-IQ"/>
              </w:rPr>
            </w:pPr>
            <w:r>
              <w:rPr>
                <w:rFonts w:ascii="Tahoma" w:hAnsi="Tahoma" w:cs="Tahoma"/>
                <w:lang w:val="en-US" w:bidi="ar-IQ"/>
              </w:rPr>
              <w:t>Full Name as written   in Passport</w:t>
            </w:r>
          </w:p>
        </w:tc>
      </w:tr>
      <w:tr w:rsidR="00E510DE" w:rsidTr="00656052">
        <w:trPr>
          <w:trHeight w:hRule="exact" w:val="35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E510DE" w:rsidRPr="007D3B2E" w:rsidRDefault="00E510DE" w:rsidP="00656052">
            <w:pPr>
              <w:jc w:val="right"/>
              <w:rPr>
                <w:b/>
                <w:bCs/>
                <w:sz w:val="28"/>
                <w:szCs w:val="28"/>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10DE" w:rsidRDefault="00E510DE" w:rsidP="00656052">
            <w:pPr>
              <w:jc w:val="right"/>
              <w:rPr>
                <w:rFonts w:ascii="Tahoma" w:hAnsi="Tahoma" w:cs="Tahoma"/>
                <w:lang w:val="en-US" w:bidi="ar-IQ"/>
              </w:rPr>
            </w:pPr>
            <w:r>
              <w:rPr>
                <w:rFonts w:ascii="Tahoma" w:hAnsi="Tahoma" w:cs="Tahoma"/>
                <w:lang w:val="en-US" w:bidi="ar-IQ"/>
              </w:rPr>
              <w:t>e-mail</w:t>
            </w:r>
          </w:p>
        </w:tc>
      </w:tr>
      <w:tr w:rsidR="00E510DE" w:rsidTr="00656052">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E510DE" w:rsidRDefault="00E510DE" w:rsidP="00656052">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E510DE" w:rsidRDefault="00E510DE" w:rsidP="00656052">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E510DE" w:rsidRDefault="00E510DE" w:rsidP="00656052">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E510DE" w:rsidRDefault="00E510DE" w:rsidP="00656052">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10DE" w:rsidRDefault="00E510DE" w:rsidP="00656052">
            <w:pPr>
              <w:jc w:val="right"/>
              <w:rPr>
                <w:rFonts w:ascii="Tahoma" w:hAnsi="Tahoma" w:cs="Tahoma"/>
                <w:lang w:val="en-US" w:bidi="ar-IQ"/>
              </w:rPr>
            </w:pPr>
            <w:r>
              <w:rPr>
                <w:rFonts w:ascii="Tahoma" w:hAnsi="Tahoma" w:cs="Tahoma"/>
                <w:lang w:val="en-US" w:bidi="ar-IQ"/>
              </w:rPr>
              <w:t xml:space="preserve">Career </w:t>
            </w:r>
          </w:p>
        </w:tc>
      </w:tr>
      <w:tr w:rsidR="00E510DE" w:rsidTr="00656052">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E510DE" w:rsidRDefault="00E510DE" w:rsidP="00656052">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E510DE" w:rsidRDefault="00E510DE" w:rsidP="00656052">
            <w:pPr>
              <w:jc w:val="right"/>
              <w:rPr>
                <w:lang w:val="en-US" w:bidi="ar-IQ"/>
              </w:rPr>
            </w:pPr>
            <w:r>
              <w:rPr>
                <w:rtl/>
              </w:rPr>
              <w:pict>
                <v:oval id="_x0000_s1030"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10DE" w:rsidRDefault="00E510DE" w:rsidP="00656052">
            <w:pPr>
              <w:jc w:val="right"/>
              <w:rPr>
                <w:rFonts w:ascii="Tahoma" w:hAnsi="Tahoma" w:cs="Tahoma"/>
                <w:lang w:val="en-US" w:bidi="ar-IQ"/>
              </w:rPr>
            </w:pPr>
          </w:p>
        </w:tc>
      </w:tr>
      <w:tr w:rsidR="00E510DE" w:rsidTr="00656052">
        <w:trPr>
          <w:trHeight w:hRule="exact" w:val="917"/>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E510DE" w:rsidRPr="007D3B2E" w:rsidRDefault="00E510DE" w:rsidP="00656052">
            <w:pPr>
              <w:pStyle w:val="BodyText"/>
              <w:rPr>
                <w:rFonts w:hint="cs"/>
                <w:shadow/>
                <w:snapToGrid w:val="0"/>
                <w:sz w:val="24"/>
                <w:szCs w:val="24"/>
                <w:rtl/>
              </w:rPr>
            </w:pPr>
            <w:r w:rsidRPr="007D3B2E">
              <w:rPr>
                <w:rFonts w:hint="cs"/>
                <w:shadow/>
                <w:snapToGrid w:val="0"/>
                <w:sz w:val="24"/>
                <w:szCs w:val="24"/>
                <w:rtl/>
              </w:rPr>
              <w:t xml:space="preserve">تأثير استخدام قواعد الهندسة البشرية في كفاءة العمليات الصناعية </w:t>
            </w:r>
          </w:p>
          <w:p w:rsidR="00E510DE" w:rsidRPr="007D3B2E" w:rsidRDefault="00E510DE" w:rsidP="00656052">
            <w:pPr>
              <w:pStyle w:val="Heading6"/>
              <w:rPr>
                <w:rFonts w:cs="DecoType Naskh Swashes" w:hint="cs"/>
                <w:sz w:val="20"/>
                <w:szCs w:val="20"/>
                <w:rtl/>
              </w:rPr>
            </w:pPr>
            <w:r w:rsidRPr="007D3B2E">
              <w:rPr>
                <w:rFonts w:cs="DecoType Naskh Swashes" w:hint="cs"/>
                <w:sz w:val="20"/>
                <w:szCs w:val="20"/>
                <w:rtl/>
              </w:rPr>
              <w:t>دراسة استطلاعية في الشركة العام</w:t>
            </w:r>
            <w:r>
              <w:rPr>
                <w:rFonts w:cs="DecoType Naskh Swashes" w:hint="cs"/>
                <w:sz w:val="20"/>
                <w:szCs w:val="20"/>
                <w:rtl/>
              </w:rPr>
              <w:t>ة للصناعات الجلدية/معمل الأحذية</w:t>
            </w:r>
            <w:r w:rsidRPr="007D3B2E">
              <w:rPr>
                <w:rFonts w:cs="DecoType Naskh Swashes" w:hint="cs"/>
                <w:sz w:val="20"/>
                <w:szCs w:val="20"/>
                <w:rtl/>
              </w:rPr>
              <w:t>الرجالية</w:t>
            </w:r>
          </w:p>
          <w:p w:rsidR="00E510DE" w:rsidRDefault="00E510DE" w:rsidP="00656052">
            <w:pPr>
              <w:rPr>
                <w:rFonts w:hint="cs"/>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10DE" w:rsidRDefault="00E510DE" w:rsidP="00656052">
            <w:pPr>
              <w:jc w:val="right"/>
              <w:rPr>
                <w:rFonts w:ascii="Tahoma" w:hAnsi="Tahoma" w:cs="Tahoma"/>
                <w:lang w:val="en-US" w:bidi="ar-IQ"/>
              </w:rPr>
            </w:pPr>
            <w:r>
              <w:rPr>
                <w:rFonts w:ascii="Tahoma" w:hAnsi="Tahoma" w:cs="Tahoma"/>
                <w:lang w:val="en-US" w:bidi="ar-IQ"/>
              </w:rPr>
              <w:t xml:space="preserve">Thesis  Title </w:t>
            </w:r>
          </w:p>
        </w:tc>
      </w:tr>
      <w:tr w:rsidR="00E510DE" w:rsidTr="00656052">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tbl>
            <w:tblPr>
              <w:bidiVisual/>
              <w:tblW w:w="0" w:type="auto"/>
              <w:jc w:val="center"/>
              <w:tblLook w:val="0000"/>
            </w:tblPr>
            <w:tblGrid>
              <w:gridCol w:w="2681"/>
              <w:gridCol w:w="2668"/>
              <w:gridCol w:w="2683"/>
            </w:tblGrid>
            <w:tr w:rsidR="00E510DE" w:rsidTr="00656052">
              <w:trPr>
                <w:cantSplit/>
                <w:jc w:val="center"/>
              </w:trPr>
              <w:tc>
                <w:tcPr>
                  <w:tcW w:w="2730" w:type="dxa"/>
                </w:tcPr>
                <w:p w:rsidR="00E510DE" w:rsidRPr="007D3B2E" w:rsidRDefault="00E510DE" w:rsidP="00656052">
                  <w:pPr>
                    <w:pStyle w:val="Heading5"/>
                    <w:spacing w:line="240" w:lineRule="atLeast"/>
                    <w:jc w:val="left"/>
                    <w:rPr>
                      <w:rFonts w:cs="AF_Najed"/>
                      <w:snapToGrid w:val="0"/>
                      <w:szCs w:val="28"/>
                    </w:rPr>
                  </w:pPr>
                  <w:r w:rsidRPr="007D3B2E">
                    <w:rPr>
                      <w:rFonts w:cs="AF_Najed" w:hint="cs"/>
                      <w:snapToGrid w:val="0"/>
                      <w:szCs w:val="28"/>
                      <w:rtl/>
                    </w:rPr>
                    <w:t>1432 هـ</w:t>
                  </w:r>
                </w:p>
              </w:tc>
              <w:tc>
                <w:tcPr>
                  <w:tcW w:w="2731" w:type="dxa"/>
                </w:tcPr>
                <w:p w:rsidR="00E510DE" w:rsidRPr="007D3B2E" w:rsidRDefault="00E510DE" w:rsidP="00656052">
                  <w:pPr>
                    <w:pStyle w:val="Heading5"/>
                    <w:spacing w:line="240" w:lineRule="atLeast"/>
                    <w:rPr>
                      <w:rFonts w:cs="AF_Najed"/>
                      <w:snapToGrid w:val="0"/>
                      <w:szCs w:val="28"/>
                    </w:rPr>
                  </w:pPr>
                </w:p>
              </w:tc>
              <w:tc>
                <w:tcPr>
                  <w:tcW w:w="2731" w:type="dxa"/>
                </w:tcPr>
                <w:p w:rsidR="00E510DE" w:rsidRPr="007D3B2E" w:rsidRDefault="00E510DE" w:rsidP="00656052">
                  <w:pPr>
                    <w:pStyle w:val="Heading5"/>
                    <w:spacing w:line="240" w:lineRule="atLeast"/>
                    <w:jc w:val="right"/>
                    <w:rPr>
                      <w:rFonts w:cs="AF_Najed"/>
                      <w:snapToGrid w:val="0"/>
                      <w:szCs w:val="28"/>
                    </w:rPr>
                  </w:pPr>
                  <w:r w:rsidRPr="007D3B2E">
                    <w:rPr>
                      <w:rFonts w:cs="AF_Najed" w:hint="cs"/>
                      <w:snapToGrid w:val="0"/>
                      <w:szCs w:val="28"/>
                      <w:rtl/>
                    </w:rPr>
                    <w:t>2011 م</w:t>
                  </w:r>
                </w:p>
              </w:tc>
            </w:tr>
          </w:tbl>
          <w:p w:rsidR="00E510DE" w:rsidRDefault="00E510DE" w:rsidP="00656052">
            <w:pPr>
              <w:ind w:left="-766" w:right="-851" w:firstLine="766"/>
              <w:jc w:val="center"/>
              <w:rPr>
                <w:rFonts w:hint="cs"/>
                <w:sz w:val="2"/>
                <w:szCs w:val="2"/>
                <w:rtl/>
              </w:rPr>
            </w:pPr>
            <w:r>
              <w:rPr>
                <w:rFonts w:hint="cs"/>
                <w:sz w:val="2"/>
                <w:szCs w:val="2"/>
                <w:rtl/>
              </w:rPr>
              <w:t>ج</w:t>
            </w:r>
          </w:p>
          <w:p w:rsidR="00E510DE" w:rsidRDefault="00E510DE" w:rsidP="00656052">
            <w:pPr>
              <w:rPr>
                <w:rFonts w:hint="cs"/>
                <w:rtl/>
                <w:lang w:bidi="ar-IQ"/>
              </w:rPr>
            </w:pPr>
          </w:p>
          <w:p w:rsidR="00E510DE" w:rsidRDefault="00E510DE" w:rsidP="00656052">
            <w:pPr>
              <w:tabs>
                <w:tab w:val="left" w:pos="4843"/>
              </w:tabs>
              <w:jc w:val="center"/>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10DE" w:rsidRDefault="00E510DE" w:rsidP="00656052">
            <w:pPr>
              <w:jc w:val="right"/>
              <w:rPr>
                <w:rFonts w:ascii="Tahoma" w:hAnsi="Tahoma" w:cs="Tahoma"/>
                <w:lang w:val="en-US" w:bidi="ar-IQ"/>
              </w:rPr>
            </w:pPr>
            <w:r>
              <w:rPr>
                <w:rFonts w:ascii="Tahoma" w:hAnsi="Tahoma" w:cs="Tahoma"/>
                <w:lang w:val="en-US" w:bidi="ar-IQ"/>
              </w:rPr>
              <w:t>Year</w:t>
            </w:r>
          </w:p>
        </w:tc>
      </w:tr>
      <w:tr w:rsidR="00E510DE" w:rsidTr="00656052">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E510DE" w:rsidRPr="007D3B2E" w:rsidRDefault="00E510DE" w:rsidP="00656052">
            <w:pPr>
              <w:pStyle w:val="BodyText"/>
              <w:ind w:firstLine="720"/>
              <w:rPr>
                <w:rFonts w:hint="cs"/>
                <w:shadow/>
                <w:sz w:val="28"/>
                <w:szCs w:val="28"/>
                <w:rtl/>
              </w:rPr>
            </w:pPr>
            <w:r w:rsidRPr="007D3B2E">
              <w:rPr>
                <w:rFonts w:hint="cs"/>
                <w:shadow/>
                <w:sz w:val="28"/>
                <w:szCs w:val="28"/>
                <w:rtl/>
              </w:rPr>
              <w:t>تتناول الدراسة الحالية تناول موضوع حيوي يساهم في نجاح الشركات الصناعية العراقية وهو قواعد الهندسة البشرية وكفاءة العمليات الصناعية، إذ يستند على دراسة الأسس العلمية الصحيحة لمساندة الشركات عن طريق التطبيق للقواعد اللازمة في مجالات الهندسة البشرية ليمكن العاملين على تحسين قدراتهم ومهاراتهم في ضوء دراسة بيئة العمل الملائمة لتقديم أقصى كفاءة لأداء العمليات.</w:t>
            </w:r>
          </w:p>
          <w:p w:rsidR="00E510DE" w:rsidRPr="007D3B2E" w:rsidRDefault="00E510DE" w:rsidP="00656052">
            <w:pPr>
              <w:pStyle w:val="BodyText"/>
              <w:ind w:firstLine="720"/>
              <w:rPr>
                <w:rFonts w:hint="cs"/>
                <w:shadow/>
                <w:sz w:val="28"/>
                <w:szCs w:val="28"/>
                <w:rtl/>
              </w:rPr>
            </w:pPr>
            <w:r w:rsidRPr="007D3B2E">
              <w:rPr>
                <w:rFonts w:hint="cs"/>
                <w:shadow/>
                <w:sz w:val="28"/>
                <w:szCs w:val="28"/>
                <w:rtl/>
              </w:rPr>
              <w:t>واعتمدت الدراسة على منهجية تمركزت في التعرف على واقع تطبيقات الهندسة البشرية على وفق استطلاع آراء عينة من العاملين في الشركة العامة للصناعات الجلدية بغية تبيان العلاقات والتأثير مابين الهندسة البشرية وكفاءة أداء العمليات الصناعية، ولتحقيق هذه الأهداف جمعت البيانات والمعلومات على وفق أستبانة أعدت خصيصاً للدراسة كأداة لتحليل نتائجها العملية وسجلت عينة عددها (</w:t>
            </w:r>
            <w:r w:rsidRPr="007D3B2E">
              <w:rPr>
                <w:shadow/>
                <w:sz w:val="28"/>
                <w:szCs w:val="28"/>
              </w:rPr>
              <w:t>118</w:t>
            </w:r>
            <w:r w:rsidRPr="007D3B2E">
              <w:rPr>
                <w:rFonts w:hint="cs"/>
                <w:shadow/>
                <w:sz w:val="28"/>
                <w:szCs w:val="28"/>
                <w:rtl/>
              </w:rPr>
              <w:t xml:space="preserve">) فرداً من الشركة المبحوثة بمختلف مستوياتهم الإدارية والفنية. وقد تم تحليل المعلومات تطبيقياً على وفق نظام </w:t>
            </w:r>
            <w:r w:rsidRPr="007D3B2E">
              <w:rPr>
                <w:shadow/>
                <w:sz w:val="28"/>
                <w:szCs w:val="28"/>
              </w:rPr>
              <w:t>(SPSS16)</w:t>
            </w:r>
            <w:r w:rsidRPr="007D3B2E">
              <w:rPr>
                <w:rFonts w:hint="cs"/>
                <w:shadow/>
                <w:sz w:val="28"/>
                <w:szCs w:val="28"/>
                <w:rtl/>
              </w:rPr>
              <w:t>.</w:t>
            </w:r>
          </w:p>
          <w:p w:rsidR="00E510DE" w:rsidRPr="007D3B2E" w:rsidRDefault="00E510DE" w:rsidP="00656052">
            <w:pPr>
              <w:pStyle w:val="BodyText"/>
              <w:ind w:firstLine="720"/>
              <w:rPr>
                <w:rFonts w:hint="cs"/>
                <w:shadow/>
                <w:sz w:val="28"/>
                <w:szCs w:val="28"/>
                <w:rtl/>
              </w:rPr>
            </w:pPr>
            <w:r w:rsidRPr="007D3B2E">
              <w:rPr>
                <w:rFonts w:hint="cs"/>
                <w:shadow/>
                <w:sz w:val="28"/>
                <w:szCs w:val="28"/>
                <w:rtl/>
              </w:rPr>
              <w:t>وتوصلت الدراسة لمجموعة استنتاجات كان أبرزها ضعف الشركة المبحوثة في مراعاة بيئة العمل المادية والفيزياوية لأغراض تطبيق قواعد الهندسة البشرية، فضلاً عن ضعف الاهتمام بالخصائص المطلوب توافرها في الموارد البشرية العاملة في الشركة مما أثرت سلبا في تحسين كفاءة العمليات الصناعية.</w:t>
            </w:r>
          </w:p>
          <w:p w:rsidR="00E510DE" w:rsidRPr="007D3B2E" w:rsidRDefault="00E510DE" w:rsidP="00656052">
            <w:pPr>
              <w:pStyle w:val="BodyText"/>
              <w:ind w:firstLine="720"/>
              <w:rPr>
                <w:rFonts w:hint="cs"/>
                <w:shadow/>
                <w:sz w:val="28"/>
                <w:szCs w:val="28"/>
                <w:rtl/>
              </w:rPr>
            </w:pPr>
            <w:r w:rsidRPr="007D3B2E">
              <w:rPr>
                <w:rFonts w:hint="cs"/>
                <w:shadow/>
                <w:sz w:val="28"/>
                <w:szCs w:val="28"/>
                <w:rtl/>
              </w:rPr>
              <w:t>واختتمت الدراسة بعدة توصيات أبرزها ضرورة ايلاء الشركات الصناعية للأهتمام بتحسين بيئة العمل من خلال إعادة ترتيب وتنظيم مواقع العمل وتصاميم الأدوات ومكائن وأسطح العمل وكل ما يحيط العاملين ليتلاءم مع قدراتهم العضلية والحسية والمواصفات التشغيلية المطلوبة لأداء العمل، وتحسين الكفاءة التشغيلية لأجهزة ومعدات الإنتاج بغية تخفيض تكاليف الإنتاج وتحسين جودتها.</w:t>
            </w:r>
          </w:p>
          <w:p w:rsidR="00E510DE" w:rsidRPr="007D3B2E" w:rsidRDefault="00E510DE" w:rsidP="00656052">
            <w:pPr>
              <w:rPr>
                <w:rFonts w:hint="cs"/>
                <w:shadow/>
                <w:sz w:val="28"/>
                <w:szCs w:val="28"/>
                <w:rtl/>
                <w:lang w:bidi="ar-IQ"/>
              </w:rPr>
            </w:pPr>
          </w:p>
          <w:p w:rsidR="00E510DE" w:rsidRPr="007D3B2E" w:rsidRDefault="00E510DE" w:rsidP="00656052">
            <w:pPr>
              <w:jc w:val="lowKashida"/>
              <w:rPr>
                <w:rFonts w:hint="cs"/>
                <w:sz w:val="28"/>
                <w:szCs w:val="28"/>
                <w:rtl/>
                <w:lang w:bidi="ar-IQ"/>
              </w:rPr>
            </w:pPr>
          </w:p>
          <w:p w:rsidR="00E510DE" w:rsidRPr="007D3B2E" w:rsidRDefault="00E510DE" w:rsidP="00656052">
            <w:pPr>
              <w:jc w:val="lowKashida"/>
              <w:rPr>
                <w:sz w:val="28"/>
                <w:szCs w:val="28"/>
                <w:rtl/>
              </w:rPr>
            </w:pPr>
          </w:p>
          <w:p w:rsidR="00E510DE" w:rsidRPr="007D3B2E" w:rsidRDefault="00E510DE" w:rsidP="00656052">
            <w:pPr>
              <w:jc w:val="lowKashida"/>
              <w:rPr>
                <w:sz w:val="28"/>
                <w:szCs w:val="28"/>
                <w:rtl/>
                <w:lang w:bidi="ar-IQ"/>
              </w:rPr>
            </w:pPr>
          </w:p>
          <w:p w:rsidR="00E510DE" w:rsidRDefault="00E510DE" w:rsidP="00656052">
            <w:pPr>
              <w:jc w:val="lowKashida"/>
              <w:rPr>
                <w:sz w:val="36"/>
                <w:szCs w:val="36"/>
                <w:rtl/>
              </w:rPr>
            </w:pPr>
          </w:p>
          <w:p w:rsidR="00E510DE" w:rsidRDefault="00E510DE" w:rsidP="00656052">
            <w:pPr>
              <w:rPr>
                <w:rFonts w:hint="cs"/>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E510DE" w:rsidRDefault="00E510DE" w:rsidP="00656052">
            <w:pPr>
              <w:spacing w:line="360" w:lineRule="auto"/>
              <w:rPr>
                <w:rFonts w:ascii="Tahoma" w:hAnsi="Tahoma" w:cs="Tahoma"/>
                <w:rtl/>
                <w:lang w:val="en-US" w:bidi="ar-IQ"/>
              </w:rPr>
            </w:pPr>
          </w:p>
          <w:p w:rsidR="00E510DE" w:rsidRDefault="00E510DE" w:rsidP="00656052">
            <w:pPr>
              <w:spacing w:line="360" w:lineRule="auto"/>
              <w:jc w:val="right"/>
              <w:rPr>
                <w:rFonts w:ascii="Tahoma" w:hAnsi="Tahoma" w:cs="Tahoma"/>
                <w:rtl/>
                <w:lang w:val="en-US" w:bidi="ar-IQ"/>
              </w:rPr>
            </w:pPr>
          </w:p>
          <w:p w:rsidR="00E510DE" w:rsidRDefault="00E510DE" w:rsidP="00656052">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DD7DEE" w:rsidRDefault="00DD7DEE"/>
    <w:sectPr w:rsidR="00DD7DEE" w:rsidSect="0048650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DecoType Naskh Swashes">
    <w:altName w:val="Courier New"/>
    <w:charset w:val="B2"/>
    <w:family w:val="auto"/>
    <w:pitch w:val="variable"/>
    <w:sig w:usb0="00002000" w:usb1="80000000" w:usb2="00000008" w:usb3="00000000" w:csb0="00000040" w:csb1="00000000"/>
  </w:font>
  <w:font w:name="MCS Taybah S_U norm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laster">
    <w:panose1 w:val="00000000000000000000"/>
    <w:charset w:val="00"/>
    <w:family w:val="swiss"/>
    <w:notTrueType/>
    <w:pitch w:val="variable"/>
    <w:sig w:usb0="00000003" w:usb1="00000000" w:usb2="00000000" w:usb3="00000000" w:csb0="00000001" w:csb1="00000000"/>
  </w:font>
  <w:font w:name="AF_Naje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10DE"/>
    <w:rsid w:val="001B44FB"/>
    <w:rsid w:val="00486509"/>
    <w:rsid w:val="005B0BC8"/>
    <w:rsid w:val="00927EDF"/>
    <w:rsid w:val="00DD7DEE"/>
    <w:rsid w:val="00E510DE"/>
    <w:rsid w:val="00E567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0DE"/>
    <w:pPr>
      <w:bidi/>
      <w:spacing w:after="0" w:line="240" w:lineRule="auto"/>
    </w:pPr>
    <w:rPr>
      <w:rFonts w:ascii="Cambria" w:eastAsia="Cambria" w:hAnsi="Cambria" w:cs="Times New Roman"/>
      <w:sz w:val="24"/>
      <w:szCs w:val="24"/>
      <w:lang w:val="en-GB"/>
    </w:rPr>
  </w:style>
  <w:style w:type="paragraph" w:styleId="Heading4">
    <w:name w:val="heading 4"/>
    <w:basedOn w:val="Normal"/>
    <w:next w:val="Normal"/>
    <w:link w:val="Heading4Char"/>
    <w:qFormat/>
    <w:rsid w:val="00E510D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510DE"/>
    <w:pPr>
      <w:keepNext/>
      <w:autoSpaceDE w:val="0"/>
      <w:autoSpaceDN w:val="0"/>
      <w:ind w:firstLine="57"/>
      <w:jc w:val="center"/>
      <w:outlineLvl w:val="4"/>
    </w:pPr>
    <w:rPr>
      <w:rFonts w:ascii="Times New Roman" w:eastAsia="Times New Roman" w:hAnsi="Times New Roman" w:cs="DecoType Naskh Swashes"/>
      <w:sz w:val="28"/>
      <w:szCs w:val="44"/>
      <w:lang w:val="en-US"/>
    </w:rPr>
  </w:style>
  <w:style w:type="paragraph" w:styleId="Heading6">
    <w:name w:val="heading 6"/>
    <w:basedOn w:val="Normal"/>
    <w:next w:val="Normal"/>
    <w:link w:val="Heading6Char"/>
    <w:qFormat/>
    <w:rsid w:val="00E510DE"/>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510DE"/>
    <w:rPr>
      <w:rFonts w:ascii="Times New Roman" w:eastAsia="Cambria" w:hAnsi="Times New Roman" w:cs="Times New Roman"/>
      <w:b/>
      <w:bCs/>
      <w:sz w:val="28"/>
      <w:szCs w:val="28"/>
      <w:lang w:val="en-GB"/>
    </w:rPr>
  </w:style>
  <w:style w:type="character" w:customStyle="1" w:styleId="Heading5Char">
    <w:name w:val="Heading 5 Char"/>
    <w:basedOn w:val="DefaultParagraphFont"/>
    <w:link w:val="Heading5"/>
    <w:rsid w:val="00E510DE"/>
    <w:rPr>
      <w:rFonts w:ascii="Times New Roman" w:eastAsia="Times New Roman" w:hAnsi="Times New Roman" w:cs="DecoType Naskh Swashes"/>
      <w:sz w:val="28"/>
      <w:szCs w:val="44"/>
    </w:rPr>
  </w:style>
  <w:style w:type="character" w:customStyle="1" w:styleId="Heading6Char">
    <w:name w:val="Heading 6 Char"/>
    <w:basedOn w:val="DefaultParagraphFont"/>
    <w:link w:val="Heading6"/>
    <w:rsid w:val="00E510DE"/>
    <w:rPr>
      <w:rFonts w:ascii="Times New Roman" w:eastAsia="Cambria" w:hAnsi="Times New Roman" w:cs="Times New Roman"/>
      <w:b/>
      <w:bCs/>
      <w:lang w:val="en-GB"/>
    </w:rPr>
  </w:style>
  <w:style w:type="character" w:customStyle="1" w:styleId="hps">
    <w:name w:val="hps"/>
    <w:basedOn w:val="DefaultParagraphFont"/>
    <w:rsid w:val="00E510DE"/>
  </w:style>
  <w:style w:type="character" w:customStyle="1" w:styleId="shorttext">
    <w:name w:val="short_text"/>
    <w:basedOn w:val="DefaultParagraphFont"/>
    <w:rsid w:val="00E510DE"/>
  </w:style>
  <w:style w:type="paragraph" w:styleId="BodyText">
    <w:name w:val="Body Text"/>
    <w:basedOn w:val="Normal"/>
    <w:link w:val="BodyTextChar"/>
    <w:rsid w:val="00E510DE"/>
    <w:pPr>
      <w:jc w:val="center"/>
    </w:pPr>
    <w:rPr>
      <w:rFonts w:ascii="Times New Roman" w:eastAsia="Times New Roman" w:hAnsi="Times New Roman" w:cs="MCS Taybah S_U normal."/>
      <w:b/>
      <w:bCs/>
      <w:noProof/>
      <w:sz w:val="66"/>
      <w:szCs w:val="66"/>
      <w:lang w:val="en-US" w:eastAsia="ar-SA"/>
    </w:rPr>
  </w:style>
  <w:style w:type="character" w:customStyle="1" w:styleId="BodyTextChar">
    <w:name w:val="Body Text Char"/>
    <w:basedOn w:val="DefaultParagraphFont"/>
    <w:link w:val="BodyText"/>
    <w:rsid w:val="00E510DE"/>
    <w:rPr>
      <w:rFonts w:ascii="Times New Roman" w:eastAsia="Times New Roman" w:hAnsi="Times New Roman" w:cs="MCS Taybah S_U normal."/>
      <w:b/>
      <w:bCs/>
      <w:noProof/>
      <w:sz w:val="66"/>
      <w:szCs w:val="6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2013-02-27T08:43:00Z</dcterms:created>
  <dcterms:modified xsi:type="dcterms:W3CDTF">2013-02-27T08:44:00Z</dcterms:modified>
</cp:coreProperties>
</file>