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036DCA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Default="00036DCA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036DCA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Default="00036DCA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036DCA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Pr="00255A71" w:rsidRDefault="00036DCA" w:rsidP="004E743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55A71">
              <w:rPr>
                <w:rFonts w:cs="Simplified Arabic" w:hint="cs"/>
                <w:b/>
                <w:bCs/>
                <w:sz w:val="32"/>
                <w:szCs w:val="32"/>
                <w:rtl/>
              </w:rPr>
              <w:t>بشير فيصل محمد حبيب السعدي</w:t>
            </w:r>
          </w:p>
          <w:p w:rsidR="00036DCA" w:rsidRDefault="00036DCA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036DCA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Default="00036DCA" w:rsidP="004E743F">
            <w:pPr>
              <w:jc w:val="right"/>
              <w:rPr>
                <w:lang w:val="en-US" w:bidi="ar-IQ"/>
              </w:rPr>
            </w:pPr>
          </w:p>
        </w:tc>
      </w:tr>
      <w:tr w:rsidR="00036DCA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36DCA" w:rsidRDefault="00036DCA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36DCA" w:rsidRDefault="00036DCA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36DCA" w:rsidRDefault="00036DCA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36DCA" w:rsidRDefault="00036DCA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036DCA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Default="00036DCA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Default="00036DCA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036DCA" w:rsidTr="004E743F">
        <w:trPr>
          <w:trHeight w:hRule="exact" w:val="3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Pr="00255A71" w:rsidRDefault="00036DCA" w:rsidP="004E743F">
            <w:pPr>
              <w:jc w:val="center"/>
              <w:rPr>
                <w:rFonts w:cs="AF_Jeddah"/>
                <w:b/>
                <w:bCs/>
                <w:sz w:val="32"/>
                <w:szCs w:val="32"/>
                <w:rtl/>
              </w:rPr>
            </w:pPr>
            <w:r w:rsidRPr="00255A71">
              <w:rPr>
                <w:rFonts w:cs="AF_Jeddah" w:hint="cs"/>
                <w:b/>
                <w:bCs/>
                <w:sz w:val="32"/>
                <w:szCs w:val="32"/>
                <w:rtl/>
              </w:rPr>
              <w:t>بعض الطرائق المعلمية واللامعلمية لتقدير دالة المعولية مع تطبيق عملي</w:t>
            </w:r>
          </w:p>
          <w:p w:rsidR="00036DCA" w:rsidRDefault="00036DCA" w:rsidP="004E743F">
            <w:pPr>
              <w:jc w:val="center"/>
              <w:rPr>
                <w:lang w:val="en-US"/>
              </w:rPr>
            </w:pPr>
          </w:p>
        </w:tc>
      </w:tr>
      <w:tr w:rsidR="00036DCA" w:rsidTr="004E743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36DCA" w:rsidRDefault="00036DCA" w:rsidP="004E743F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740ABE">
              <w:rPr>
                <w:rFonts w:cs="Simplified Arabic" w:hint="cs"/>
                <w:b/>
                <w:bCs/>
                <w:sz w:val="32"/>
                <w:szCs w:val="32"/>
                <w:rtl/>
              </w:rPr>
              <w:t>2010م</w:t>
            </w:r>
          </w:p>
          <w:p w:rsidR="00036DCA" w:rsidRDefault="00036DCA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036DCA" w:rsidRDefault="00036DCA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036DCA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36DCA" w:rsidRPr="009F1103" w:rsidRDefault="00036DCA" w:rsidP="004E743F">
            <w:pPr>
              <w:tabs>
                <w:tab w:val="right" w:pos="8487"/>
              </w:tabs>
              <w:autoSpaceDE w:val="0"/>
              <w:autoSpaceDN w:val="0"/>
              <w:adjustRightInd w:val="0"/>
              <w:ind w:right="-187"/>
              <w:jc w:val="both"/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</w:pP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  <w:lang w:bidi="ar-IQ"/>
              </w:rPr>
              <w:t>ا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  <w:lang w:bidi="ar-IQ"/>
              </w:rPr>
              <w:t>ن الفكرة الاساس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>ية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  <w:lang w:bidi="ar-IQ"/>
              </w:rPr>
              <w:t xml:space="preserve"> للبحث ابتدأت من منطلق تطبيقات بحوث العمليات في دراسة وتقييم معولية المكائن المنتجة والتي تتطلب اتخاذ قرارات تسند الى اسس علمية حديثة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,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  <w:lang w:bidi="ar-IQ"/>
              </w:rPr>
              <w:t>وادى تطور التكنولوجيا الى استخدام مؤشر المعولية في دراسات التصميم والتشغيل والصيانة,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  <w:lang w:bidi="ar-IQ"/>
              </w:rPr>
              <w:t>ثم زاد الاهتمام بمجال المصانع بشكل عام والمصانع الكيميائية بشكل خاص.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وعلى هذا الاساس اصبحت دراسة وتقي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ي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>م معولية المكائن والمعدات كجزء فاعل من اختصاص بحوث العمليات.</w:t>
            </w:r>
          </w:p>
          <w:p w:rsidR="00036DCA" w:rsidRPr="009F1103" w:rsidRDefault="00036DCA" w:rsidP="004E743F">
            <w:pPr>
              <w:tabs>
                <w:tab w:val="right" w:pos="8487"/>
              </w:tabs>
              <w:autoSpaceDE w:val="0"/>
              <w:autoSpaceDN w:val="0"/>
              <w:adjustRightInd w:val="0"/>
              <w:ind w:right="-187"/>
              <w:jc w:val="both"/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</w:pP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لذلك فان التوقفات المستمرة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في مكائن 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انتاج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مشبكات البطاريات في الشركة العامة لصناعة البطاريات السائلة (معمل بابل -1-)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 في العراق،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وعدم وجود اسلوب 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تقدير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معول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ي بالطرائق المعلمية واللامعلمية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لهذه المكائن ادى الى عدم معرفة ساعات توقف عمل هذه المكائن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،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وماهي الطرائق الافضل التي يمكن اعتمادها في التقدير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وبالتالي عدم ايفاء الشركة اعلاه بالتزاماتها في تحقيق طاقة الانتاج . </w:t>
            </w:r>
          </w:p>
          <w:p w:rsidR="00036DCA" w:rsidRPr="009F1103" w:rsidRDefault="00036DCA" w:rsidP="004E743F">
            <w:pPr>
              <w:tabs>
                <w:tab w:val="right" w:pos="8487"/>
              </w:tabs>
              <w:autoSpaceDE w:val="0"/>
              <w:autoSpaceDN w:val="0"/>
              <w:adjustRightInd w:val="0"/>
              <w:ind w:right="-187"/>
              <w:jc w:val="both"/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</w:pP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لذا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تطلب العمل اجراء 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تقدير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معولي لهذه المكائن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>لغرض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 الوصول الى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 xml:space="preserve"> تحديد ساعات الاشتغال والتوقف وبالتالي برمجة الصيانة والانتاج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على ضوء ذلك</w:t>
            </w:r>
            <w:r w:rsidRPr="009F1103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F1103">
              <w:rPr>
                <w:rFonts w:ascii="ArabicTransparent" w:hAnsi="ArabicTransparent" w:cs="Simplified Arabic"/>
                <w:b/>
                <w:bCs/>
                <w:sz w:val="16"/>
                <w:szCs w:val="16"/>
                <w:rtl/>
              </w:rPr>
              <w:t>.</w:t>
            </w:r>
          </w:p>
          <w:p w:rsidR="00036DCA" w:rsidRPr="009F1103" w:rsidRDefault="00036DCA" w:rsidP="004E743F">
            <w:pPr>
              <w:tabs>
                <w:tab w:val="right" w:pos="8487"/>
              </w:tabs>
              <w:ind w:right="-187" w:firstLine="27"/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9F110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وبناءً على ماتقدم فأن هذا البحث تضمن بشكل رئيس أجراء مقارنة لتقدير دالة المعولية باسلوبين ، الاسلوب الأول الطرائق المعلمية والتي تضمنت طرائق التقدير الآتية  :</w:t>
            </w:r>
          </w:p>
          <w:p w:rsidR="00036DCA" w:rsidRPr="00631CBD" w:rsidRDefault="00036DCA" w:rsidP="004E743F">
            <w:pPr>
              <w:pStyle w:val="ListParagraph"/>
              <w:tabs>
                <w:tab w:val="right" w:pos="387"/>
              </w:tabs>
              <w:bidi/>
              <w:spacing w:line="240" w:lineRule="auto"/>
              <w:ind w:left="360" w:right="-360"/>
              <w:rPr>
                <w:rFonts w:cs="Simplified Arabic" w:hint="cs"/>
                <w:b/>
                <w:bCs/>
                <w:sz w:val="12"/>
                <w:szCs w:val="12"/>
                <w:rtl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طريقة تخطيط احتمالية ويبل </w:t>
            </w:r>
            <w:proofErr w:type="spellStart"/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Weibull</w:t>
            </w:r>
            <w:proofErr w:type="spellEnd"/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Probability Plotting Method (WPPM)</w:t>
            </w:r>
            <w:r w:rsidRPr="00631CBD">
              <w:rPr>
                <w:rFonts w:cs="Simplified Arabic"/>
                <w:b/>
                <w:bCs/>
                <w:sz w:val="12"/>
                <w:szCs w:val="12"/>
              </w:rPr>
              <w:t xml:space="preserve">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>.</w:t>
            </w:r>
          </w:p>
          <w:p w:rsidR="00036DCA" w:rsidRPr="00631CBD" w:rsidRDefault="00036DCA" w:rsidP="004E743F">
            <w:pPr>
              <w:pStyle w:val="ListParagraph"/>
              <w:bidi/>
              <w:spacing w:line="240" w:lineRule="auto"/>
              <w:ind w:left="360" w:right="-450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1CBD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 xml:space="preserve">1ـ  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 xml:space="preserve">طريقة الإمكان الأعظم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(MLM) 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Maximum Likelihood Method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  <w:t>.</w:t>
            </w:r>
            <w:r w:rsidRPr="00631CBD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 xml:space="preserve">                                         2ـ      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طريقة العزوم </w:t>
            </w:r>
            <w:r w:rsidRPr="00631CBD">
              <w:rPr>
                <w:rFonts w:cs="Simplified Arabic"/>
                <w:b/>
                <w:bCs/>
                <w:sz w:val="12"/>
                <w:szCs w:val="12"/>
              </w:rPr>
              <w:t>)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MOM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)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Moment Of Method</w:t>
            </w:r>
          </w:p>
          <w:p w:rsidR="00036DCA" w:rsidRPr="00631CBD" w:rsidRDefault="00036DCA" w:rsidP="004E743F">
            <w:pPr>
              <w:pStyle w:val="ListParagraph"/>
              <w:bidi/>
              <w:spacing w:line="240" w:lineRule="auto"/>
              <w:ind w:left="360"/>
              <w:jc w:val="both"/>
              <w:rPr>
                <w:rFonts w:cs="Simplified Arabic"/>
                <w:b/>
                <w:bCs/>
                <w:sz w:val="12"/>
                <w:szCs w:val="12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>3. طريقة انحدار الرتبة على</w:t>
            </w:r>
            <w:r w:rsidRPr="00631CBD">
              <w:rPr>
                <w:rFonts w:cs="Simplified Arabic"/>
                <w:b/>
                <w:bCs/>
                <w:sz w:val="12"/>
                <w:szCs w:val="12"/>
              </w:rPr>
              <w:t xml:space="preserve">Y 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(</w:t>
            </w:r>
            <w:r w:rsidRPr="00631CBD">
              <w:rPr>
                <w:rFonts w:cs="Simplified Arabic"/>
                <w:b/>
                <w:bCs/>
                <w:sz w:val="12"/>
                <w:szCs w:val="12"/>
              </w:rPr>
              <w:t>(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RRYM</w:t>
            </w:r>
            <w:r w:rsidRPr="00631CBD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 xml:space="preserve">                   Rank Regression on Y Method 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طريقة انحدار الرتبة على </w:t>
            </w:r>
            <w:r w:rsidRPr="00631CBD">
              <w:rPr>
                <w:rFonts w:cs="Simplified Arabic"/>
                <w:b/>
                <w:bCs/>
                <w:sz w:val="12"/>
                <w:szCs w:val="12"/>
              </w:rPr>
              <w:t xml:space="preserve">X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(</w:t>
            </w:r>
            <w:r w:rsidRPr="00631CBD">
              <w:rPr>
                <w:rFonts w:cs="Simplified Arabic"/>
                <w:b/>
                <w:bCs/>
                <w:sz w:val="12"/>
                <w:szCs w:val="12"/>
              </w:rPr>
              <w:t>(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RRXM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Rank Regression on X Method</w:t>
            </w:r>
          </w:p>
          <w:p w:rsidR="00036DCA" w:rsidRPr="00631CBD" w:rsidRDefault="00036DCA" w:rsidP="004E743F">
            <w:pPr>
              <w:pStyle w:val="ListParagraph"/>
              <w:bidi/>
              <w:spacing w:line="240" w:lineRule="auto"/>
              <w:ind w:left="360"/>
              <w:jc w:val="both"/>
              <w:rPr>
                <w:rFonts w:cs="Simplified Arabic" w:hint="cs"/>
                <w:b/>
                <w:bCs/>
                <w:sz w:val="12"/>
                <w:szCs w:val="12"/>
                <w:rtl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>5.</w:t>
            </w:r>
            <w:r w:rsidRPr="00631C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rtl/>
                <w:lang w:bidi="ar-IQ"/>
              </w:rPr>
              <w:t xml:space="preserve"> طريقة المربعات الصغرى اللاخطية الموزونة ب</w:t>
            </w:r>
            <w:r w:rsidRPr="00631CBD">
              <w:rPr>
                <w:rFonts w:ascii="Times New Roman" w:eastAsia="Times New Roman" w:hAnsi="Times New Roman" w:cs="Times New Roman" w:hint="cs"/>
                <w:b/>
                <w:bCs/>
                <w:sz w:val="12"/>
                <w:szCs w:val="12"/>
                <w:rtl/>
                <w:lang w:bidi="ar-IQ"/>
              </w:rPr>
              <w:t>ا</w:t>
            </w:r>
            <w:r w:rsidRPr="00631C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rtl/>
                <w:lang w:bidi="ar-IQ"/>
              </w:rPr>
              <w:t>ستخدام دالة التوزيع ا</w:t>
            </w:r>
            <w:r w:rsidRPr="00631CBD">
              <w:rPr>
                <w:rFonts w:ascii="Times New Roman" w:eastAsia="Times New Roman" w:hAnsi="Times New Roman" w:cs="Times New Roman" w:hint="cs"/>
                <w:b/>
                <w:bCs/>
                <w:sz w:val="12"/>
                <w:szCs w:val="12"/>
                <w:rtl/>
              </w:rPr>
              <w:t>لتجريبية</w:t>
            </w:r>
          </w:p>
          <w:p w:rsidR="00036DCA" w:rsidRPr="00631CBD" w:rsidRDefault="00036DCA" w:rsidP="004E743F">
            <w:pPr>
              <w:ind w:left="90"/>
              <w:jc w:val="both"/>
              <w:rPr>
                <w:rFonts w:cs="Simplified Arabic"/>
                <w:b/>
                <w:bCs/>
                <w:sz w:val="16"/>
                <w:szCs w:val="16"/>
              </w:rPr>
            </w:pPr>
            <w:r w:rsidRPr="00631CB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Non Weighted Least Squares</w:t>
            </w:r>
            <w:r w:rsidRPr="00631C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ar-IQ"/>
              </w:rPr>
              <w:t xml:space="preserve"> Using The Empirical Distribution </w:t>
            </w:r>
            <w:proofErr w:type="gramStart"/>
            <w:r w:rsidRPr="00631C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ar-IQ"/>
              </w:rPr>
              <w:t xml:space="preserve">Function </w:t>
            </w:r>
            <w:r w:rsidRPr="00631CB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Method</w:t>
            </w:r>
            <w:proofErr w:type="gramEnd"/>
            <w:r w:rsidRPr="00631CB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31C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ar-IQ"/>
              </w:rPr>
              <w:t>(NWLSM)</w:t>
            </w:r>
            <w:r w:rsidRPr="00631CBD">
              <w:rPr>
                <w:rFonts w:ascii="Times New Roman" w:eastAsia="Times New Roman" w:hAnsi="Times New Roman" w:hint="cs"/>
                <w:b/>
                <w:bCs/>
                <w:sz w:val="16"/>
                <w:szCs w:val="16"/>
                <w:rtl/>
              </w:rPr>
              <w:t>.</w:t>
            </w:r>
          </w:p>
          <w:p w:rsidR="00036DCA" w:rsidRPr="00631CBD" w:rsidRDefault="00036DCA" w:rsidP="004E743F">
            <w:pPr>
              <w:autoSpaceDE w:val="0"/>
              <w:autoSpaceDN w:val="0"/>
              <w:adjustRightInd w:val="0"/>
              <w:jc w:val="both"/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</w:pPr>
            <w:r w:rsidRPr="00631CBD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 xml:space="preserve">اما </w:t>
            </w:r>
            <w:r w:rsidRPr="00631CBD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الاسلوب الثاني </w:t>
            </w:r>
            <w:r w:rsidRPr="00631CBD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</w:rPr>
              <w:t>الطرائق اللامعلمية والتي تضمنت الطرائق الاتية :-</w:t>
            </w:r>
          </w:p>
          <w:p w:rsidR="00036DCA" w:rsidRPr="00631CBD" w:rsidRDefault="00036DCA" w:rsidP="00036DCA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670" w:hanging="590"/>
              <w:jc w:val="both"/>
              <w:rPr>
                <w:rFonts w:cs="Simplified Arabic"/>
                <w:b/>
                <w:bCs/>
                <w:sz w:val="12"/>
                <w:szCs w:val="12"/>
                <w:lang w:bidi="ar-IQ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طرائق التجريب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(EM)</w:t>
            </w:r>
            <w:r w:rsidRPr="00631CBD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Empirical Method</w:t>
            </w:r>
            <w:r w:rsidRPr="00631CBD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            2ـ طريقة مقدر مضروب الحدود </w:t>
            </w:r>
            <w:r w:rsidRPr="00631CBD">
              <w:rPr>
                <w:rFonts w:cs="Simplified Arabic"/>
                <w:b/>
                <w:bCs/>
                <w:sz w:val="12"/>
                <w:szCs w:val="12"/>
                <w:lang w:bidi="ar-IQ"/>
              </w:rPr>
              <w:t>(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PLEM</w:t>
            </w:r>
            <w:r w:rsidRPr="00631CBD">
              <w:rPr>
                <w:rFonts w:cs="Simplified Arabic"/>
                <w:b/>
                <w:bCs/>
                <w:sz w:val="12"/>
                <w:szCs w:val="12"/>
                <w:lang w:bidi="ar-IQ"/>
              </w:rPr>
              <w:t xml:space="preserve">)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Product Limit Estimator Method</w:t>
            </w:r>
            <w:r w:rsidRPr="00631CBD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  <w:lang w:bidi="ar-IQ"/>
              </w:rPr>
              <w:t>.</w:t>
            </w:r>
          </w:p>
          <w:p w:rsidR="00036DCA" w:rsidRPr="00631CBD" w:rsidRDefault="00036DCA" w:rsidP="004E743F">
            <w:pPr>
              <w:pStyle w:val="ListParagraph"/>
              <w:bidi/>
              <w:spacing w:line="240" w:lineRule="auto"/>
              <w:jc w:val="both"/>
              <w:rPr>
                <w:rFonts w:cs="Simplified Arabic"/>
                <w:b/>
                <w:bCs/>
                <w:sz w:val="12"/>
                <w:szCs w:val="12"/>
                <w:lang w:bidi="ar-IQ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3طريقة مقدر كابلن </w:t>
            </w:r>
            <w:r w:rsidRPr="00631CBD"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  <w:t>–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مير التجريبي </w:t>
            </w:r>
            <w:r w:rsidRPr="00631CBD">
              <w:rPr>
                <w:rFonts w:ascii="Times New Roman" w:hAnsi="Times New Roman"/>
                <w:b/>
                <w:bCs/>
                <w:sz w:val="12"/>
                <w:szCs w:val="12"/>
                <w:lang w:bidi="ar-IQ"/>
              </w:rPr>
              <w:t xml:space="preserve">The Empirical Kaplan- Meier Estimator Method </w:t>
            </w:r>
            <w:r w:rsidRPr="00631CBD">
              <w:rPr>
                <w:rFonts w:cs="Simplified Arabic"/>
                <w:b/>
                <w:bCs/>
                <w:sz w:val="12"/>
                <w:szCs w:val="12"/>
                <w:lang w:bidi="ar-IQ"/>
              </w:rPr>
              <w:t>(</w:t>
            </w:r>
            <w:r w:rsidRPr="00631CBD">
              <w:rPr>
                <w:rFonts w:ascii="Times New Roman" w:hAnsi="Times New Roman"/>
                <w:b/>
                <w:bCs/>
                <w:sz w:val="12"/>
                <w:szCs w:val="12"/>
                <w:lang w:bidi="ar-IQ"/>
              </w:rPr>
              <w:t>EKMEM</w:t>
            </w:r>
            <w:r w:rsidRPr="00631CBD">
              <w:rPr>
                <w:rFonts w:cs="Simplified Arabic"/>
                <w:b/>
                <w:bCs/>
                <w:sz w:val="12"/>
                <w:szCs w:val="12"/>
                <w:lang w:bidi="ar-IQ"/>
              </w:rPr>
              <w:t>)</w:t>
            </w:r>
          </w:p>
          <w:p w:rsidR="00036DCA" w:rsidRPr="00631CBD" w:rsidRDefault="00036DCA" w:rsidP="004E743F">
            <w:pPr>
              <w:tabs>
                <w:tab w:val="left" w:pos="1732"/>
              </w:tabs>
              <w:rPr>
                <w:rFonts w:cs="Simplified Arabic" w:hint="cs"/>
                <w:b/>
                <w:bCs/>
                <w:sz w:val="12"/>
                <w:szCs w:val="12"/>
                <w:rtl/>
                <w:lang w:val="en-US" w:bidi="ar-IQ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cs="Simplified Arabic"/>
                <w:b/>
                <w:bCs/>
                <w:sz w:val="12"/>
                <w:szCs w:val="12"/>
                <w:lang w:bidi="ar-IQ"/>
              </w:rPr>
              <w:t xml:space="preserve">            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طريقة مقدر كابلن </w:t>
            </w:r>
            <w:r w:rsidRPr="00631CBD"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  <w:t>–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مير التجريبي الموزون</w:t>
            </w:r>
            <w:r w:rsidRPr="00631CBD">
              <w:rPr>
                <w:rFonts w:ascii="Times New Roman" w:hAnsi="Times New Roman"/>
                <w:b/>
                <w:bCs/>
                <w:sz w:val="12"/>
                <w:szCs w:val="12"/>
                <w:lang w:bidi="ar-IQ"/>
              </w:rPr>
              <w:t xml:space="preserve"> The Empirical Weighted Kaplan-Meier Estimator Method       (WEKM).</w:t>
            </w:r>
          </w:p>
          <w:p w:rsidR="00036DCA" w:rsidRPr="00631CBD" w:rsidRDefault="00036DCA" w:rsidP="004E743F">
            <w:pPr>
              <w:pStyle w:val="ListParagraph"/>
              <w:bidi/>
              <w:spacing w:line="240" w:lineRule="auto"/>
              <w:jc w:val="both"/>
              <w:rPr>
                <w:rFonts w:cs="Simplified Arabic" w:hint="cs"/>
                <w:b/>
                <w:bCs/>
                <w:sz w:val="12"/>
                <w:szCs w:val="12"/>
                <w:lang w:bidi="ar-IQ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4طريقة مقدر كابلن </w:t>
            </w:r>
            <w:r w:rsidRPr="00631CBD"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  <w:t>–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مير المحدث </w:t>
            </w:r>
            <w:r w:rsidRPr="00631CBD">
              <w:rPr>
                <w:b/>
                <w:bCs/>
                <w:sz w:val="12"/>
                <w:szCs w:val="12"/>
                <w:lang w:bidi="ar-IQ"/>
              </w:rPr>
              <w:t>The Modified Kaplan-Meier Estimator Method</w:t>
            </w:r>
            <w:r w:rsidRPr="00631CBD">
              <w:rPr>
                <w:rFonts w:cs="Simplified Arabic"/>
                <w:b/>
                <w:bCs/>
                <w:sz w:val="12"/>
                <w:szCs w:val="12"/>
                <w:lang w:bidi="ar-IQ"/>
              </w:rPr>
              <w:t xml:space="preserve"> </w:t>
            </w:r>
            <w:r w:rsidRPr="00631CBD">
              <w:rPr>
                <w:b/>
                <w:bCs/>
                <w:sz w:val="12"/>
                <w:szCs w:val="12"/>
                <w:lang w:bidi="ar-IQ"/>
              </w:rPr>
              <w:t xml:space="preserve">(MKMM). </w:t>
            </w:r>
            <w:r w:rsidRPr="00631CBD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</w:p>
          <w:p w:rsidR="00036DCA" w:rsidRPr="00631CBD" w:rsidRDefault="00036DCA" w:rsidP="004E743F">
            <w:pPr>
              <w:pStyle w:val="ListParagraph"/>
              <w:bidi/>
              <w:spacing w:line="240" w:lineRule="auto"/>
              <w:jc w:val="both"/>
              <w:rPr>
                <w:rFonts w:cs="Simplified Arabic"/>
                <w:b/>
                <w:bCs/>
                <w:sz w:val="12"/>
                <w:szCs w:val="12"/>
                <w:lang w:bidi="ar-IQ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>ـ5طريقة تقدير موزون لدالة المعولية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631CBD">
              <w:rPr>
                <w:b/>
                <w:bCs/>
                <w:sz w:val="12"/>
                <w:szCs w:val="12"/>
                <w:lang w:bidi="ar-IQ"/>
              </w:rPr>
              <w:t>(WMR)</w:t>
            </w:r>
            <w:r w:rsidRPr="00631CBD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b/>
                <w:bCs/>
                <w:sz w:val="12"/>
                <w:szCs w:val="12"/>
                <w:lang w:bidi="ar-IQ"/>
              </w:rPr>
              <w:t xml:space="preserve">A weighted Estimation Method for Reliability Function </w:t>
            </w:r>
            <w:r w:rsidRPr="00631CBD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</w:p>
          <w:p w:rsidR="00036DCA" w:rsidRPr="00631CBD" w:rsidRDefault="00036DCA" w:rsidP="004E743F">
            <w:pPr>
              <w:pStyle w:val="ListParagraph"/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lang w:bidi="ar-IQ"/>
              </w:rPr>
            </w:pP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6ـالطريقة المعدلة (1)-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(MMO)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Modified  Method One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            7ـ الطريقة المعدلة (2)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</w:rPr>
              <w:t>-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(MMT)</w:t>
            </w:r>
            <w:r w:rsidRPr="00631CBD">
              <w:rPr>
                <w:rFonts w:cs="Simplified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Modified  Method Two</w:t>
            </w:r>
          </w:p>
          <w:p w:rsidR="00036DCA" w:rsidRPr="00631CBD" w:rsidRDefault="00036DCA" w:rsidP="004E743F">
            <w:pPr>
              <w:pStyle w:val="ListParagraph"/>
              <w:autoSpaceDE w:val="0"/>
              <w:autoSpaceDN w:val="0"/>
              <w:bidi/>
              <w:adjustRightInd w:val="0"/>
              <w:spacing w:line="240" w:lineRule="auto"/>
              <w:ind w:left="360"/>
              <w:jc w:val="lowKashida"/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631CBD">
              <w:rPr>
                <w:rFonts w:ascii="ArabicTransparent" w:hAnsi="ArabicTransparent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ويهدف البحث اجراء تقدير لدالة المعولية بالطرائق المعلمية لتوزيع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ويبــل ذي المعلمتيــــن </w:t>
            </w:r>
            <w:r w:rsidRPr="00631CBD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α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و </w:t>
            </w:r>
            <w:r w:rsidRPr="00631CBD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β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)، وكذلك تقدير دالة المعولية بالطرائق اللامعلمية ومقارنة مقدرات دالة المعولية بالطرائق المعلمية واللامعلمية للوصول الى افضل طريقة معلمية واللامعلمية، وذلك من خلال الاعتماد على المؤشر الاحصائي 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متوسط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مربعات 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الخطأ ال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تكاملي 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IMSE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وبأستخدام المحاكاة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و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حجوم عينات مختلفة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كما ويهدف 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اجراء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تقدير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معولي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ل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لمكائن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التي 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ستتيح لقسم انتاج مشبكات البطاريات معرفة ساعات اشتغال هذه المكائن ومدة توقفاتها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وتطبيق الطريقة المعلمية واللامعلمية الافضل على البيانات الحقيقية (اوقات الفشل) التي ابرزها الجانب التجريبي .</w:t>
            </w:r>
          </w:p>
          <w:p w:rsidR="00036DCA" w:rsidRPr="00631CBD" w:rsidRDefault="00036DCA" w:rsidP="004E743F">
            <w:pPr>
              <w:ind w:left="360" w:hanging="63"/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قام الباحث باقتراح طريقتان معدلتان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(MMO&amp;MMT)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فيهما وزن مقترح معدل لمقدر كابلن مير التجريبي الموزون وقد 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تفوقت الطريقتان المعدلتان، والتي تعطي اقل متوسط مربعات الخطأ التكاملي </w:t>
            </w:r>
            <w:r w:rsidRPr="00631CBD">
              <w:rPr>
                <w:rFonts w:cs="Simplified Arabic"/>
                <w:b/>
                <w:bCs/>
                <w:sz w:val="16"/>
                <w:szCs w:val="16"/>
                <w:lang w:bidi="ar-IQ"/>
              </w:rPr>
              <w:t>(</w:t>
            </w:r>
            <w:r w:rsidRPr="00631CBD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IMSE</w:t>
            </w:r>
            <w:r w:rsidRPr="00631CBD">
              <w:rPr>
                <w:rFonts w:cs="Simplified Arabic"/>
                <w:b/>
                <w:bCs/>
                <w:sz w:val="16"/>
                <w:szCs w:val="16"/>
                <w:lang w:bidi="ar-IQ"/>
              </w:rPr>
              <w:t>)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من متوسـط مربعات الخطـأ التكاملي للطريقة اللامعلمية (طريقة مقدر كابلن- مير التجريبي الموزون </w:t>
            </w:r>
            <w:r w:rsidRPr="00631CBD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(WEKM)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).</w:t>
            </w:r>
          </w:p>
          <w:p w:rsidR="00036DCA" w:rsidRPr="00631CBD" w:rsidRDefault="00036DCA" w:rsidP="004E743F">
            <w:pPr>
              <w:ind w:left="360" w:firstLine="27"/>
              <w:jc w:val="both"/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</w:pPr>
            <w:r w:rsidRPr="00631CBD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631CBD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وتوصل الباحث الى عدة استنتاجات ومنها ان 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افضل طريقة معلمية لتقدير دالة المعولية هي طريقة ( الامكان الاعظم </w:t>
            </w:r>
            <w:r w:rsidRPr="00631CBD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MLM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) وبالنسبة لافضل طريقة اللامعلمية هي طريقة (طرائق التجريب </w:t>
            </w:r>
            <w:r w:rsidRPr="00631CBD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(EM)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) ، وذلك بالاعتماد على المعيار الاحصائي متوسط مربعات الخطأ التكاملي </w:t>
            </w:r>
            <w:r w:rsidRPr="00631CBD">
              <w:rPr>
                <w:rFonts w:cs="Simplified Arabic"/>
                <w:b/>
                <w:bCs/>
                <w:sz w:val="16"/>
                <w:szCs w:val="16"/>
                <w:lang w:bidi="ar-IQ"/>
              </w:rPr>
              <w:t>(</w:t>
            </w:r>
            <w:r w:rsidRPr="00631CBD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IMSE</w:t>
            </w:r>
            <w:r w:rsidRPr="00631CBD">
              <w:rPr>
                <w:rFonts w:cs="Simplified Arabic"/>
                <w:b/>
                <w:bCs/>
                <w:sz w:val="16"/>
                <w:szCs w:val="16"/>
                <w:lang w:bidi="ar-IQ"/>
              </w:rPr>
              <w:t>)</w:t>
            </w:r>
            <w:r w:rsidRPr="00631CBD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</w:p>
          <w:p w:rsidR="00036DCA" w:rsidRDefault="00036DCA" w:rsidP="004E743F">
            <w:pPr>
              <w:spacing w:line="360" w:lineRule="auto"/>
              <w:jc w:val="both"/>
              <w:rPr>
                <w:rFonts w:hint="cs"/>
                <w:lang w:val="en-US" w:bidi="ar-IQ"/>
              </w:rPr>
            </w:pPr>
          </w:p>
        </w:tc>
      </w:tr>
    </w:tbl>
    <w:p w:rsidR="0002700C" w:rsidRPr="00036DCA" w:rsidRDefault="0002700C">
      <w:pPr>
        <w:rPr>
          <w:lang w:val="en-US"/>
        </w:rPr>
      </w:pPr>
    </w:p>
    <w:sectPr w:rsidR="0002700C" w:rsidRPr="00036DCA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Je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Transpare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B9"/>
    <w:multiLevelType w:val="hybridMultilevel"/>
    <w:tmpl w:val="E5A2313C"/>
    <w:lvl w:ilvl="0" w:tplc="12EAFDCA">
      <w:start w:val="1"/>
      <w:numFmt w:val="decimal"/>
      <w:lvlText w:val="%1-"/>
      <w:lvlJc w:val="left"/>
      <w:pPr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DCA"/>
    <w:rsid w:val="0002700C"/>
    <w:rsid w:val="0003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C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6DCA"/>
  </w:style>
  <w:style w:type="character" w:customStyle="1" w:styleId="shorttext">
    <w:name w:val="short_text"/>
    <w:basedOn w:val="DefaultParagraphFont"/>
    <w:rsid w:val="00036DCA"/>
  </w:style>
  <w:style w:type="paragraph" w:styleId="BodyText3">
    <w:name w:val="Body Text 3"/>
    <w:basedOn w:val="Normal"/>
    <w:link w:val="BodyText3Char"/>
    <w:rsid w:val="00036D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6DCA"/>
    <w:rPr>
      <w:rFonts w:ascii="Cambria" w:eastAsia="Cambria" w:hAnsi="Cambria" w:cs="Times New Roman"/>
      <w:sz w:val="16"/>
      <w:szCs w:val="16"/>
      <w:lang w:val="en-GB"/>
    </w:rPr>
  </w:style>
  <w:style w:type="paragraph" w:styleId="ListParagraph">
    <w:name w:val="List Paragraph"/>
    <w:basedOn w:val="Normal"/>
    <w:qFormat/>
    <w:rsid w:val="00036D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2013-03-14T09:53:00Z</dcterms:created>
  <dcterms:modified xsi:type="dcterms:W3CDTF">2013-03-14T09:53:00Z</dcterms:modified>
</cp:coreProperties>
</file>