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432CD9" w:rsidTr="001905DB">
        <w:trPr>
          <w:trHeight w:hRule="exact" w:val="49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2CD9" w:rsidRPr="009433A1" w:rsidRDefault="00432CD9" w:rsidP="001905DB">
            <w:pPr>
              <w:tabs>
                <w:tab w:val="left" w:pos="2317"/>
              </w:tabs>
              <w:rPr>
                <w:rFonts w:ascii="Times New Roman" w:hAnsi="Times New Roman"/>
                <w:b/>
                <w:bCs/>
                <w:sz w:val="32"/>
                <w:szCs w:val="32"/>
                <w:lang w:val="en-US" w:bidi="ar-IQ"/>
              </w:rPr>
            </w:pPr>
            <w:r w:rsidRPr="009433A1">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2CD9" w:rsidRDefault="00432CD9" w:rsidP="001905DB">
            <w:pPr>
              <w:jc w:val="right"/>
              <w:rPr>
                <w:rFonts w:ascii="Tahoma" w:hAnsi="Tahoma" w:cs="Tahoma"/>
                <w:lang w:val="en-US" w:bidi="ar-IQ"/>
              </w:rPr>
            </w:pPr>
            <w:r>
              <w:rPr>
                <w:rFonts w:ascii="Tahoma" w:hAnsi="Tahoma" w:cs="Tahoma"/>
                <w:lang w:val="en-US" w:bidi="ar-IQ"/>
              </w:rPr>
              <w:t>College  Name</w:t>
            </w:r>
          </w:p>
        </w:tc>
      </w:tr>
      <w:tr w:rsidR="00432CD9" w:rsidTr="001905DB">
        <w:trPr>
          <w:trHeight w:hRule="exact" w:val="46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2CD9" w:rsidRPr="009433A1" w:rsidRDefault="00432CD9" w:rsidP="001905DB">
            <w:pPr>
              <w:tabs>
                <w:tab w:val="left" w:pos="6997"/>
              </w:tabs>
              <w:rPr>
                <w:rFonts w:ascii="Times New Roman" w:hAnsi="Times New Roman"/>
                <w:b/>
                <w:bCs/>
                <w:sz w:val="32"/>
                <w:szCs w:val="32"/>
                <w:rtl/>
                <w:lang w:val="en-US" w:bidi="ar-IQ"/>
              </w:rPr>
            </w:pPr>
            <w:r w:rsidRPr="009433A1">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2CD9" w:rsidRDefault="00432CD9" w:rsidP="001905DB">
            <w:pPr>
              <w:jc w:val="right"/>
              <w:rPr>
                <w:rFonts w:ascii="Tahoma" w:hAnsi="Tahoma" w:cs="Tahoma"/>
                <w:lang w:val="en-US" w:bidi="ar-IQ"/>
              </w:rPr>
            </w:pPr>
            <w:r>
              <w:rPr>
                <w:rFonts w:ascii="Tahoma" w:hAnsi="Tahoma" w:cs="Tahoma"/>
                <w:lang w:val="en-US" w:bidi="ar-IQ"/>
              </w:rPr>
              <w:t>Department</w:t>
            </w:r>
          </w:p>
        </w:tc>
      </w:tr>
      <w:tr w:rsidR="00432CD9" w:rsidTr="001905DB">
        <w:trPr>
          <w:trHeight w:hRule="exact" w:val="8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2CD9" w:rsidRPr="009433A1" w:rsidRDefault="00432CD9" w:rsidP="001905DB">
            <w:pPr>
              <w:rPr>
                <w:rFonts w:ascii="Times New Roman" w:hAnsi="Times New Roman"/>
                <w:b/>
                <w:bCs/>
                <w:sz w:val="32"/>
                <w:szCs w:val="32"/>
                <w:rtl/>
                <w:lang w:bidi="ar-IQ"/>
              </w:rPr>
            </w:pPr>
            <w:r w:rsidRPr="009433A1">
              <w:rPr>
                <w:rFonts w:ascii="Times New Roman" w:hAnsi="Times New Roman"/>
                <w:b/>
                <w:bCs/>
                <w:sz w:val="32"/>
                <w:szCs w:val="32"/>
                <w:rtl/>
                <w:lang w:bidi="ar-IQ"/>
              </w:rPr>
              <w:t>احمد إبراهيم علي المشايخي</w:t>
            </w:r>
          </w:p>
          <w:p w:rsidR="00432CD9" w:rsidRPr="009433A1" w:rsidRDefault="00432CD9" w:rsidP="001905DB">
            <w:pPr>
              <w:tabs>
                <w:tab w:val="left" w:pos="292"/>
              </w:tabs>
              <w:rPr>
                <w:rFonts w:ascii="Times New Roman" w:hAnsi="Times New Roman"/>
                <w:b/>
                <w:bCs/>
                <w:sz w:val="32"/>
                <w:szCs w:val="32"/>
                <w:rtl/>
              </w:rPr>
            </w:pPr>
          </w:p>
          <w:p w:rsidR="00432CD9" w:rsidRPr="009433A1" w:rsidRDefault="00432CD9"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2CD9" w:rsidRDefault="00432CD9" w:rsidP="001905DB">
            <w:pPr>
              <w:jc w:val="right"/>
              <w:rPr>
                <w:rFonts w:ascii="Tahoma" w:hAnsi="Tahoma" w:cs="Tahoma"/>
                <w:lang w:val="en-US" w:bidi="ar-IQ"/>
              </w:rPr>
            </w:pPr>
            <w:r>
              <w:rPr>
                <w:rFonts w:ascii="Tahoma" w:hAnsi="Tahoma" w:cs="Tahoma"/>
                <w:lang w:val="en-US" w:bidi="ar-IQ"/>
              </w:rPr>
              <w:t>Full Name as written   in Passport</w:t>
            </w:r>
          </w:p>
        </w:tc>
      </w:tr>
      <w:tr w:rsidR="00432CD9" w:rsidTr="001905DB">
        <w:trPr>
          <w:trHeight w:hRule="exact" w:val="36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2CD9" w:rsidRDefault="00432CD9" w:rsidP="001905DB">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2CD9" w:rsidRDefault="00432CD9" w:rsidP="001905DB">
            <w:pPr>
              <w:jc w:val="right"/>
              <w:rPr>
                <w:rFonts w:ascii="Tahoma" w:hAnsi="Tahoma" w:cs="Tahoma"/>
                <w:lang w:val="en-US" w:bidi="ar-IQ"/>
              </w:rPr>
            </w:pPr>
            <w:r>
              <w:rPr>
                <w:rFonts w:ascii="Tahoma" w:hAnsi="Tahoma" w:cs="Tahoma"/>
                <w:lang w:val="en-US" w:bidi="ar-IQ"/>
              </w:rPr>
              <w:t>e-mail</w:t>
            </w:r>
          </w:p>
        </w:tc>
      </w:tr>
      <w:tr w:rsidR="00432CD9" w:rsidTr="001905DB">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432CD9" w:rsidRDefault="00432CD9" w:rsidP="001905DB">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432CD9" w:rsidRDefault="00432CD9" w:rsidP="001905DB">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432CD9" w:rsidRDefault="00432CD9" w:rsidP="001905DB">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432CD9" w:rsidRPr="00966B0B" w:rsidRDefault="00432CD9" w:rsidP="001905DB">
            <w:pPr>
              <w:spacing w:line="276" w:lineRule="auto"/>
              <w:jc w:val="center"/>
              <w:rPr>
                <w:rFonts w:ascii="Times New Roman" w:hAnsi="Times New Roman"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2CD9" w:rsidRDefault="00432CD9" w:rsidP="001905DB">
            <w:pPr>
              <w:jc w:val="right"/>
              <w:rPr>
                <w:rFonts w:ascii="Tahoma" w:hAnsi="Tahoma" w:cs="Tahoma"/>
                <w:lang w:val="en-US" w:bidi="ar-IQ"/>
              </w:rPr>
            </w:pPr>
            <w:r>
              <w:rPr>
                <w:rFonts w:ascii="Tahoma" w:hAnsi="Tahoma" w:cs="Tahoma"/>
                <w:lang w:val="en-US" w:bidi="ar-IQ"/>
              </w:rPr>
              <w:t xml:space="preserve">Career </w:t>
            </w:r>
          </w:p>
        </w:tc>
      </w:tr>
      <w:tr w:rsidR="00432CD9" w:rsidTr="001905DB">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432CD9" w:rsidRDefault="00432CD9" w:rsidP="001905DB">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432CD9" w:rsidRDefault="00432CD9" w:rsidP="001905DB">
            <w:pPr>
              <w:jc w:val="right"/>
              <w:rPr>
                <w:lang w:val="en-US" w:bidi="ar-IQ"/>
              </w:rPr>
            </w:pPr>
            <w:r>
              <w:rPr>
                <w:rFonts w:cs="Simplified Arabic" w:hint="cs"/>
                <w:noProof/>
                <w:sz w:val="28"/>
                <w:szCs w:val="28"/>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2CD9" w:rsidRDefault="00432CD9" w:rsidP="001905DB">
            <w:pPr>
              <w:jc w:val="right"/>
              <w:rPr>
                <w:rFonts w:ascii="Tahoma" w:hAnsi="Tahoma" w:cs="Tahoma"/>
                <w:lang w:val="en-US" w:bidi="ar-IQ"/>
              </w:rPr>
            </w:pPr>
          </w:p>
        </w:tc>
      </w:tr>
      <w:tr w:rsidR="00432CD9" w:rsidTr="001905DB">
        <w:trPr>
          <w:trHeight w:hRule="exact" w:val="61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2CD9" w:rsidRPr="009433A1" w:rsidRDefault="00432CD9" w:rsidP="001905DB">
            <w:pPr>
              <w:jc w:val="center"/>
              <w:rPr>
                <w:rFonts w:ascii="Times New Roman" w:hAnsi="Times New Roman"/>
                <w:b/>
                <w:bCs/>
                <w:sz w:val="28"/>
                <w:szCs w:val="28"/>
                <w:rtl/>
                <w:lang w:bidi="ar-IQ"/>
              </w:rPr>
            </w:pPr>
            <w:r w:rsidRPr="009433A1">
              <w:rPr>
                <w:rFonts w:ascii="Times New Roman" w:hAnsi="Times New Roman"/>
                <w:b/>
                <w:bCs/>
                <w:sz w:val="28"/>
                <w:szCs w:val="28"/>
                <w:rtl/>
                <w:lang w:bidi="ar-IQ"/>
              </w:rPr>
              <w:t xml:space="preserve">تحليل مشكلة نقل النفايات الصلبة باستخدام أسلوب البرمجة الخطية للمدة </w:t>
            </w:r>
            <w:r w:rsidRPr="009433A1">
              <w:rPr>
                <w:rFonts w:ascii="Times New Roman" w:hAnsi="Times New Roman"/>
                <w:b/>
                <w:bCs/>
                <w:sz w:val="28"/>
                <w:szCs w:val="28"/>
                <w:lang w:bidi="ar-IQ"/>
              </w:rPr>
              <w:t>2010-2008</w:t>
            </w:r>
            <w:r w:rsidRPr="009433A1">
              <w:rPr>
                <w:rFonts w:ascii="Times New Roman" w:hAnsi="Times New Roman"/>
                <w:b/>
                <w:bCs/>
                <w:sz w:val="28"/>
                <w:szCs w:val="28"/>
                <w:rtl/>
                <w:lang w:bidi="ar-IQ"/>
              </w:rPr>
              <w:t xml:space="preserve"> بغداد حالة دراسية</w:t>
            </w:r>
          </w:p>
          <w:p w:rsidR="00432CD9" w:rsidRPr="00C933D9" w:rsidRDefault="00432CD9" w:rsidP="001905DB">
            <w:pPr>
              <w:jc w:val="center"/>
              <w:rPr>
                <w:rFonts w:hint="cs"/>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2CD9" w:rsidRDefault="00432CD9" w:rsidP="001905DB">
            <w:pPr>
              <w:jc w:val="right"/>
              <w:rPr>
                <w:rFonts w:ascii="Tahoma" w:hAnsi="Tahoma" w:cs="Tahoma"/>
                <w:lang w:val="en-US" w:bidi="ar-IQ"/>
              </w:rPr>
            </w:pPr>
            <w:r>
              <w:rPr>
                <w:rFonts w:ascii="Tahoma" w:hAnsi="Tahoma" w:cs="Tahoma"/>
                <w:lang w:val="en-US" w:bidi="ar-IQ"/>
              </w:rPr>
              <w:t xml:space="preserve">Thesis  Title </w:t>
            </w:r>
          </w:p>
        </w:tc>
      </w:tr>
      <w:tr w:rsidR="00432CD9" w:rsidTr="001905DB">
        <w:trPr>
          <w:trHeight w:hRule="exact" w:val="5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32CD9" w:rsidRPr="009433A1" w:rsidRDefault="00432CD9" w:rsidP="001905DB">
            <w:pPr>
              <w:tabs>
                <w:tab w:val="left" w:pos="4843"/>
              </w:tabs>
              <w:rPr>
                <w:rFonts w:ascii="Times New Roman" w:hAnsi="Times New Roman"/>
                <w:b/>
                <w:bCs/>
                <w:sz w:val="32"/>
                <w:szCs w:val="32"/>
                <w:rtl/>
                <w:lang w:val="en-US" w:bidi="ar-IQ"/>
              </w:rPr>
            </w:pPr>
            <w:r w:rsidRPr="009433A1">
              <w:rPr>
                <w:rFonts w:ascii="Times New Roman" w:hAnsi="Times New Roman"/>
                <w:b/>
                <w:bCs/>
                <w:sz w:val="32"/>
                <w:szCs w:val="32"/>
                <w:rtl/>
                <w:lang w:bidi="ar-IQ"/>
              </w:rPr>
              <w:t xml:space="preserve">   </w:t>
            </w:r>
            <w:r w:rsidRPr="009433A1">
              <w:rPr>
                <w:rFonts w:ascii="Times New Roman" w:hAnsi="Times New Roman"/>
                <w:b/>
                <w:bCs/>
                <w:sz w:val="32"/>
                <w:szCs w:val="32"/>
                <w:lang w:bidi="ar-IQ"/>
              </w:rPr>
              <w:t>1432</w:t>
            </w:r>
            <w:r w:rsidRPr="009433A1">
              <w:rPr>
                <w:rFonts w:ascii="Times New Roman" w:hAnsi="Times New Roman"/>
                <w:b/>
                <w:bCs/>
                <w:sz w:val="32"/>
                <w:szCs w:val="32"/>
                <w:rtl/>
                <w:lang w:bidi="ar-IQ"/>
              </w:rPr>
              <w:t xml:space="preserve"> ه                بغداد                             </w:t>
            </w:r>
            <w:r w:rsidRPr="009433A1">
              <w:rPr>
                <w:rFonts w:ascii="Times New Roman" w:hAnsi="Times New Roman"/>
                <w:b/>
                <w:bCs/>
                <w:sz w:val="32"/>
                <w:szCs w:val="32"/>
                <w:lang w:bidi="ar-IQ"/>
              </w:rPr>
              <w:t>2011</w:t>
            </w:r>
            <w:r w:rsidRPr="009433A1">
              <w:rPr>
                <w:rFonts w:ascii="Times New Roman" w:hAnsi="Times New Roman"/>
                <w:b/>
                <w:bCs/>
                <w:sz w:val="32"/>
                <w:szCs w:val="32"/>
                <w:rtl/>
                <w:lang w:bidi="ar-IQ"/>
              </w:rPr>
              <w:t xml:space="preserve"> م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32CD9" w:rsidRDefault="00432CD9" w:rsidP="001905DB">
            <w:pPr>
              <w:jc w:val="right"/>
              <w:rPr>
                <w:rFonts w:ascii="Tahoma" w:hAnsi="Tahoma" w:cs="Tahoma"/>
                <w:lang w:val="en-US" w:bidi="ar-IQ"/>
              </w:rPr>
            </w:pPr>
            <w:r>
              <w:rPr>
                <w:rFonts w:ascii="Tahoma" w:hAnsi="Tahoma" w:cs="Tahoma"/>
                <w:lang w:val="en-US" w:bidi="ar-IQ"/>
              </w:rPr>
              <w:t>Year</w:t>
            </w:r>
          </w:p>
        </w:tc>
      </w:tr>
      <w:tr w:rsidR="00432CD9" w:rsidTr="001905DB">
        <w:trPr>
          <w:trHeight w:val="6158"/>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32CD9" w:rsidRPr="009433A1" w:rsidRDefault="00432CD9" w:rsidP="001905DB">
            <w:pPr>
              <w:jc w:val="lowKashida"/>
              <w:rPr>
                <w:rFonts w:ascii="Times New Roman" w:hAnsi="Times New Roman"/>
                <w:b/>
                <w:bCs/>
                <w:sz w:val="22"/>
                <w:szCs w:val="22"/>
                <w:lang w:val="en-US"/>
              </w:rPr>
            </w:pPr>
            <w:r w:rsidRPr="009433A1">
              <w:rPr>
                <w:rFonts w:ascii="Times New Roman" w:hAnsi="Times New Roman"/>
                <w:b/>
                <w:bCs/>
                <w:sz w:val="22"/>
                <w:szCs w:val="22"/>
                <w:rtl/>
              </w:rPr>
              <w:t>يعكس الهيكل الضريبي في معظم الدول صور صادقة لمدى التقدم الاقتصادي والاجتماعي والسياسي والإداري، ولذلك بمجرد الاطلاع على هيكل الاستقطاع الضريبي وإمكانياتها الإيرادية (إضافة إلى طريقة إنفاقها) يمكننا التعرف على مدى تقدم أو تخلف هذه العوامل.</w:t>
            </w:r>
          </w:p>
          <w:p w:rsidR="00432CD9" w:rsidRPr="009433A1" w:rsidRDefault="00432CD9" w:rsidP="001905DB">
            <w:pPr>
              <w:jc w:val="lowKashida"/>
              <w:rPr>
                <w:rFonts w:ascii="Times New Roman" w:hAnsi="Times New Roman"/>
                <w:b/>
                <w:bCs/>
                <w:sz w:val="22"/>
                <w:szCs w:val="22"/>
                <w:lang w:val="en-US"/>
              </w:rPr>
            </w:pPr>
            <w:r w:rsidRPr="009433A1">
              <w:rPr>
                <w:rFonts w:ascii="Times New Roman" w:hAnsi="Times New Roman"/>
                <w:b/>
                <w:bCs/>
                <w:sz w:val="22"/>
                <w:szCs w:val="22"/>
                <w:rtl/>
              </w:rPr>
              <w:tab/>
              <w:t>ولكن في العقود الأخيرة من القرن العشرين ظهر مفهوم حديث اصطلاحاً ولكنه قديم قدم الشروط والظروف المهيأة عبر الحقب والأزمان السابقة، هذا المفهوم أصبح عامل جديد يؤثر بالنظام الضريبي وفي الأهمية النسبية لمكوناته والتأثير قد يكون كبيراً أو صغيراً، أي ما ان يكون أثر العولمة يعود بالزيادة إلى الإيراد الضريبي بنسبة كبيرة وخاصة بالنسبة للضرائب المباشرة ، وأما أن يكون أثر العولمة ذو أثر إيجابي بنسبة ضئيلة أي زيادة ضئيلة في الإيراد الضريبي ، وقد يغلب الضرائب غير المباشرة تعلو الضرائب المباشرة في هيكلها الضريبي لهذه الدول.</w:t>
            </w:r>
          </w:p>
          <w:p w:rsidR="00432CD9" w:rsidRPr="009433A1" w:rsidRDefault="00432CD9" w:rsidP="001905DB">
            <w:pPr>
              <w:jc w:val="lowKashida"/>
              <w:rPr>
                <w:rFonts w:ascii="Times New Roman" w:hAnsi="Times New Roman"/>
                <w:b/>
                <w:bCs/>
                <w:sz w:val="22"/>
                <w:szCs w:val="22"/>
                <w:lang w:val="en-US"/>
              </w:rPr>
            </w:pPr>
            <w:r w:rsidRPr="009433A1">
              <w:rPr>
                <w:rFonts w:ascii="Times New Roman" w:hAnsi="Times New Roman"/>
                <w:b/>
                <w:bCs/>
                <w:sz w:val="22"/>
                <w:szCs w:val="22"/>
                <w:rtl/>
              </w:rPr>
              <w:tab/>
              <w:t>وتنبع أهمية دراسة موضوع العولمة وأثرها في النظام الضريبي من خلال بيان الطبيعة الخاصة للعولمة على الصعيد الضريبي من خلال الاسترشاد بتطبيقات بعض الدول لهذا الانتاج بالاضافة إلى استجلاء الغموض الذي يشوب العلاقة بين العولمة والنظام الضريبي.</w:t>
            </w:r>
          </w:p>
          <w:p w:rsidR="00432CD9" w:rsidRPr="009433A1" w:rsidRDefault="00432CD9" w:rsidP="001905DB">
            <w:pPr>
              <w:jc w:val="lowKashida"/>
              <w:rPr>
                <w:rFonts w:ascii="Times New Roman" w:hAnsi="Times New Roman"/>
                <w:b/>
                <w:bCs/>
                <w:sz w:val="22"/>
                <w:szCs w:val="22"/>
                <w:lang w:val="en-US"/>
              </w:rPr>
            </w:pPr>
            <w:r w:rsidRPr="009433A1">
              <w:rPr>
                <w:rFonts w:ascii="Times New Roman" w:hAnsi="Times New Roman"/>
                <w:b/>
                <w:bCs/>
                <w:sz w:val="22"/>
                <w:szCs w:val="22"/>
                <w:rtl/>
              </w:rPr>
              <w:tab/>
              <w:t>وقد تكون موضوع الدراسة من ثلاث فصول وفق الترتيب التالي :</w:t>
            </w:r>
          </w:p>
          <w:p w:rsidR="00432CD9" w:rsidRPr="009433A1" w:rsidRDefault="00432CD9" w:rsidP="001905DB">
            <w:pPr>
              <w:jc w:val="lowKashida"/>
              <w:rPr>
                <w:rFonts w:ascii="Times New Roman" w:hAnsi="Times New Roman"/>
                <w:b/>
                <w:bCs/>
                <w:sz w:val="22"/>
                <w:szCs w:val="22"/>
                <w:lang w:val="en-US"/>
              </w:rPr>
            </w:pPr>
            <w:r w:rsidRPr="009433A1">
              <w:rPr>
                <w:rFonts w:ascii="Times New Roman" w:hAnsi="Times New Roman"/>
                <w:b/>
                <w:bCs/>
                <w:sz w:val="22"/>
                <w:szCs w:val="22"/>
                <w:rtl/>
              </w:rPr>
              <w:tab/>
              <w:t>يتناول الفصل الأول الاطار المفاهيمي للعولمة والنظام الضريبي، ومن خلال المبحث الأول الذي يبين العولمة بين التأصل التاريخي والتطورات الجديدة ، في حين اهتم المبحث الثاني في تحليل هيكل النظام الضريبي في الاقتصادات المتطورة والنامية.</w:t>
            </w:r>
          </w:p>
          <w:p w:rsidR="00432CD9" w:rsidRPr="009433A1" w:rsidRDefault="00432CD9" w:rsidP="001905DB">
            <w:pPr>
              <w:ind w:firstLine="720"/>
              <w:jc w:val="lowKashida"/>
              <w:rPr>
                <w:rFonts w:ascii="Times New Roman" w:hAnsi="Times New Roman"/>
                <w:b/>
                <w:bCs/>
                <w:sz w:val="22"/>
                <w:szCs w:val="22"/>
                <w:lang w:val="en-US"/>
              </w:rPr>
            </w:pPr>
            <w:r w:rsidRPr="009433A1">
              <w:rPr>
                <w:rFonts w:ascii="Times New Roman" w:hAnsi="Times New Roman"/>
                <w:b/>
                <w:bCs/>
                <w:sz w:val="22"/>
                <w:szCs w:val="22"/>
                <w:rtl/>
              </w:rPr>
              <w:t>وتناول الفصل الثاني أثر العولمة على مكونات الهيكل الضريبي ، إذ اهتم المبحث الأول بأثر العولمة على فرض الضرائب المباشرة وكفاءة تحصيلها ، وانصرف المبحث الثاني بأثر العولمة على إيرادات الضرائب غير المباشرة بعد تطبيق إجراءات صندوق النقد الدولي ومنظمة التجارة العالمية لإصلاحها.</w:t>
            </w:r>
          </w:p>
          <w:p w:rsidR="00432CD9" w:rsidRPr="009433A1" w:rsidRDefault="00432CD9" w:rsidP="001905DB">
            <w:pPr>
              <w:jc w:val="lowKashida"/>
              <w:rPr>
                <w:rFonts w:ascii="Times New Roman" w:hAnsi="Times New Roman"/>
                <w:b/>
                <w:bCs/>
                <w:sz w:val="22"/>
                <w:szCs w:val="22"/>
                <w:rtl/>
              </w:rPr>
            </w:pPr>
            <w:r w:rsidRPr="009433A1">
              <w:rPr>
                <w:rFonts w:ascii="Times New Roman" w:hAnsi="Times New Roman"/>
                <w:b/>
                <w:bCs/>
                <w:sz w:val="22"/>
                <w:szCs w:val="22"/>
                <w:rtl/>
              </w:rPr>
              <w:tab/>
              <w:t>وجاء الفصل الثالث والأخير ، حول تطبيقات عن الهيكل الضريبي في ظل العولمة (أمريكا ومصر) حالة دراسية ، حيث اهتم المبحث الأول بالنظام الضريبي في الولايات المتحدة الأمريكية قبل وبعد العولمة ، وتناول المبحث الثاني تحليل واقع النظام الضريبي في مصر قبل وبعد الانفتاح (العولمة).</w:t>
            </w:r>
          </w:p>
          <w:p w:rsidR="00432CD9" w:rsidRPr="009433A1" w:rsidRDefault="00432CD9" w:rsidP="001905DB">
            <w:pPr>
              <w:jc w:val="lowKashida"/>
              <w:rPr>
                <w:rFonts w:ascii="Times New Roman" w:hAnsi="Times New Roman" w:hint="cs"/>
                <w:b/>
                <w:bCs/>
                <w:sz w:val="22"/>
                <w:szCs w:val="22"/>
                <w:rtl/>
                <w:lang w:bidi="ar-IQ"/>
              </w:rPr>
            </w:pPr>
            <w:r w:rsidRPr="009433A1">
              <w:rPr>
                <w:rFonts w:ascii="Times New Roman" w:hAnsi="Times New Roman"/>
                <w:b/>
                <w:bCs/>
                <w:sz w:val="22"/>
                <w:szCs w:val="22"/>
                <w:rtl/>
              </w:rPr>
              <w:tab/>
              <w:t>وتم اختتام البحث بمجموعة من الاستنتاجات والتوصيات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32CD9" w:rsidRDefault="00432CD9" w:rsidP="001905DB">
            <w:pPr>
              <w:spacing w:line="360" w:lineRule="auto"/>
              <w:rPr>
                <w:rFonts w:ascii="Tahoma" w:hAnsi="Tahoma" w:cs="Tahoma"/>
                <w:rtl/>
                <w:lang w:val="en-US" w:bidi="ar-IQ"/>
              </w:rPr>
            </w:pPr>
          </w:p>
          <w:p w:rsidR="00432CD9" w:rsidRDefault="00432CD9" w:rsidP="001905DB">
            <w:pPr>
              <w:spacing w:line="360" w:lineRule="auto"/>
              <w:jc w:val="right"/>
              <w:rPr>
                <w:rFonts w:ascii="Tahoma" w:hAnsi="Tahoma" w:cs="Tahoma"/>
                <w:rtl/>
                <w:lang w:val="en-US" w:bidi="ar-IQ"/>
              </w:rPr>
            </w:pPr>
          </w:p>
          <w:p w:rsidR="00432CD9" w:rsidRDefault="00432CD9" w:rsidP="001905D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CD9"/>
    <w:rsid w:val="00432CD9"/>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D9"/>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32CD9"/>
  </w:style>
  <w:style w:type="character" w:customStyle="1" w:styleId="shorttext">
    <w:name w:val="short_text"/>
    <w:basedOn w:val="DefaultParagraphFont"/>
    <w:rsid w:val="00432CD9"/>
  </w:style>
  <w:style w:type="paragraph" w:styleId="BodyText3">
    <w:name w:val="Body Text 3"/>
    <w:basedOn w:val="Normal"/>
    <w:link w:val="BodyText3Char"/>
    <w:rsid w:val="00432CD9"/>
    <w:pPr>
      <w:spacing w:after="120"/>
    </w:pPr>
    <w:rPr>
      <w:sz w:val="16"/>
      <w:szCs w:val="16"/>
    </w:rPr>
  </w:style>
  <w:style w:type="character" w:customStyle="1" w:styleId="BodyText3Char">
    <w:name w:val="Body Text 3 Char"/>
    <w:basedOn w:val="DefaultParagraphFont"/>
    <w:link w:val="BodyText3"/>
    <w:rsid w:val="00432CD9"/>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2013-03-24T10:42:00Z</dcterms:created>
  <dcterms:modified xsi:type="dcterms:W3CDTF">2013-03-24T10:43:00Z</dcterms:modified>
</cp:coreProperties>
</file>