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A34C72" w:rsidTr="00DC05BF">
        <w:trPr>
          <w:trHeight w:hRule="exact" w:val="46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34C72" w:rsidRPr="00864CC4" w:rsidRDefault="00A34C72" w:rsidP="00DC05BF">
            <w:pPr>
              <w:rPr>
                <w:rFonts w:ascii="Times New Roman" w:hAnsi="Times New Roman"/>
                <w:b/>
                <w:bCs/>
                <w:sz w:val="32"/>
                <w:szCs w:val="32"/>
                <w:lang w:val="en-US" w:bidi="ar-IQ"/>
              </w:rPr>
            </w:pPr>
            <w:r w:rsidRPr="00864CC4">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r>
              <w:rPr>
                <w:rFonts w:ascii="Tahoma" w:hAnsi="Tahoma" w:cs="Tahoma"/>
                <w:lang w:val="en-US" w:bidi="ar-IQ"/>
              </w:rPr>
              <w:t>College  Name</w:t>
            </w:r>
          </w:p>
        </w:tc>
      </w:tr>
      <w:tr w:rsidR="00A34C72" w:rsidTr="00DC05BF">
        <w:trPr>
          <w:trHeight w:hRule="exact" w:val="35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34C72" w:rsidRPr="00864CC4" w:rsidRDefault="00A34C72" w:rsidP="00DC05BF">
            <w:pPr>
              <w:rPr>
                <w:rFonts w:ascii="Times New Roman" w:hAnsi="Times New Roman"/>
                <w:b/>
                <w:bCs/>
                <w:sz w:val="32"/>
                <w:szCs w:val="32"/>
                <w:lang w:val="en-US" w:bidi="ar-IQ"/>
              </w:rPr>
            </w:pPr>
            <w:r w:rsidRPr="00864CC4">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r>
              <w:rPr>
                <w:rFonts w:ascii="Tahoma" w:hAnsi="Tahoma" w:cs="Tahoma"/>
                <w:lang w:val="en-US" w:bidi="ar-IQ"/>
              </w:rPr>
              <w:t>Department</w:t>
            </w:r>
          </w:p>
        </w:tc>
      </w:tr>
      <w:tr w:rsidR="00A34C72" w:rsidTr="00DC05BF">
        <w:trPr>
          <w:trHeight w:hRule="exact" w:val="71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34C72" w:rsidRPr="00864CC4" w:rsidRDefault="00A34C72" w:rsidP="00DC05BF">
            <w:pPr>
              <w:rPr>
                <w:rFonts w:ascii="Times New Roman" w:hAnsi="Times New Roman"/>
                <w:b/>
                <w:bCs/>
                <w:sz w:val="32"/>
                <w:szCs w:val="32"/>
                <w:rtl/>
              </w:rPr>
            </w:pPr>
            <w:r w:rsidRPr="00864CC4">
              <w:rPr>
                <w:rFonts w:ascii="Times New Roman" w:hAnsi="Times New Roman"/>
                <w:b/>
                <w:bCs/>
                <w:sz w:val="32"/>
                <w:szCs w:val="32"/>
                <w:rtl/>
              </w:rPr>
              <w:t>أحمد رمزي صبحي</w:t>
            </w:r>
          </w:p>
          <w:p w:rsidR="00A34C72" w:rsidRPr="00864CC4" w:rsidRDefault="00A34C72" w:rsidP="00DC05BF">
            <w:pPr>
              <w:rPr>
                <w:rFonts w:ascii="Times New Roman" w:hAnsi="Times New Roman"/>
                <w:b/>
                <w:bCs/>
                <w:sz w:val="32"/>
                <w:szCs w:val="32"/>
                <w:rtl/>
                <w:lang w:bidi="ar-IQ"/>
              </w:rPr>
            </w:pPr>
          </w:p>
          <w:p w:rsidR="00A34C72" w:rsidRPr="00864CC4" w:rsidRDefault="00A34C72" w:rsidP="00DC05BF">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r>
              <w:rPr>
                <w:rFonts w:ascii="Tahoma" w:hAnsi="Tahoma" w:cs="Tahoma"/>
                <w:lang w:val="en-US" w:bidi="ar-IQ"/>
              </w:rPr>
              <w:t>Full Name as written   in Passport</w:t>
            </w:r>
          </w:p>
        </w:tc>
      </w:tr>
      <w:tr w:rsidR="00A34C72" w:rsidTr="00DC05BF">
        <w:trPr>
          <w:trHeight w:hRule="exact" w:val="36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34C72" w:rsidRDefault="00A34C72" w:rsidP="00DC05BF">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r>
              <w:rPr>
                <w:rFonts w:ascii="Tahoma" w:hAnsi="Tahoma" w:cs="Tahoma"/>
                <w:lang w:val="en-US" w:bidi="ar-IQ"/>
              </w:rPr>
              <w:t>e-mail</w:t>
            </w:r>
          </w:p>
        </w:tc>
      </w:tr>
      <w:tr w:rsidR="00A34C72" w:rsidTr="00DC05BF">
        <w:trPr>
          <w:trHeight w:hRule="exact" w:val="34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A34C72" w:rsidRDefault="00A34C72" w:rsidP="00DC05B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A34C72" w:rsidRDefault="00A34C72" w:rsidP="00DC05B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A34C72" w:rsidRDefault="00A34C72" w:rsidP="00DC05B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A34C72" w:rsidRDefault="00A34C72" w:rsidP="00DC05B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r>
              <w:rPr>
                <w:rFonts w:ascii="Tahoma" w:hAnsi="Tahoma" w:cs="Tahoma"/>
                <w:lang w:val="en-US" w:bidi="ar-IQ"/>
              </w:rPr>
              <w:t xml:space="preserve">Career </w:t>
            </w:r>
          </w:p>
        </w:tc>
      </w:tr>
      <w:tr w:rsidR="00A34C72" w:rsidTr="00DC05B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A34C72" w:rsidRDefault="00A34C72" w:rsidP="00DC05B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A34C72" w:rsidRDefault="00A34C72" w:rsidP="00DC05BF">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p>
        </w:tc>
      </w:tr>
      <w:tr w:rsidR="00A34C72" w:rsidTr="00DC05BF">
        <w:trPr>
          <w:trHeight w:hRule="exact" w:val="45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34C72" w:rsidRPr="00864CC4" w:rsidRDefault="00A34C72" w:rsidP="00DC05BF">
            <w:pPr>
              <w:rPr>
                <w:rFonts w:ascii="Times New Roman" w:hAnsi="Times New Roman"/>
                <w:b/>
                <w:bCs/>
                <w:sz w:val="32"/>
                <w:szCs w:val="32"/>
                <w:rtl/>
              </w:rPr>
            </w:pPr>
            <w:r w:rsidRPr="00864CC4">
              <w:rPr>
                <w:rFonts w:ascii="Times New Roman" w:hAnsi="Times New Roman"/>
                <w:b/>
                <w:bCs/>
                <w:sz w:val="32"/>
                <w:szCs w:val="32"/>
                <w:rtl/>
              </w:rPr>
              <w:t>أهمية الرقابة الداخلية في تعزيز نظام تكاليف حفر واستصلاح الآبار النفطية</w:t>
            </w:r>
          </w:p>
          <w:p w:rsidR="00A34C72" w:rsidRDefault="00A34C72" w:rsidP="00DC05BF">
            <w:pPr>
              <w:rPr>
                <w:rFonts w:hint="cs"/>
                <w:lang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r>
              <w:rPr>
                <w:rFonts w:ascii="Tahoma" w:hAnsi="Tahoma" w:cs="Tahoma"/>
                <w:lang w:val="en-US" w:bidi="ar-IQ"/>
              </w:rPr>
              <w:t xml:space="preserve">Thesis  Title </w:t>
            </w:r>
          </w:p>
        </w:tc>
      </w:tr>
      <w:tr w:rsidR="00A34C72" w:rsidTr="00DC05BF">
        <w:trPr>
          <w:trHeight w:hRule="exact" w:val="34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34C72" w:rsidRPr="00864CC4" w:rsidRDefault="00A34C72" w:rsidP="00DC05BF">
            <w:pPr>
              <w:tabs>
                <w:tab w:val="left" w:pos="4843"/>
              </w:tabs>
              <w:jc w:val="center"/>
              <w:rPr>
                <w:rFonts w:hint="cs"/>
                <w:b/>
                <w:bCs/>
                <w:sz w:val="32"/>
                <w:szCs w:val="32"/>
                <w:rtl/>
                <w:lang w:val="en-US" w:bidi="ar-IQ"/>
              </w:rPr>
            </w:pPr>
            <w:r w:rsidRPr="00864CC4">
              <w:rPr>
                <w:b/>
                <w:bCs/>
                <w:sz w:val="32"/>
                <w:szCs w:val="32"/>
                <w:rtl/>
                <w:lang w:val="en-US" w:bidi="ar-IQ"/>
              </w:rPr>
              <w:t>2011</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34C72" w:rsidRDefault="00A34C72" w:rsidP="00DC05BF">
            <w:pPr>
              <w:jc w:val="right"/>
              <w:rPr>
                <w:rFonts w:ascii="Tahoma" w:hAnsi="Tahoma" w:cs="Tahoma"/>
                <w:lang w:val="en-US" w:bidi="ar-IQ"/>
              </w:rPr>
            </w:pPr>
            <w:r>
              <w:rPr>
                <w:rFonts w:ascii="Tahoma" w:hAnsi="Tahoma" w:cs="Tahoma"/>
                <w:lang w:val="en-US" w:bidi="ar-IQ"/>
              </w:rPr>
              <w:t>Year</w:t>
            </w:r>
          </w:p>
        </w:tc>
      </w:tr>
      <w:tr w:rsidR="00A34C72" w:rsidTr="00DC05BF">
        <w:trPr>
          <w:trHeight w:val="7036"/>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A34C72" w:rsidRPr="00864CC4" w:rsidRDefault="00A34C72" w:rsidP="00DC05BF">
            <w:pPr>
              <w:spacing w:line="360" w:lineRule="auto"/>
              <w:rPr>
                <w:rFonts w:ascii="Times New Roman" w:hAnsi="Times New Roman"/>
                <w:b/>
                <w:bCs/>
                <w:sz w:val="20"/>
                <w:szCs w:val="20"/>
                <w:rtl/>
                <w:lang w:bidi="ar-IQ"/>
              </w:rPr>
            </w:pPr>
            <w:r w:rsidRPr="00864CC4">
              <w:rPr>
                <w:rFonts w:ascii="Times New Roman" w:hAnsi="Times New Roman"/>
                <w:b/>
                <w:bCs/>
                <w:sz w:val="20"/>
                <w:szCs w:val="20"/>
                <w:rtl/>
                <w:lang w:bidi="ar-IQ"/>
              </w:rPr>
              <w:t xml:space="preserve">يهدف البحث الى تسليط الضوء على أهمية الرقابة الداخلية وإجراءات التدقيق الداخلي في تعزيز نظام التكاليف المطبق في الشركة عينة البحث لغرض التوصل الى رأي عن مدى فاعليته وكفاءته ، وقد تم إختيار شركة الحفر العراقية ( شركة عامة ) إحدى تشكيلات وزارة النفط بوصفها الشركة الوحيدة العاملة في العراق في مجال حفر وأستصلاح الأبار النفطية . </w:t>
            </w:r>
          </w:p>
          <w:p w:rsidR="00A34C72" w:rsidRPr="00864CC4" w:rsidRDefault="00A34C72" w:rsidP="00DC05BF">
            <w:pPr>
              <w:spacing w:line="360" w:lineRule="auto"/>
              <w:ind w:firstLine="357"/>
              <w:rPr>
                <w:rFonts w:ascii="Times New Roman" w:hAnsi="Times New Roman"/>
                <w:b/>
                <w:bCs/>
                <w:sz w:val="20"/>
                <w:szCs w:val="20"/>
                <w:rtl/>
                <w:lang w:bidi="ar-IQ"/>
              </w:rPr>
            </w:pPr>
            <w:r w:rsidRPr="00864CC4">
              <w:rPr>
                <w:rFonts w:ascii="Times New Roman" w:hAnsi="Times New Roman"/>
                <w:b/>
                <w:bCs/>
                <w:sz w:val="20"/>
                <w:szCs w:val="20"/>
                <w:rtl/>
                <w:lang w:bidi="ar-IQ"/>
              </w:rPr>
              <w:t xml:space="preserve">وقد خاضت الدراسة في توضيح لمفاهيم وأسس المرحلة الثانية من مراحل إنتاج النفط الخام والمتمثلة بمرحلة ( الحفر والتطوير ) وبيان ما جاءت به ادبيات محاسبة النفط في تقسيم ومعالجة مصاريف هذه المرحلة وإجراء مقارنة بينها وبين الواقع الفعلي المطبق في الشركة عينة البحث . </w:t>
            </w:r>
          </w:p>
          <w:p w:rsidR="00A34C72" w:rsidRPr="00864CC4" w:rsidRDefault="00A34C72" w:rsidP="00DC05BF">
            <w:pPr>
              <w:tabs>
                <w:tab w:val="left" w:pos="408"/>
              </w:tabs>
              <w:spacing w:line="360" w:lineRule="auto"/>
              <w:ind w:firstLine="357"/>
              <w:rPr>
                <w:rFonts w:ascii="Times New Roman" w:hAnsi="Times New Roman"/>
                <w:b/>
                <w:bCs/>
                <w:sz w:val="20"/>
                <w:szCs w:val="20"/>
                <w:rtl/>
                <w:lang w:bidi="ar-IQ"/>
              </w:rPr>
            </w:pPr>
            <w:r w:rsidRPr="00864CC4">
              <w:rPr>
                <w:rFonts w:ascii="Times New Roman" w:hAnsi="Times New Roman"/>
                <w:b/>
                <w:bCs/>
                <w:sz w:val="20"/>
                <w:szCs w:val="20"/>
                <w:rtl/>
                <w:lang w:bidi="ar-IQ"/>
              </w:rPr>
              <w:t>وقد تم إعتماد اسلوب المعايشة الميدانية في موقع الدراسة بالوقوف على نظام الرقابة الداخلية المطبق على عناصر التكاليف وتحليل إجراءاتها وطرق معالجتها من خلال المقابلات الشخصية وتوجيه الأسئلة والأستفسارات الى المسؤولين في الشركة والأطلاع على المستندات والسجلات المحاسبية والمالية والكلفوية الخاصة بها وذلك للحصول على المعلومات والبيانات الخاصة بالجانب العملي ، وتم التوصل الى أهم الأستنتاجات الآتية :</w:t>
            </w:r>
          </w:p>
          <w:p w:rsidR="00A34C72" w:rsidRPr="00864CC4" w:rsidRDefault="00A34C72" w:rsidP="00A34C72">
            <w:pPr>
              <w:numPr>
                <w:ilvl w:val="0"/>
                <w:numId w:val="1"/>
              </w:numPr>
              <w:tabs>
                <w:tab w:val="left" w:pos="408"/>
              </w:tabs>
              <w:spacing w:line="360" w:lineRule="auto"/>
              <w:rPr>
                <w:rFonts w:ascii="Times New Roman" w:hAnsi="Times New Roman"/>
                <w:b/>
                <w:bCs/>
                <w:sz w:val="20"/>
                <w:szCs w:val="20"/>
                <w:rtl/>
                <w:lang w:bidi="ar-IQ"/>
              </w:rPr>
            </w:pPr>
            <w:r w:rsidRPr="00864CC4">
              <w:rPr>
                <w:rFonts w:ascii="Times New Roman" w:hAnsi="Times New Roman"/>
                <w:b/>
                <w:bCs/>
                <w:sz w:val="20"/>
                <w:szCs w:val="20"/>
                <w:rtl/>
                <w:lang w:bidi="ar-IQ"/>
              </w:rPr>
              <w:t>تتبع الشركة أسلوب الربط ما بين نظام الكلفة ونظام الحسابات المالية وذلك بالأستناد الى وسائل واحدة في حصر وتجميع البيانات .</w:t>
            </w:r>
          </w:p>
          <w:p w:rsidR="00A34C72" w:rsidRPr="00864CC4" w:rsidRDefault="00A34C72" w:rsidP="00A34C72">
            <w:pPr>
              <w:numPr>
                <w:ilvl w:val="0"/>
                <w:numId w:val="1"/>
              </w:numPr>
              <w:tabs>
                <w:tab w:val="left" w:pos="408"/>
              </w:tabs>
              <w:spacing w:line="360" w:lineRule="auto"/>
              <w:rPr>
                <w:rFonts w:ascii="Times New Roman" w:hAnsi="Times New Roman"/>
                <w:b/>
                <w:bCs/>
                <w:sz w:val="20"/>
                <w:szCs w:val="20"/>
                <w:lang w:bidi="ar-IQ"/>
              </w:rPr>
            </w:pPr>
            <w:r w:rsidRPr="00864CC4">
              <w:rPr>
                <w:rFonts w:ascii="Times New Roman" w:hAnsi="Times New Roman"/>
                <w:b/>
                <w:bCs/>
                <w:sz w:val="20"/>
                <w:szCs w:val="20"/>
                <w:rtl/>
                <w:lang w:bidi="ar-IQ"/>
              </w:rPr>
              <w:t xml:space="preserve">بسبب طبيعة عمل الشركة ونوعية التقسيم الفني لحلقات القطاع النفطي وأستقلال شركة الحفر العراقية عن الشركات الأستخراجية إستقلالاً أدارياً ومالياً ، وكونها شركة عامة فهي تعتمد في تبويب مصاريفها وفق دليل النظام المحاسبي الموحد وبخلاف ما جاء في أدبيات وكتب محاسبة النفط والتعرف على طبيعة وأنواع مصروفات الحفر وإعداد البئر للأنتاج وكيفية معالجتها محاسبياً وطرق اثباتها بالسجلات والدفاتر ، حيث لا تستطيع الشركة عينة البحث من تبني نفس القواعد والأسس في تقسيم ومعالجة مصروفاتها . </w:t>
            </w:r>
          </w:p>
          <w:p w:rsidR="00A34C72" w:rsidRPr="00864CC4" w:rsidRDefault="00A34C72" w:rsidP="00A34C72">
            <w:pPr>
              <w:numPr>
                <w:ilvl w:val="0"/>
                <w:numId w:val="1"/>
              </w:numPr>
              <w:tabs>
                <w:tab w:val="left" w:pos="408"/>
              </w:tabs>
              <w:spacing w:line="360" w:lineRule="auto"/>
              <w:rPr>
                <w:rFonts w:ascii="Times New Roman" w:hAnsi="Times New Roman" w:hint="cs"/>
                <w:b/>
                <w:bCs/>
                <w:sz w:val="20"/>
                <w:szCs w:val="20"/>
                <w:lang w:bidi="ar-IQ"/>
              </w:rPr>
            </w:pPr>
            <w:r w:rsidRPr="00864CC4">
              <w:rPr>
                <w:rFonts w:ascii="Times New Roman" w:hAnsi="Times New Roman"/>
                <w:b/>
                <w:bCs/>
                <w:sz w:val="20"/>
                <w:szCs w:val="20"/>
                <w:rtl/>
                <w:lang w:bidi="ar-IQ"/>
              </w:rPr>
              <w:t xml:space="preserve">وجود بعض نقاط الضعف في نظام الرقابة الداخلية على عناصر التكاليف ، فضلاً عن الضعف في دور وإجراءات قسم التدقيق الداخلي ولعدة أسباب منها ضعف الصلاحيات الممنوحة للمدقق الداخلي وقلة الكادر الوظيفي والذي كان غير مؤهل في تدقيق الجوانب الكلفوية وانظمتها المطبقة داخل الشركة .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A34C72" w:rsidRDefault="00A34C72" w:rsidP="00DC05BF">
            <w:pPr>
              <w:spacing w:line="360" w:lineRule="auto"/>
              <w:rPr>
                <w:rFonts w:ascii="Tahoma" w:hAnsi="Tahoma" w:cs="Tahoma"/>
                <w:sz w:val="16"/>
                <w:szCs w:val="16"/>
                <w:rtl/>
                <w:lang w:val="en-US" w:bidi="ar-IQ"/>
              </w:rPr>
            </w:pPr>
          </w:p>
          <w:p w:rsidR="00A34C72" w:rsidRDefault="00A34C72" w:rsidP="00DC05BF">
            <w:pPr>
              <w:spacing w:line="360" w:lineRule="auto"/>
              <w:jc w:val="right"/>
              <w:rPr>
                <w:rFonts w:ascii="Tahoma" w:hAnsi="Tahoma" w:cs="Tahoma"/>
                <w:sz w:val="16"/>
                <w:szCs w:val="16"/>
                <w:rtl/>
                <w:lang w:val="en-US" w:bidi="ar-IQ"/>
              </w:rPr>
            </w:pPr>
          </w:p>
          <w:p w:rsidR="00A34C72" w:rsidRDefault="00A34C72" w:rsidP="00DC05BF">
            <w:pPr>
              <w:spacing w:line="360" w:lineRule="auto"/>
              <w:jc w:val="right"/>
              <w:rPr>
                <w:rFonts w:ascii="Tahoma" w:hAnsi="Tahoma" w:cs="Tahoma"/>
                <w:sz w:val="16"/>
                <w:szCs w:val="16"/>
                <w:lang w:val="en-US" w:bidi="ar-IQ"/>
              </w:rPr>
            </w:pPr>
            <w:r>
              <w:rPr>
                <w:rFonts w:ascii="Tahoma" w:hAnsi="Tahoma" w:cs="Tahoma"/>
                <w:sz w:val="16"/>
                <w:szCs w:val="16"/>
                <w:lang w:val="en-US" w:bidi="ar-IQ"/>
              </w:rPr>
              <w:t xml:space="preserve"> Abstract </w:t>
            </w:r>
            <w:r>
              <w:rPr>
                <w:rFonts w:ascii="Tahoma" w:hAnsi="Tahoma" w:cs="Tahoma"/>
                <w:sz w:val="16"/>
                <w:szCs w:val="16"/>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DFF"/>
    <w:multiLevelType w:val="hybridMultilevel"/>
    <w:tmpl w:val="2BA22CDE"/>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C72"/>
    <w:rsid w:val="00567619"/>
    <w:rsid w:val="00A34C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72"/>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34C72"/>
  </w:style>
  <w:style w:type="character" w:customStyle="1" w:styleId="shorttext">
    <w:name w:val="short_text"/>
    <w:basedOn w:val="DefaultParagraphFont"/>
    <w:rsid w:val="00A34C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2013-03-25T06:14:00Z</dcterms:created>
  <dcterms:modified xsi:type="dcterms:W3CDTF">2013-03-25T06:15:00Z</dcterms:modified>
</cp:coreProperties>
</file>