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36409"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Pr="00F50232" w:rsidRDefault="00436409" w:rsidP="00DC05BF">
            <w:pPr>
              <w:rPr>
                <w:rFonts w:ascii="Times New Roman" w:hAnsi="Times New Roman"/>
                <w:b/>
                <w:bCs/>
                <w:sz w:val="32"/>
                <w:szCs w:val="32"/>
                <w:lang w:val="en-US" w:bidi="ar-IQ"/>
              </w:rPr>
            </w:pPr>
            <w:r w:rsidRPr="00F5023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College  Name</w:t>
            </w:r>
          </w:p>
        </w:tc>
      </w:tr>
      <w:tr w:rsidR="00436409" w:rsidTr="00DC05BF">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Pr="00F50232" w:rsidRDefault="00436409" w:rsidP="00DC05BF">
            <w:pPr>
              <w:rPr>
                <w:rFonts w:ascii="Times New Roman" w:hAnsi="Times New Roman" w:hint="cs"/>
                <w:b/>
                <w:bCs/>
                <w:sz w:val="32"/>
                <w:szCs w:val="32"/>
                <w:rtl/>
                <w:lang w:val="en-US" w:bidi="ar-IQ"/>
              </w:rPr>
            </w:pPr>
            <w:r w:rsidRPr="00F5023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Department</w:t>
            </w:r>
          </w:p>
        </w:tc>
      </w:tr>
      <w:tr w:rsidR="00436409" w:rsidTr="00DC05BF">
        <w:trPr>
          <w:trHeight w:hRule="exact" w:val="7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Pr="00F50232" w:rsidRDefault="00436409" w:rsidP="00DC05BF">
            <w:pPr>
              <w:rPr>
                <w:rFonts w:ascii="Times New Roman" w:hAnsi="Times New Roman"/>
                <w:b/>
                <w:bCs/>
                <w:sz w:val="32"/>
                <w:szCs w:val="32"/>
                <w:lang w:val="en-US" w:bidi="ar-IQ"/>
              </w:rPr>
            </w:pPr>
            <w:r w:rsidRPr="00F50232">
              <w:rPr>
                <w:rFonts w:ascii="Times New Roman" w:hAnsi="Times New Roman"/>
                <w:b/>
                <w:bCs/>
                <w:sz w:val="32"/>
                <w:szCs w:val="32"/>
                <w:rtl/>
                <w:lang w:bidi="ar-IQ"/>
              </w:rPr>
              <w:t>آمال هاشم مطلك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Full Name as written   in Passport</w:t>
            </w:r>
          </w:p>
        </w:tc>
      </w:tr>
      <w:tr w:rsidR="00436409" w:rsidTr="00DC05BF">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Default="00436409"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e-mail</w:t>
            </w:r>
          </w:p>
        </w:tc>
      </w:tr>
      <w:tr w:rsidR="00436409" w:rsidTr="00DC05BF">
        <w:trPr>
          <w:trHeight w:hRule="exact" w:val="35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36409" w:rsidRDefault="00436409"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36409" w:rsidRDefault="00436409"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36409" w:rsidRDefault="00436409"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36409" w:rsidRDefault="00436409"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 xml:space="preserve">Career </w:t>
            </w:r>
          </w:p>
        </w:tc>
      </w:tr>
      <w:tr w:rsidR="00436409"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36409" w:rsidRDefault="00436409"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36409" w:rsidRDefault="00436409"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p>
        </w:tc>
      </w:tr>
      <w:tr w:rsidR="00436409"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Pr="00F50232" w:rsidRDefault="00436409" w:rsidP="00DC05BF">
            <w:pPr>
              <w:jc w:val="center"/>
              <w:rPr>
                <w:rFonts w:ascii="Times New Roman" w:hAnsi="Times New Roman"/>
                <w:b/>
                <w:bCs/>
                <w:sz w:val="32"/>
                <w:szCs w:val="32"/>
                <w:rtl/>
                <w:lang w:bidi="ar-IQ"/>
              </w:rPr>
            </w:pPr>
            <w:r w:rsidRPr="00F50232">
              <w:rPr>
                <w:rFonts w:ascii="Times New Roman" w:hAnsi="Times New Roman"/>
                <w:b/>
                <w:bCs/>
                <w:sz w:val="32"/>
                <w:szCs w:val="32"/>
                <w:rtl/>
                <w:lang w:bidi="ar-IQ"/>
              </w:rPr>
              <w:t>تقييم تجربة المشاركة الأجنبية في عينة من المصارف العراقية الخاصة</w:t>
            </w:r>
          </w:p>
          <w:p w:rsidR="00436409" w:rsidRPr="00F50232" w:rsidRDefault="00436409" w:rsidP="00DC05BF">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 xml:space="preserve">Thesis  Title </w:t>
            </w:r>
          </w:p>
        </w:tc>
      </w:tr>
      <w:tr w:rsidR="00436409"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6409" w:rsidRPr="00F50232" w:rsidRDefault="00436409" w:rsidP="00DC05BF">
            <w:pPr>
              <w:tabs>
                <w:tab w:val="left" w:pos="4843"/>
              </w:tabs>
              <w:jc w:val="center"/>
              <w:rPr>
                <w:rFonts w:ascii="Times New Roman" w:hAnsi="Times New Roman"/>
                <w:b/>
                <w:bCs/>
                <w:sz w:val="32"/>
                <w:szCs w:val="32"/>
                <w:lang w:val="en-US" w:bidi="ar-IQ"/>
              </w:rPr>
            </w:pPr>
            <w:r w:rsidRPr="00F50232">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6409" w:rsidRDefault="00436409" w:rsidP="00DC05BF">
            <w:pPr>
              <w:jc w:val="right"/>
              <w:rPr>
                <w:rFonts w:ascii="Tahoma" w:hAnsi="Tahoma" w:cs="Tahoma"/>
                <w:lang w:val="en-US" w:bidi="ar-IQ"/>
              </w:rPr>
            </w:pPr>
            <w:r>
              <w:rPr>
                <w:rFonts w:ascii="Tahoma" w:hAnsi="Tahoma" w:cs="Tahoma"/>
                <w:lang w:val="en-US" w:bidi="ar-IQ"/>
              </w:rPr>
              <w:t>Year</w:t>
            </w:r>
          </w:p>
        </w:tc>
      </w:tr>
      <w:tr w:rsidR="00436409"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36409" w:rsidRDefault="00436409" w:rsidP="00DC05BF">
            <w:pPr>
              <w:pStyle w:val="NoSpacing"/>
              <w:rPr>
                <w:sz w:val="18"/>
                <w:szCs w:val="18"/>
                <w:rtl/>
                <w:lang w:bidi="ar-IQ"/>
              </w:rPr>
            </w:pPr>
            <w:r>
              <w:rPr>
                <w:rFonts w:cs="Simplified Arabic" w:hint="cs"/>
                <w:sz w:val="18"/>
                <w:szCs w:val="18"/>
                <w:rtl/>
              </w:rPr>
              <w:tab/>
            </w: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 xml:space="preserve"> تشهد الساحة الدولية تطورات اقتصادية وتكنولوجية جعلت العالم سوقاً واحداً . مما زاد من مجال المنافسة لكل المتعاملين الدوليين . وأصبح السوق يضم دولاً وحكومات ومنظمات عالمية وشركات متعددة الجنسيات وتكتلات اقتصادية عملاقة تسعى كلها لتوحيد سلوك اللعبة والتعامل واقتناص الفرص ومواجهة التهديدات في اطار إزالة القيود بكل إشكالها وأُفرزت هذه الأحداث مجموعة من التطورات ومن ضمنها تنامي موجة ألإندماجات والمشاركات  التي تعد من بدائل الاستثمار.</w:t>
            </w:r>
          </w:p>
          <w:p w:rsidR="00436409" w:rsidRPr="00F50232" w:rsidRDefault="00436409" w:rsidP="00DC05BF">
            <w:pPr>
              <w:pStyle w:val="NoSpacing"/>
              <w:rPr>
                <w:rFonts w:ascii="Times New Roman" w:hAnsi="Times New Roman" w:cs="Times New Roman"/>
                <w:b/>
                <w:bCs/>
                <w:sz w:val="24"/>
                <w:szCs w:val="24"/>
                <w:rtl/>
                <w:lang w:bidi="ar-IQ"/>
              </w:rPr>
            </w:pP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وفي ظل التحولات الحاصلة في العراق وامتداد ما يجري في الساحة الدولية الى قطاعاته الاقتصادية ، بات     العراق مقصداً للإستثمارات المباشرة العربية والأجنبية في ضوء التحسن الذي تشهده بيئة الأعمال والاستثمار وخاصة في قطاع المصارف بعد صدور قانون البنك المركزي وقانون المصارف عام 2004 اللذين تضمنا أطراً قانونية جديدة تسمح بالإستثمار الأجنبي في القطاع المصرفي العراقي .</w:t>
            </w: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ومع تراجع أسعار النفط في الأسواق العالمية وانخفاض عائداته التي تشكل نحو ثلثي الناتج المحلي الإجمالي للعراق ، أصبح من الضروري جذب المزيد من الاستثمارات إلى القطاعات الإنتاجية والخدمية المختلفة بهدف تطويرها وتحديثها والإعتماد عليها كمصدر مهم من مصادر التمويل الاقتصادي . وتنويع القاعدة الإنتاجية  للاقتصاد المحلي . وخلق فرص عمل جديدة نظراً لما لذلك من فوائد في رفع كفاية التنمية الإقتصادية والإجتماعية المتوازنة بما يسهم من تقليص أسباب التوجه نحو العنف والإرهاب.</w:t>
            </w:r>
          </w:p>
          <w:p w:rsidR="00436409" w:rsidRPr="00F50232" w:rsidRDefault="00436409" w:rsidP="00DC05BF">
            <w:pPr>
              <w:pStyle w:val="NoSpacing"/>
              <w:rPr>
                <w:rFonts w:ascii="Times New Roman" w:hAnsi="Times New Roman" w:cs="Times New Roman"/>
                <w:b/>
                <w:bCs/>
                <w:sz w:val="24"/>
                <w:szCs w:val="24"/>
                <w:rtl/>
                <w:lang w:bidi="ar-IQ"/>
              </w:rPr>
            </w:pP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ومن هنا تم السماح للمصارف الأجنبية في الدخول للعراق والإسهام جنباً الى جنب في العمل مع المصارف العراقية الخاصة بهدف تطوير البيئة المصرفية العراقية واكتساب الخبرة لمواكبة  هذا التطور  .</w:t>
            </w:r>
          </w:p>
          <w:p w:rsidR="00436409" w:rsidRPr="00F50232" w:rsidRDefault="00436409" w:rsidP="00DC05BF">
            <w:pPr>
              <w:pStyle w:val="NoSpacing"/>
              <w:rPr>
                <w:rFonts w:ascii="Times New Roman" w:hAnsi="Times New Roman" w:cs="Times New Roman"/>
                <w:b/>
                <w:bCs/>
                <w:sz w:val="24"/>
                <w:szCs w:val="24"/>
                <w:rtl/>
                <w:lang w:bidi="ar-IQ"/>
              </w:rPr>
            </w:pP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لذا جاءت هذه الدراسة للتعرف على هذا النوع من الإستثمار الأجنبي في العراق من خلال ما يسمى  بالمشاركة الأجنبية في رؤوس أموال المصارف العراقية الخاصة . التي تعد تجربة جديدة تمر بها هذه المصارف والوقوف على أثر هذه التجربة في تلك المصارف في تحسين أدائها  وما حققته تلك المشاركات لهذه المصارف من زيادة في رؤوس أموالها و زيادة الودائع والإرباح وتحسين نوعية وجودة الخدمات المقدمة والمكانة المتميزة للمصرف المشارك سواء في داخل العراق أم خارجه  نتيجة تلك المشاركة فضلاً عن إمكانية التوسع والتطوير لتلك المصارف  وقدرتها على مواجهة منافسة المصارف الأخرى دولياً وعالمياً.</w:t>
            </w:r>
          </w:p>
          <w:p w:rsidR="00436409" w:rsidRPr="00F50232" w:rsidRDefault="00436409" w:rsidP="00DC05BF">
            <w:pPr>
              <w:pStyle w:val="NoSpacing"/>
              <w:rPr>
                <w:rFonts w:ascii="Times New Roman" w:hAnsi="Times New Roman" w:cs="Times New Roman"/>
                <w:b/>
                <w:bCs/>
                <w:sz w:val="24"/>
                <w:szCs w:val="24"/>
                <w:rtl/>
                <w:lang w:bidi="ar-IQ"/>
              </w:rPr>
            </w:pPr>
            <w:r w:rsidRPr="00F50232">
              <w:rPr>
                <w:rFonts w:ascii="Times New Roman" w:hAnsi="Times New Roman" w:cs="Times New Roman"/>
                <w:b/>
                <w:bCs/>
                <w:sz w:val="24"/>
                <w:szCs w:val="24"/>
                <w:rtl/>
                <w:lang w:bidi="ar-IQ"/>
              </w:rPr>
              <w:t>و خلص البحث الى جملة من التوصيات لتعزيز هذه التجربة من خلال معالجة بعض السلبيات التي رافقتها .</w:t>
            </w:r>
          </w:p>
          <w:p w:rsidR="00436409" w:rsidRDefault="00436409" w:rsidP="00DC05BF">
            <w:pPr>
              <w:jc w:val="right"/>
              <w:rPr>
                <w:sz w:val="18"/>
                <w:szCs w:val="18"/>
                <w:lang w:val="en-US" w:bidi="ar-IQ"/>
              </w:rPr>
            </w:pPr>
            <w:r w:rsidRPr="00F50232">
              <w:rPr>
                <w:rFonts w:ascii="Times New Roman" w:hAnsi="Times New Roman"/>
                <w:b/>
                <w:bCs/>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36409" w:rsidRDefault="00436409" w:rsidP="00DC05BF">
            <w:pPr>
              <w:spacing w:line="360" w:lineRule="auto"/>
              <w:rPr>
                <w:rFonts w:ascii="Tahoma" w:hAnsi="Tahoma" w:cs="Tahoma"/>
                <w:sz w:val="18"/>
                <w:szCs w:val="18"/>
                <w:rtl/>
                <w:lang w:val="en-US" w:bidi="ar-IQ"/>
              </w:rPr>
            </w:pPr>
          </w:p>
          <w:p w:rsidR="00436409" w:rsidRDefault="00436409" w:rsidP="00DC05BF">
            <w:pPr>
              <w:spacing w:line="360" w:lineRule="auto"/>
              <w:jc w:val="right"/>
              <w:rPr>
                <w:rFonts w:ascii="Tahoma" w:hAnsi="Tahoma" w:cs="Tahoma"/>
                <w:sz w:val="18"/>
                <w:szCs w:val="18"/>
                <w:rtl/>
                <w:lang w:val="en-US" w:bidi="ar-IQ"/>
              </w:rPr>
            </w:pPr>
          </w:p>
          <w:p w:rsidR="00436409" w:rsidRDefault="00436409"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09"/>
    <w:rsid w:val="00436409"/>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0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6409"/>
  </w:style>
  <w:style w:type="character" w:customStyle="1" w:styleId="shorttext">
    <w:name w:val="short_text"/>
    <w:basedOn w:val="DefaultParagraphFont"/>
    <w:rsid w:val="00436409"/>
  </w:style>
  <w:style w:type="character" w:customStyle="1" w:styleId="NoSpacingChar">
    <w:name w:val="No Spacing Char"/>
    <w:basedOn w:val="DefaultParagraphFont"/>
    <w:link w:val="NoSpacing"/>
    <w:locked/>
    <w:rsid w:val="00436409"/>
    <w:rPr>
      <w:rFonts w:ascii="Calibri" w:eastAsia="Calibri" w:hAnsi="Calibri" w:cs="Arial"/>
    </w:rPr>
  </w:style>
  <w:style w:type="paragraph" w:styleId="NoSpacing">
    <w:name w:val="No Spacing"/>
    <w:link w:val="NoSpacingChar"/>
    <w:qFormat/>
    <w:rsid w:val="00436409"/>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2013-03-25T06:49:00Z</dcterms:created>
  <dcterms:modified xsi:type="dcterms:W3CDTF">2013-03-25T06:50:00Z</dcterms:modified>
</cp:coreProperties>
</file>