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924262" w:rsidTr="00DC05BF">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24262" w:rsidRPr="00211174" w:rsidRDefault="00924262" w:rsidP="00DC05BF">
            <w:pPr>
              <w:rPr>
                <w:rFonts w:ascii="Times New Roman" w:hAnsi="Times New Roman"/>
                <w:b/>
                <w:bCs/>
                <w:sz w:val="32"/>
                <w:szCs w:val="32"/>
                <w:lang w:val="en-US" w:bidi="ar-IQ"/>
              </w:rPr>
            </w:pPr>
            <w:r w:rsidRPr="00211174">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24262" w:rsidRDefault="00924262" w:rsidP="00DC05BF">
            <w:pPr>
              <w:jc w:val="right"/>
              <w:rPr>
                <w:rFonts w:ascii="Tahoma" w:hAnsi="Tahoma" w:cs="Tahoma"/>
                <w:lang w:val="en-US" w:bidi="ar-IQ"/>
              </w:rPr>
            </w:pPr>
            <w:r>
              <w:rPr>
                <w:rFonts w:ascii="Tahoma" w:hAnsi="Tahoma" w:cs="Tahoma"/>
                <w:lang w:val="en-US" w:bidi="ar-IQ"/>
              </w:rPr>
              <w:t>College  Name</w:t>
            </w:r>
          </w:p>
        </w:tc>
      </w:tr>
      <w:tr w:rsidR="00924262" w:rsidTr="00DC05BF">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24262" w:rsidRPr="00211174" w:rsidRDefault="00924262" w:rsidP="00DC05BF">
            <w:pPr>
              <w:rPr>
                <w:rFonts w:ascii="Times New Roman" w:hAnsi="Times New Roman" w:hint="cs"/>
                <w:b/>
                <w:bCs/>
                <w:sz w:val="32"/>
                <w:szCs w:val="32"/>
                <w:rtl/>
                <w:lang w:val="en-US" w:bidi="ar-IQ"/>
              </w:rPr>
            </w:pPr>
            <w:r w:rsidRPr="00211174">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24262" w:rsidRDefault="00924262" w:rsidP="00DC05BF">
            <w:pPr>
              <w:jc w:val="right"/>
              <w:rPr>
                <w:rFonts w:ascii="Tahoma" w:hAnsi="Tahoma" w:cs="Tahoma"/>
                <w:lang w:val="en-US" w:bidi="ar-IQ"/>
              </w:rPr>
            </w:pPr>
            <w:r>
              <w:rPr>
                <w:rFonts w:ascii="Tahoma" w:hAnsi="Tahoma" w:cs="Tahoma"/>
                <w:lang w:val="en-US" w:bidi="ar-IQ"/>
              </w:rPr>
              <w:t>Department</w:t>
            </w:r>
          </w:p>
        </w:tc>
      </w:tr>
      <w:tr w:rsidR="00924262" w:rsidTr="00DC05BF">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24262" w:rsidRPr="00211174" w:rsidRDefault="00924262" w:rsidP="00DC05BF">
            <w:pPr>
              <w:rPr>
                <w:rFonts w:ascii="Times New Roman" w:hAnsi="Times New Roman"/>
                <w:b/>
                <w:bCs/>
                <w:sz w:val="32"/>
                <w:szCs w:val="32"/>
                <w:lang w:val="en-US" w:bidi="ar-IQ"/>
              </w:rPr>
            </w:pPr>
            <w:r w:rsidRPr="00211174">
              <w:rPr>
                <w:rFonts w:ascii="Times New Roman" w:hAnsi="Times New Roman"/>
                <w:b/>
                <w:bCs/>
                <w:sz w:val="32"/>
                <w:szCs w:val="32"/>
                <w:rtl/>
                <w:lang w:bidi="ar-IQ"/>
              </w:rPr>
              <w:t xml:space="preserve">أمينة عبد الإله حلبوص العامري </w:t>
            </w:r>
            <w:r w:rsidRPr="00211174">
              <w:rPr>
                <w:rFonts w:ascii="Times New Roman" w:hAnsi="Times New Roman"/>
                <w:b/>
                <w:bCs/>
                <w:sz w:val="32"/>
                <w:szCs w:val="32"/>
                <w:rtl/>
                <w:lang w:bidi="ar-IQ"/>
              </w:rPr>
              <w:br/>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24262" w:rsidRDefault="00924262" w:rsidP="00DC05BF">
            <w:pPr>
              <w:jc w:val="right"/>
              <w:rPr>
                <w:rFonts w:ascii="Tahoma" w:hAnsi="Tahoma" w:cs="Tahoma"/>
                <w:lang w:val="en-US" w:bidi="ar-IQ"/>
              </w:rPr>
            </w:pPr>
            <w:r>
              <w:rPr>
                <w:rFonts w:ascii="Tahoma" w:hAnsi="Tahoma" w:cs="Tahoma"/>
                <w:lang w:val="en-US" w:bidi="ar-IQ"/>
              </w:rPr>
              <w:t>Full Name as written   in Passport</w:t>
            </w:r>
          </w:p>
        </w:tc>
      </w:tr>
      <w:tr w:rsidR="00924262" w:rsidTr="00DC05BF">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24262" w:rsidRDefault="00924262" w:rsidP="00DC05B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24262" w:rsidRDefault="00924262" w:rsidP="00DC05BF">
            <w:pPr>
              <w:jc w:val="right"/>
              <w:rPr>
                <w:rFonts w:ascii="Tahoma" w:hAnsi="Tahoma" w:cs="Tahoma"/>
                <w:lang w:val="en-US" w:bidi="ar-IQ"/>
              </w:rPr>
            </w:pPr>
            <w:r>
              <w:rPr>
                <w:rFonts w:ascii="Tahoma" w:hAnsi="Tahoma" w:cs="Tahoma"/>
                <w:lang w:val="en-US" w:bidi="ar-IQ"/>
              </w:rPr>
              <w:t>e-mail</w:t>
            </w:r>
          </w:p>
        </w:tc>
      </w:tr>
      <w:tr w:rsidR="00924262" w:rsidTr="00DC05BF">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924262" w:rsidRDefault="00924262" w:rsidP="00DC05B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924262" w:rsidRDefault="00924262" w:rsidP="00DC05B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924262" w:rsidRDefault="00924262" w:rsidP="00DC05B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924262" w:rsidRDefault="00924262" w:rsidP="00DC05B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24262" w:rsidRDefault="00924262" w:rsidP="00DC05BF">
            <w:pPr>
              <w:jc w:val="right"/>
              <w:rPr>
                <w:rFonts w:ascii="Tahoma" w:hAnsi="Tahoma" w:cs="Tahoma"/>
                <w:lang w:val="en-US" w:bidi="ar-IQ"/>
              </w:rPr>
            </w:pPr>
            <w:r>
              <w:rPr>
                <w:rFonts w:ascii="Tahoma" w:hAnsi="Tahoma" w:cs="Tahoma"/>
                <w:lang w:val="en-US" w:bidi="ar-IQ"/>
              </w:rPr>
              <w:t xml:space="preserve">Career </w:t>
            </w:r>
          </w:p>
        </w:tc>
      </w:tr>
      <w:tr w:rsidR="00924262" w:rsidTr="00DC05B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924262" w:rsidRDefault="00924262" w:rsidP="00DC05BF">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924262" w:rsidRDefault="00924262" w:rsidP="00DC05BF">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24262" w:rsidRDefault="00924262" w:rsidP="00DC05BF">
            <w:pPr>
              <w:jc w:val="right"/>
              <w:rPr>
                <w:rFonts w:ascii="Tahoma" w:hAnsi="Tahoma" w:cs="Tahoma"/>
                <w:lang w:val="en-US" w:bidi="ar-IQ"/>
              </w:rPr>
            </w:pPr>
          </w:p>
        </w:tc>
      </w:tr>
      <w:tr w:rsidR="00924262" w:rsidTr="00DC05BF">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24262" w:rsidRPr="00211174" w:rsidRDefault="00924262" w:rsidP="00DC05BF">
            <w:pPr>
              <w:jc w:val="center"/>
              <w:rPr>
                <w:rFonts w:ascii="Times New Roman" w:hAnsi="Times New Roman"/>
                <w:b/>
                <w:bCs/>
                <w:sz w:val="32"/>
                <w:szCs w:val="32"/>
                <w:lang w:val="en-US" w:bidi="ar-IQ"/>
              </w:rPr>
            </w:pPr>
            <w:r w:rsidRPr="00211174">
              <w:rPr>
                <w:rFonts w:ascii="Times New Roman" w:hAnsi="Times New Roman"/>
                <w:b/>
                <w:bCs/>
                <w:sz w:val="32"/>
                <w:szCs w:val="32"/>
                <w:rtl/>
                <w:lang w:bidi="ar-IQ"/>
              </w:rPr>
              <w:t>واقع الصيرفة الشاملة بين مرحلتي التقييد والتحرر النقدي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24262" w:rsidRDefault="00924262" w:rsidP="00DC05BF">
            <w:pPr>
              <w:jc w:val="right"/>
              <w:rPr>
                <w:rFonts w:ascii="Tahoma" w:hAnsi="Tahoma" w:cs="Tahoma"/>
                <w:lang w:val="en-US" w:bidi="ar-IQ"/>
              </w:rPr>
            </w:pPr>
            <w:r>
              <w:rPr>
                <w:rFonts w:ascii="Tahoma" w:hAnsi="Tahoma" w:cs="Tahoma"/>
                <w:lang w:val="en-US" w:bidi="ar-IQ"/>
              </w:rPr>
              <w:t xml:space="preserve">Thesis  Title </w:t>
            </w:r>
          </w:p>
        </w:tc>
      </w:tr>
      <w:tr w:rsidR="00924262" w:rsidTr="00DC05B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24262" w:rsidRPr="00211174" w:rsidRDefault="00924262" w:rsidP="00DC05BF">
            <w:pPr>
              <w:tabs>
                <w:tab w:val="left" w:pos="4843"/>
              </w:tabs>
              <w:jc w:val="center"/>
              <w:rPr>
                <w:rFonts w:ascii="Times New Roman" w:hAnsi="Times New Roman"/>
                <w:b/>
                <w:bCs/>
                <w:sz w:val="32"/>
                <w:szCs w:val="32"/>
                <w:lang w:val="en-US" w:bidi="ar-IQ"/>
              </w:rPr>
            </w:pPr>
            <w:r w:rsidRPr="00211174">
              <w:rPr>
                <w:rFonts w:ascii="Times New Roman" w:hAnsi="Times New Roman"/>
                <w:b/>
                <w:bCs/>
                <w:sz w:val="32"/>
                <w:szCs w:val="32"/>
                <w:rtl/>
                <w:lang w:val="en-US" w:bidi="ar-IQ"/>
              </w:rPr>
              <w:t>2010</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24262" w:rsidRDefault="00924262" w:rsidP="00DC05BF">
            <w:pPr>
              <w:jc w:val="right"/>
              <w:rPr>
                <w:rFonts w:ascii="Tahoma" w:hAnsi="Tahoma" w:cs="Tahoma"/>
                <w:lang w:val="en-US" w:bidi="ar-IQ"/>
              </w:rPr>
            </w:pPr>
            <w:r>
              <w:rPr>
                <w:rFonts w:ascii="Tahoma" w:hAnsi="Tahoma" w:cs="Tahoma"/>
                <w:lang w:val="en-US" w:bidi="ar-IQ"/>
              </w:rPr>
              <w:t>Year</w:t>
            </w:r>
          </w:p>
        </w:tc>
      </w:tr>
      <w:tr w:rsidR="00924262" w:rsidTr="00DC05BF">
        <w:trPr>
          <w:trHeight w:val="7026"/>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924262" w:rsidRPr="00211174" w:rsidRDefault="00924262" w:rsidP="00DC05BF">
            <w:pPr>
              <w:spacing w:line="360" w:lineRule="auto"/>
              <w:rPr>
                <w:rFonts w:ascii="Times New Roman" w:hAnsi="Times New Roman"/>
                <w:b/>
                <w:bCs/>
                <w:sz w:val="22"/>
                <w:szCs w:val="22"/>
                <w:rtl/>
                <w:lang w:bidi="ar-IQ"/>
              </w:rPr>
            </w:pPr>
            <w:r w:rsidRPr="00211174">
              <w:rPr>
                <w:rFonts w:ascii="Times New Roman" w:hAnsi="Times New Roman"/>
                <w:b/>
                <w:bCs/>
                <w:sz w:val="22"/>
                <w:szCs w:val="22"/>
                <w:rtl/>
              </w:rPr>
              <w:t xml:space="preserve"> </w:t>
            </w:r>
            <w:r w:rsidRPr="00211174">
              <w:rPr>
                <w:rFonts w:ascii="Times New Roman" w:hAnsi="Times New Roman"/>
                <w:b/>
                <w:bCs/>
                <w:sz w:val="22"/>
                <w:szCs w:val="22"/>
                <w:rtl/>
                <w:lang w:bidi="ar-IQ"/>
              </w:rPr>
              <w:t>شهد العراق بعد عام 2003 أصلاحات مصرفية كان ابرزها تحرر سعر الفائدة وازالة القيود عن تخصيص الائتمان والسماح للمصارف بتنويع نشاطاتها بممارسة انشطة خارج الميزانية ، بهدف ايجاد نظام مصرفي يستند الى الية السوق يشجيع المنافسة بين المؤسسات المصرفية بالشكل الذي يقود الى زيادة مواردها المالية من خلال جذب الودائع بفعل التحكم بتحديد سعر الفائدة من قبل المصرف ذاته ، فضلاً عن حرية المصارف بتوجيه اموالها نوعياً وقطاعياً والدخول في مجالات توظيف جديدة ومتنوعة ، ومن هنا تنطلق فكرة البحث التي تدور حول دراسة اثر التحرر النقدي على اداء المصارف العراقية المختارة ، من حيث التغير في معدلات نمو مصادر واستخدامات الاموال وربحية وسيولة هذه المصارف ، بغية التعرف على مدى استثمار المصارف العراقية لحالة التحرر النقدي في تنويع الأنشطة فيما لو ثبت أنّ التحرر النقدي يودي الى زيادة الموارد المالية التي تستطيع من خلالها المصارف الدخول في مجالات توظيف جديدة ومتنوعة تحقق الشمول في ممارسة الأنشطة المصرفية وغير المصرفية .</w:t>
            </w:r>
          </w:p>
          <w:p w:rsidR="00924262" w:rsidRPr="00211174" w:rsidRDefault="00924262" w:rsidP="00DC05BF">
            <w:pPr>
              <w:spacing w:line="360" w:lineRule="auto"/>
              <w:rPr>
                <w:rFonts w:ascii="Times New Roman" w:hAnsi="Times New Roman"/>
                <w:b/>
                <w:bCs/>
                <w:sz w:val="22"/>
                <w:szCs w:val="22"/>
                <w:rtl/>
                <w:lang w:bidi="ar-IQ"/>
              </w:rPr>
            </w:pPr>
            <w:r w:rsidRPr="00211174">
              <w:rPr>
                <w:rFonts w:ascii="Times New Roman" w:hAnsi="Times New Roman"/>
                <w:b/>
                <w:bCs/>
                <w:sz w:val="22"/>
                <w:szCs w:val="22"/>
                <w:rtl/>
                <w:lang w:bidi="ar-IQ"/>
              </w:rPr>
              <w:t>ولغرض قياس التغير الذي حدث في اداء المصارف خلال مرحلة التحرر النقدي وجدت الباحثة انه من الضروري مقارنتة مع اداء المصارف ذاتها خلال مرحلة ثانية تتميز بممارسة المصارف اعمالها في ظل تقييد نقدي ، لهذا تم اختيار المدة التي سبقت عام 2003 وتحديداً (1998-2002) اذ تمثل البداية الاولى لتطبيق الصيرفة الشاملة في المصارف العراقية لكن في ظل قيود نقدية .</w:t>
            </w:r>
          </w:p>
          <w:p w:rsidR="00924262" w:rsidRPr="00211174" w:rsidRDefault="00924262" w:rsidP="00DC05BF">
            <w:pPr>
              <w:spacing w:line="360" w:lineRule="auto"/>
              <w:rPr>
                <w:rFonts w:ascii="Times New Roman" w:hAnsi="Times New Roman"/>
                <w:b/>
                <w:bCs/>
                <w:sz w:val="22"/>
                <w:szCs w:val="22"/>
                <w:rtl/>
              </w:rPr>
            </w:pPr>
            <w:r w:rsidRPr="00211174">
              <w:rPr>
                <w:rFonts w:ascii="Times New Roman" w:hAnsi="Times New Roman"/>
                <w:b/>
                <w:bCs/>
                <w:sz w:val="22"/>
                <w:szCs w:val="22"/>
                <w:rtl/>
                <w:lang w:bidi="ar-IQ"/>
              </w:rPr>
              <w:t>وخلص البحث الى حدوث تحسن في معدلات نمو الفقرات الرئيسة في الميزانية العمومية ولجانبي مصادر واستخدامات الاموال خلال مرحلة التحرر النقدي ، فضلاً عن ارتفاع مؤشر الربحية لكلا المصرفين ، الا ان المصارف العراقية المختارة كحالة دراسية لم تستثمر هذا التحسن في مؤشرات الاداء بدخولها في مجالات توظيف جديدة ومتنوعة تسهم في تعميق مفهوم الصيرفة الشاملة في العراق بل اكتفت بالاحتفاظ بسيولة ارتفعت معدلات نموها خلال المرحلة الثانية من البحث.</w:t>
            </w:r>
          </w:p>
          <w:p w:rsidR="00924262" w:rsidRDefault="00924262" w:rsidP="00DC05BF">
            <w:pPr>
              <w:jc w:val="right"/>
              <w:rPr>
                <w:sz w:val="20"/>
                <w:szCs w:val="20"/>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924262" w:rsidRDefault="00924262" w:rsidP="00DC05BF">
            <w:pPr>
              <w:spacing w:line="360" w:lineRule="auto"/>
              <w:rPr>
                <w:rFonts w:ascii="Tahoma" w:hAnsi="Tahoma" w:cs="Tahoma"/>
                <w:sz w:val="20"/>
                <w:szCs w:val="20"/>
                <w:rtl/>
                <w:lang w:val="en-US" w:bidi="ar-IQ"/>
              </w:rPr>
            </w:pPr>
          </w:p>
          <w:p w:rsidR="00924262" w:rsidRDefault="00924262" w:rsidP="00DC05BF">
            <w:pPr>
              <w:spacing w:line="360" w:lineRule="auto"/>
              <w:jc w:val="right"/>
              <w:rPr>
                <w:rFonts w:ascii="Tahoma" w:hAnsi="Tahoma" w:cs="Tahoma"/>
                <w:sz w:val="20"/>
                <w:szCs w:val="20"/>
                <w:rtl/>
                <w:lang w:val="en-US" w:bidi="ar-IQ"/>
              </w:rPr>
            </w:pPr>
          </w:p>
          <w:p w:rsidR="00924262" w:rsidRDefault="00924262" w:rsidP="00DC05BF">
            <w:pPr>
              <w:spacing w:line="360" w:lineRule="auto"/>
              <w:jc w:val="right"/>
              <w:rPr>
                <w:rFonts w:ascii="Tahoma" w:hAnsi="Tahoma" w:cs="Tahoma"/>
                <w:sz w:val="20"/>
                <w:szCs w:val="20"/>
                <w:lang w:val="en-US" w:bidi="ar-IQ"/>
              </w:rPr>
            </w:pPr>
            <w:r>
              <w:rPr>
                <w:rFonts w:ascii="Tahoma" w:hAnsi="Tahoma" w:cs="Tahoma"/>
                <w:sz w:val="20"/>
                <w:szCs w:val="20"/>
                <w:lang w:val="en-US" w:bidi="ar-IQ"/>
              </w:rPr>
              <w:t xml:space="preserve"> Abstract </w:t>
            </w:r>
            <w:r>
              <w:rPr>
                <w:rFonts w:ascii="Tahoma" w:hAnsi="Tahoma" w:cs="Tahoma"/>
                <w:sz w:val="20"/>
                <w:szCs w:val="20"/>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4262"/>
    <w:rsid w:val="00567619"/>
    <w:rsid w:val="009242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62"/>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924262"/>
  </w:style>
  <w:style w:type="character" w:customStyle="1" w:styleId="shorttext">
    <w:name w:val="short_text"/>
    <w:basedOn w:val="DefaultParagraphFont"/>
    <w:rsid w:val="009242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2013-03-25T06:53:00Z</dcterms:created>
  <dcterms:modified xsi:type="dcterms:W3CDTF">2013-03-25T06:54:00Z</dcterms:modified>
</cp:coreProperties>
</file>