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F83AB5" w:rsidRPr="00465DBA" w:rsidTr="001905DB">
        <w:trPr>
          <w:trHeight w:hRule="exact" w:val="52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05549B" w:rsidRDefault="00F83AB5" w:rsidP="001905DB">
            <w:pPr>
              <w:tabs>
                <w:tab w:val="left" w:pos="2317"/>
              </w:tabs>
              <w:rPr>
                <w:b/>
                <w:bCs/>
                <w:sz w:val="32"/>
                <w:szCs w:val="32"/>
                <w:lang w:val="en-US" w:bidi="ar-IQ"/>
              </w:rPr>
            </w:pPr>
            <w:r w:rsidRPr="0005549B">
              <w:rPr>
                <w:b/>
                <w:bCs/>
                <w:sz w:val="32"/>
                <w:szCs w:val="32"/>
                <w:rtl/>
                <w:lang w:val="en-US" w:bidi="ar-IQ"/>
              </w:rPr>
              <w:t>كلية الادارة والاقتصاد</w:t>
            </w:r>
            <w:r w:rsidRPr="0005549B">
              <w:rPr>
                <w:b/>
                <w:bCs/>
                <w:sz w:val="32"/>
                <w:szCs w:val="32"/>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College  Name</w:t>
            </w:r>
          </w:p>
        </w:tc>
      </w:tr>
      <w:tr w:rsidR="00F83AB5" w:rsidRPr="00465DBA" w:rsidTr="001905DB">
        <w:trPr>
          <w:trHeight w:hRule="exact" w:val="34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05549B" w:rsidRDefault="00F83AB5" w:rsidP="001905DB">
            <w:pPr>
              <w:rPr>
                <w:rFonts w:hint="cs"/>
                <w:b/>
                <w:bCs/>
                <w:sz w:val="32"/>
                <w:szCs w:val="32"/>
                <w:lang w:val="en-US" w:bidi="ar-IQ"/>
              </w:rPr>
            </w:pPr>
            <w:r w:rsidRPr="0005549B">
              <w:rPr>
                <w:rFonts w:hint="cs"/>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Department</w:t>
            </w:r>
          </w:p>
        </w:tc>
      </w:tr>
      <w:tr w:rsidR="00F83AB5" w:rsidRPr="00465DBA" w:rsidTr="001905DB">
        <w:trPr>
          <w:trHeight w:hRule="exact" w:val="81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05549B" w:rsidRDefault="00F83AB5" w:rsidP="001905DB">
            <w:pPr>
              <w:pStyle w:val="Heading6"/>
              <w:spacing w:line="360" w:lineRule="auto"/>
              <w:rPr>
                <w:rFonts w:cs="Arabic Transparent"/>
                <w:sz w:val="32"/>
                <w:szCs w:val="32"/>
                <w:rtl/>
              </w:rPr>
            </w:pPr>
            <w:r w:rsidRPr="0005549B">
              <w:rPr>
                <w:rFonts w:cs="Arabic Transparent"/>
                <w:sz w:val="32"/>
                <w:szCs w:val="32"/>
                <w:rtl/>
              </w:rPr>
              <w:t>إيمـان عبـد المطلب حسـن محمد المولـى</w:t>
            </w:r>
          </w:p>
          <w:p w:rsidR="00F83AB5" w:rsidRPr="0005549B" w:rsidRDefault="00F83AB5" w:rsidP="001905DB">
            <w:pPr>
              <w:spacing w:line="360" w:lineRule="auto"/>
              <w:rPr>
                <w:rFonts w:cs="Arabic Transparent"/>
                <w:b/>
                <w:bCs/>
                <w:sz w:val="32"/>
                <w:szCs w:val="32"/>
                <w:rtl/>
              </w:rPr>
            </w:pPr>
          </w:p>
          <w:p w:rsidR="00F83AB5" w:rsidRPr="0005549B" w:rsidRDefault="00F83AB5" w:rsidP="001905DB">
            <w:pPr>
              <w:tabs>
                <w:tab w:val="left" w:pos="772"/>
                <w:tab w:val="center" w:pos="4016"/>
              </w:tabs>
              <w:rPr>
                <w:rFonts w:ascii="Microsoft Uighur" w:hAnsi="Microsoft Uighur" w:cs="Monotype Koufi" w:hint="cs"/>
                <w:b/>
                <w:bCs/>
                <w:sz w:val="32"/>
                <w:szCs w:val="32"/>
                <w:rtl/>
              </w:rPr>
            </w:pPr>
            <w:r w:rsidRPr="0005549B">
              <w:rPr>
                <w:rFonts w:cs="Andalus"/>
                <w:b/>
                <w:bCs/>
                <w:sz w:val="32"/>
                <w:szCs w:val="32"/>
                <w:rtl/>
              </w:rPr>
              <w:tab/>
            </w:r>
          </w:p>
          <w:p w:rsidR="00F83AB5" w:rsidRPr="0005549B" w:rsidRDefault="00F83AB5" w:rsidP="001905DB">
            <w:pPr>
              <w:rPr>
                <w:rFonts w:ascii="SimplifiedArabic-Bold" w:hAnsi="SimplifiedArabic-Bold"/>
                <w:b/>
                <w:bCs/>
                <w:sz w:val="32"/>
                <w:szCs w:val="32"/>
                <w:rtl/>
              </w:rPr>
            </w:pPr>
          </w:p>
          <w:p w:rsidR="00F83AB5" w:rsidRPr="0005549B" w:rsidRDefault="00F83AB5" w:rsidP="001905DB">
            <w:pPr>
              <w:tabs>
                <w:tab w:val="left" w:pos="337"/>
              </w:tabs>
              <w:rPr>
                <w:rFonts w:cs="Andalus" w:hint="cs"/>
                <w:b/>
                <w:bCs/>
                <w:sz w:val="32"/>
                <w:szCs w:val="32"/>
                <w:rtl/>
              </w:rPr>
            </w:pPr>
          </w:p>
          <w:p w:rsidR="00F83AB5" w:rsidRPr="0005549B" w:rsidRDefault="00F83AB5" w:rsidP="001905DB">
            <w:pPr>
              <w:pStyle w:val="BodyText3"/>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Full Name as written   in Passport</w:t>
            </w:r>
          </w:p>
        </w:tc>
      </w:tr>
      <w:tr w:rsidR="00F83AB5" w:rsidRPr="00465DBA" w:rsidTr="001905DB">
        <w:trPr>
          <w:trHeight w:hRule="exact" w:val="45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465DBA" w:rsidRDefault="00F83AB5"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e-mail</w:t>
            </w:r>
          </w:p>
        </w:tc>
      </w:tr>
      <w:tr w:rsidR="00F83AB5" w:rsidRPr="00465DBA" w:rsidTr="001905DB">
        <w:trPr>
          <w:trHeight w:hRule="exact" w:val="350"/>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F83AB5" w:rsidRPr="00465DBA" w:rsidRDefault="00F83AB5"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83AB5" w:rsidRPr="00465DBA" w:rsidRDefault="00F83AB5"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83AB5" w:rsidRPr="00465DBA" w:rsidRDefault="00F83AB5"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83AB5" w:rsidRPr="00465DBA" w:rsidRDefault="00F83AB5"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 xml:space="preserve">Career </w:t>
            </w:r>
          </w:p>
        </w:tc>
      </w:tr>
      <w:tr w:rsidR="00F83AB5" w:rsidRPr="00465DBA" w:rsidTr="001905DB">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F83AB5" w:rsidRPr="00465DBA" w:rsidRDefault="00F83AB5"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83AB5" w:rsidRPr="00465DBA" w:rsidRDefault="00F83AB5"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p>
        </w:tc>
      </w:tr>
      <w:tr w:rsidR="00F83AB5" w:rsidRPr="00465DBA" w:rsidTr="001905DB">
        <w:trPr>
          <w:trHeight w:hRule="exact" w:val="81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05549B" w:rsidRDefault="00F83AB5" w:rsidP="001905DB">
            <w:pPr>
              <w:pStyle w:val="Title"/>
              <w:spacing w:line="360" w:lineRule="auto"/>
              <w:rPr>
                <w:rFonts w:cs="Times New Roman" w:hint="cs"/>
                <w:sz w:val="28"/>
                <w:szCs w:val="28"/>
              </w:rPr>
            </w:pPr>
            <w:r w:rsidRPr="0005549B">
              <w:rPr>
                <w:rFonts w:cs="Times New Roman"/>
                <w:sz w:val="28"/>
                <w:szCs w:val="28"/>
                <w:rtl/>
              </w:rPr>
              <w:t>تأثير السياسة النقدية في أداء أسواق رأس المال في مجموعة   مـــن الدول العربيــــة</w:t>
            </w:r>
          </w:p>
          <w:p w:rsidR="00F83AB5" w:rsidRPr="00465DBA" w:rsidRDefault="00F83AB5" w:rsidP="001905DB">
            <w:pPr>
              <w:pStyle w:val="Title"/>
              <w:spacing w:line="360" w:lineRule="auto"/>
              <w:rPr>
                <w:rFonts w:cs="Arabic Transparent"/>
                <w:sz w:val="20"/>
                <w:szCs w:val="20"/>
                <w:rtl/>
              </w:rPr>
            </w:pPr>
            <w:r w:rsidRPr="0005549B">
              <w:rPr>
                <w:rFonts w:cs="Times New Roman"/>
                <w:sz w:val="28"/>
                <w:szCs w:val="28"/>
                <w:rtl/>
              </w:rPr>
              <w:t>للفترة 1994 - 2001</w:t>
            </w:r>
          </w:p>
          <w:p w:rsidR="00F83AB5" w:rsidRPr="0005549B" w:rsidRDefault="00F83AB5" w:rsidP="001905DB">
            <w:pPr>
              <w:pStyle w:val="Title"/>
              <w:spacing w:line="360" w:lineRule="auto"/>
              <w:jc w:val="right"/>
              <w:rPr>
                <w:rFonts w:cs="Times New Roman"/>
                <w:sz w:val="28"/>
                <w:szCs w:val="28"/>
              </w:rPr>
            </w:pPr>
          </w:p>
          <w:p w:rsidR="00F83AB5" w:rsidRPr="00465DBA" w:rsidRDefault="00F83AB5" w:rsidP="001905DB">
            <w:pPr>
              <w:pStyle w:val="Title"/>
              <w:spacing w:line="360" w:lineRule="auto"/>
              <w:jc w:val="right"/>
              <w:rPr>
                <w:rFonts w:cs="Arabic Transparent" w:hint="cs"/>
                <w:sz w:val="20"/>
                <w:szCs w:val="20"/>
                <w:rtl/>
              </w:rPr>
            </w:pPr>
            <w:r w:rsidRPr="00465DBA">
              <w:rPr>
                <w:sz w:val="20"/>
                <w:szCs w:val="20"/>
                <w:rtl/>
              </w:rPr>
              <w:tab/>
            </w:r>
          </w:p>
          <w:p w:rsidR="00F83AB5" w:rsidRPr="00465DBA" w:rsidRDefault="00F83AB5" w:rsidP="001905DB">
            <w:pPr>
              <w:pStyle w:val="Title"/>
              <w:spacing w:line="360" w:lineRule="auto"/>
              <w:rPr>
                <w:rFonts w:hint="cs"/>
                <w:sz w:val="20"/>
                <w:szCs w:val="20"/>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 xml:space="preserve">Thesis  Title </w:t>
            </w:r>
          </w:p>
        </w:tc>
      </w:tr>
      <w:tr w:rsidR="00F83AB5" w:rsidRPr="00465DBA" w:rsidTr="001905DB">
        <w:trPr>
          <w:trHeight w:hRule="exact" w:val="35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83AB5" w:rsidRPr="0005549B" w:rsidRDefault="00F83AB5" w:rsidP="001905DB">
            <w:pPr>
              <w:tabs>
                <w:tab w:val="left" w:pos="491"/>
                <w:tab w:val="left" w:pos="2475"/>
                <w:tab w:val="left" w:pos="3056"/>
                <w:tab w:val="left" w:pos="3930"/>
                <w:tab w:val="left" w:pos="4095"/>
                <w:tab w:val="right" w:pos="8306"/>
              </w:tabs>
              <w:rPr>
                <w:rFonts w:cs="Simplified Arabic" w:hint="cs"/>
                <w:b/>
                <w:bCs/>
                <w:sz w:val="28"/>
                <w:szCs w:val="28"/>
                <w:rtl/>
                <w:lang w:bidi="ar-IQ"/>
              </w:rPr>
            </w:pPr>
            <w:r w:rsidRPr="00465DBA">
              <w:rPr>
                <w:b/>
                <w:bCs/>
                <w:sz w:val="20"/>
                <w:szCs w:val="20"/>
                <w:rtl/>
                <w:lang w:val="en-US" w:bidi="ar-IQ"/>
              </w:rPr>
              <w:tab/>
            </w:r>
            <w:r w:rsidRPr="0005549B">
              <w:rPr>
                <w:rFonts w:hint="cs"/>
                <w:b/>
                <w:bCs/>
                <w:sz w:val="28"/>
                <w:szCs w:val="28"/>
                <w:rtl/>
                <w:lang w:val="en-US" w:bidi="ar-IQ"/>
              </w:rPr>
              <w:t>1425هـ                      بغداد                                       2004م</w:t>
            </w:r>
            <w:r w:rsidRPr="0005549B">
              <w:rPr>
                <w:rFonts w:cs="Simplified Arabic" w:hint="cs"/>
                <w:b/>
                <w:bCs/>
                <w:sz w:val="28"/>
                <w:szCs w:val="28"/>
                <w:rtl/>
                <w:lang w:bidi="ar-IQ"/>
              </w:rPr>
              <w:t xml:space="preserve"> </w:t>
            </w:r>
          </w:p>
          <w:p w:rsidR="00F83AB5" w:rsidRPr="0005549B" w:rsidRDefault="00F83AB5" w:rsidP="001905DB">
            <w:pPr>
              <w:tabs>
                <w:tab w:val="left" w:pos="3056"/>
              </w:tabs>
              <w:jc w:val="center"/>
              <w:rPr>
                <w:rFonts w:cs="Monotype Koufi" w:hint="cs"/>
                <w:b/>
                <w:bCs/>
                <w:sz w:val="28"/>
                <w:szCs w:val="28"/>
                <w:rtl/>
                <w:lang w:bidi="ar-IQ"/>
              </w:rPr>
            </w:pPr>
          </w:p>
          <w:p w:rsidR="00F83AB5" w:rsidRPr="00465DBA" w:rsidRDefault="00F83AB5" w:rsidP="001905DB">
            <w:pPr>
              <w:tabs>
                <w:tab w:val="left" w:pos="219"/>
                <w:tab w:val="center" w:pos="3987"/>
              </w:tabs>
              <w:rPr>
                <w:rFonts w:hint="cs"/>
                <w:b/>
                <w:bCs/>
                <w:sz w:val="20"/>
                <w:szCs w:val="20"/>
                <w:rtl/>
                <w:lang w:val="en-US" w:bidi="ar-IQ"/>
              </w:rPr>
            </w:pPr>
            <w:r w:rsidRPr="00465DBA">
              <w:rPr>
                <w:b/>
                <w:bCs/>
                <w:sz w:val="20"/>
                <w:szCs w:val="20"/>
                <w:rtl/>
                <w:lang w:val="en-US" w:bidi="ar-IQ"/>
              </w:rPr>
              <w:tab/>
            </w:r>
            <w:r w:rsidRPr="00465DBA">
              <w:rPr>
                <w:b/>
                <w:bCs/>
                <w:sz w:val="20"/>
                <w:szCs w:val="20"/>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3AB5" w:rsidRPr="0005549B" w:rsidRDefault="00F83AB5" w:rsidP="001905DB">
            <w:pPr>
              <w:jc w:val="right"/>
              <w:rPr>
                <w:rFonts w:ascii="Tahoma" w:hAnsi="Tahoma" w:cs="Tahoma"/>
                <w:lang w:val="en-US" w:bidi="ar-IQ"/>
              </w:rPr>
            </w:pPr>
            <w:r w:rsidRPr="0005549B">
              <w:rPr>
                <w:rFonts w:ascii="Tahoma" w:hAnsi="Tahoma" w:cs="Tahoma"/>
                <w:lang w:val="en-US" w:bidi="ar-IQ"/>
              </w:rPr>
              <w:t>Year</w:t>
            </w:r>
          </w:p>
        </w:tc>
      </w:tr>
      <w:tr w:rsidR="00F83AB5" w:rsidRPr="00465DBA" w:rsidTr="001905DB">
        <w:trPr>
          <w:trHeight w:val="5237"/>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F83AB5" w:rsidRPr="0005549B" w:rsidRDefault="00F83AB5" w:rsidP="001905DB">
            <w:pPr>
              <w:pStyle w:val="BodyTextIndent"/>
              <w:rPr>
                <w:b/>
                <w:bCs/>
                <w:rtl/>
              </w:rPr>
            </w:pPr>
            <w:r w:rsidRPr="0005549B">
              <w:rPr>
                <w:b/>
                <w:bCs/>
                <w:rtl/>
              </w:rPr>
              <w:t>تناول البحث أسواق رأس المال في ست دول عربية وهي أسواق: مصر للاوراق المالية ، القيم المنقولة بالدار البيضاء ، عمان للاوراق المالية ، الكويت للاوراق المالية ، الأسهم السعودي، تونس للاوراق المالية . وهدف البحث إلى تشخيص أهم المؤشرات المعبرة عن أداء أسواق رأس المال العربية، وتحديد متغيرات السياسة النقدية ذات العلاقة باداء أسواق رأس المال، فضلا عن الكشف عن الآثار التي تتركها متغيرات السياسة النقدية (عرض النقد ، سعر الفائدة، سعر الصرف، معدل التضخم) بوصفها متغيرات مستقلة في أهم مؤشرات أداء أسواق رأس المال (المؤشر العام لأسعار الأسهم، القيمة السوقية، حجم التداول) بوصفها متغيرات معتمدة وذلك باستخدام أسلوب الانحدار الخطي المتعدد. وأعتمد التحليل على البيانات الفصلية خلال المدة 1994(الربع الرابع)-2001 (الربع الرابع).</w:t>
            </w:r>
          </w:p>
          <w:p w:rsidR="00F83AB5" w:rsidRPr="0005549B" w:rsidRDefault="00F83AB5" w:rsidP="001905DB">
            <w:pPr>
              <w:pStyle w:val="BodyTextIndent"/>
              <w:rPr>
                <w:b/>
                <w:bCs/>
                <w:rtl/>
              </w:rPr>
            </w:pPr>
            <w:r w:rsidRPr="0005549B">
              <w:rPr>
                <w:b/>
                <w:bCs/>
                <w:rtl/>
              </w:rPr>
              <w:t>وجاءت الدراسة بفصول رئيسية أربعة تناول الأول منها أسواق رأس المال ومؤشرات قياس الأداء وتضمن مبحثين رئيسين، أما الثاني فقد تناول السياسة النقدية وبيئة الاستثمار وتضمن ثلاثة مباحث رئيسية ، في حين احتوى الفصل الثالث على تقييم أداء أسواق رأس المال العربية واشتمل على مبحثين رئيسين ،  فيما تناول الفصل الرابع تحليل واختبار العلاقة بين متغيرات السياسة النقدية ومؤشرات أداء أسواق المال لدول عربية وتضمن مبحثين رئيسين.</w:t>
            </w:r>
          </w:p>
          <w:p w:rsidR="00F83AB5" w:rsidRPr="0005549B" w:rsidRDefault="00F83AB5" w:rsidP="001905DB">
            <w:pPr>
              <w:rPr>
                <w:b/>
                <w:bCs/>
                <w:rtl/>
              </w:rPr>
            </w:pPr>
          </w:p>
          <w:p w:rsidR="00F83AB5" w:rsidRPr="0005549B" w:rsidRDefault="00F83AB5" w:rsidP="001905DB">
            <w:pPr>
              <w:rPr>
                <w:b/>
                <w:bCs/>
                <w:rtl/>
              </w:rPr>
            </w:pPr>
          </w:p>
          <w:p w:rsidR="00F83AB5" w:rsidRPr="00465DBA" w:rsidRDefault="00F83AB5" w:rsidP="001905DB">
            <w:pPr>
              <w:rPr>
                <w:rFonts w:hint="cs"/>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83AB5" w:rsidRPr="0005549B" w:rsidRDefault="00F83AB5" w:rsidP="001905DB">
            <w:pPr>
              <w:spacing w:line="360" w:lineRule="auto"/>
              <w:rPr>
                <w:rFonts w:ascii="Tahoma" w:hAnsi="Tahoma" w:cs="Tahoma"/>
                <w:rtl/>
                <w:lang w:val="en-US" w:bidi="ar-IQ"/>
              </w:rPr>
            </w:pPr>
          </w:p>
          <w:p w:rsidR="00F83AB5" w:rsidRPr="0005549B" w:rsidRDefault="00F83AB5" w:rsidP="001905DB">
            <w:pPr>
              <w:spacing w:line="360" w:lineRule="auto"/>
              <w:jc w:val="right"/>
              <w:rPr>
                <w:rFonts w:ascii="Tahoma" w:hAnsi="Tahoma" w:cs="Tahoma"/>
                <w:rtl/>
                <w:lang w:val="en-US" w:bidi="ar-IQ"/>
              </w:rPr>
            </w:pPr>
          </w:p>
          <w:p w:rsidR="00F83AB5" w:rsidRPr="0005549B" w:rsidRDefault="00F83AB5" w:rsidP="001905DB">
            <w:pPr>
              <w:spacing w:line="360" w:lineRule="auto"/>
              <w:jc w:val="right"/>
              <w:rPr>
                <w:rFonts w:ascii="Tahoma" w:hAnsi="Tahoma" w:cs="Tahoma"/>
                <w:lang w:val="en-US" w:bidi="ar-IQ"/>
              </w:rPr>
            </w:pPr>
            <w:r w:rsidRPr="0005549B">
              <w:rPr>
                <w:rFonts w:ascii="Tahoma" w:hAnsi="Tahoma" w:cs="Tahoma"/>
                <w:lang w:val="en-US" w:bidi="ar-IQ"/>
              </w:rPr>
              <w:t xml:space="preserve"> Abstract </w:t>
            </w:r>
            <w:r w:rsidRPr="0005549B">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00002003" w:usb1="80000000" w:usb2="00000008" w:usb3="00000000" w:csb0="00000041" w:csb1="00000000"/>
  </w:font>
  <w:font w:name="Monotype Koufi">
    <w:altName w:val="MS Mincho"/>
    <w:charset w:val="B2"/>
    <w:family w:val="auto"/>
    <w:pitch w:val="variable"/>
    <w:sig w:usb0="00002000" w:usb1="03F40006" w:usb2="00020000" w:usb3="00000000" w:csb0="00000040" w:csb1="00000000"/>
  </w:font>
  <w:font w:name="SimplifiedArabic-Bold">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AB5"/>
    <w:rsid w:val="00D600A5"/>
    <w:rsid w:val="00F83A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B5"/>
    <w:pPr>
      <w:bidi/>
      <w:spacing w:after="0" w:line="240" w:lineRule="auto"/>
    </w:pPr>
    <w:rPr>
      <w:rFonts w:ascii="Cambria" w:eastAsia="Cambria" w:hAnsi="Cambria" w:cs="Times New Roman"/>
      <w:sz w:val="24"/>
      <w:szCs w:val="24"/>
      <w:lang w:val="en-GB"/>
    </w:rPr>
  </w:style>
  <w:style w:type="paragraph" w:styleId="Heading6">
    <w:name w:val="heading 6"/>
    <w:basedOn w:val="Normal"/>
    <w:next w:val="Normal"/>
    <w:link w:val="Heading6Char"/>
    <w:qFormat/>
    <w:rsid w:val="00F83AB5"/>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83AB5"/>
    <w:rPr>
      <w:rFonts w:ascii="Times New Roman" w:eastAsia="Cambria" w:hAnsi="Times New Roman" w:cs="Times New Roman"/>
      <w:b/>
      <w:bCs/>
      <w:lang w:val="en-GB"/>
    </w:rPr>
  </w:style>
  <w:style w:type="character" w:customStyle="1" w:styleId="hps">
    <w:name w:val="hps"/>
    <w:basedOn w:val="DefaultParagraphFont"/>
    <w:rsid w:val="00F83AB5"/>
  </w:style>
  <w:style w:type="character" w:customStyle="1" w:styleId="shorttext">
    <w:name w:val="short_text"/>
    <w:basedOn w:val="DefaultParagraphFont"/>
    <w:rsid w:val="00F83AB5"/>
  </w:style>
  <w:style w:type="paragraph" w:styleId="Title">
    <w:name w:val="Title"/>
    <w:basedOn w:val="Normal"/>
    <w:link w:val="TitleChar"/>
    <w:qFormat/>
    <w:rsid w:val="00F83AB5"/>
    <w:pPr>
      <w:widowControl w:val="0"/>
      <w:bidi w:val="0"/>
      <w:jc w:val="center"/>
    </w:pPr>
    <w:rPr>
      <w:rFonts w:ascii="Times New Roman" w:eastAsia="Times New Roman" w:hAnsi="Times New Roman" w:cs="Traditional Arabic"/>
      <w:b/>
      <w:bCs/>
      <w:snapToGrid w:val="0"/>
      <w:sz w:val="72"/>
      <w:szCs w:val="72"/>
      <w:lang w:val="en-US"/>
    </w:rPr>
  </w:style>
  <w:style w:type="character" w:customStyle="1" w:styleId="TitleChar">
    <w:name w:val="Title Char"/>
    <w:basedOn w:val="DefaultParagraphFont"/>
    <w:link w:val="Title"/>
    <w:rsid w:val="00F83AB5"/>
    <w:rPr>
      <w:rFonts w:ascii="Times New Roman" w:eastAsia="Times New Roman" w:hAnsi="Times New Roman" w:cs="Traditional Arabic"/>
      <w:b/>
      <w:bCs/>
      <w:snapToGrid w:val="0"/>
      <w:sz w:val="72"/>
      <w:szCs w:val="72"/>
    </w:rPr>
  </w:style>
  <w:style w:type="paragraph" w:styleId="BodyText3">
    <w:name w:val="Body Text 3"/>
    <w:basedOn w:val="Normal"/>
    <w:link w:val="BodyText3Char"/>
    <w:rsid w:val="00F83AB5"/>
    <w:pPr>
      <w:spacing w:after="120"/>
    </w:pPr>
    <w:rPr>
      <w:sz w:val="16"/>
      <w:szCs w:val="16"/>
    </w:rPr>
  </w:style>
  <w:style w:type="character" w:customStyle="1" w:styleId="BodyText3Char">
    <w:name w:val="Body Text 3 Char"/>
    <w:basedOn w:val="DefaultParagraphFont"/>
    <w:link w:val="BodyText3"/>
    <w:rsid w:val="00F83AB5"/>
    <w:rPr>
      <w:rFonts w:ascii="Cambria" w:eastAsia="Cambria" w:hAnsi="Cambria" w:cs="Times New Roman"/>
      <w:sz w:val="16"/>
      <w:szCs w:val="16"/>
      <w:lang w:val="en-GB"/>
    </w:rPr>
  </w:style>
  <w:style w:type="paragraph" w:styleId="BodyTextIndent">
    <w:name w:val="Body Text Indent"/>
    <w:basedOn w:val="Normal"/>
    <w:link w:val="BodyTextIndentChar"/>
    <w:rsid w:val="00F83AB5"/>
    <w:pPr>
      <w:spacing w:after="120"/>
      <w:ind w:left="283"/>
    </w:pPr>
  </w:style>
  <w:style w:type="character" w:customStyle="1" w:styleId="BodyTextIndentChar">
    <w:name w:val="Body Text Indent Char"/>
    <w:basedOn w:val="DefaultParagraphFont"/>
    <w:link w:val="BodyTextIndent"/>
    <w:rsid w:val="00F83AB5"/>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2013-03-24T11:04:00Z</dcterms:created>
  <dcterms:modified xsi:type="dcterms:W3CDTF">2013-03-24T11:05:00Z</dcterms:modified>
</cp:coreProperties>
</file>