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95"/>
        <w:bidiVisual/>
        <w:tblW w:w="10890"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710"/>
        <w:gridCol w:w="2308"/>
        <w:gridCol w:w="1501"/>
        <w:gridCol w:w="2729"/>
        <w:gridCol w:w="2642"/>
      </w:tblGrid>
      <w:tr w:rsidR="00E970FE" w:rsidRPr="00B91D7D" w:rsidTr="001905DB">
        <w:trPr>
          <w:trHeight w:hRule="exact" w:val="436"/>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970FE" w:rsidRPr="00801893" w:rsidRDefault="00E970FE" w:rsidP="001905DB">
            <w:pPr>
              <w:rPr>
                <w:rFonts w:ascii="Times New Roman" w:hAnsi="Times New Roman"/>
                <w:b/>
                <w:bCs/>
                <w:sz w:val="32"/>
                <w:szCs w:val="32"/>
                <w:lang w:val="en-US" w:bidi="ar-IQ"/>
              </w:rPr>
            </w:pPr>
            <w:r w:rsidRPr="00801893">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970FE" w:rsidRPr="00801893" w:rsidRDefault="00E970FE" w:rsidP="001905DB">
            <w:pPr>
              <w:jc w:val="right"/>
              <w:rPr>
                <w:rFonts w:ascii="Tahoma" w:hAnsi="Tahoma" w:cs="Tahoma"/>
                <w:lang w:val="en-US" w:bidi="ar-IQ"/>
              </w:rPr>
            </w:pPr>
            <w:r w:rsidRPr="00801893">
              <w:rPr>
                <w:rFonts w:ascii="Tahoma" w:hAnsi="Tahoma" w:cs="Tahoma"/>
                <w:lang w:val="en-US" w:bidi="ar-IQ"/>
              </w:rPr>
              <w:t>College  Name</w:t>
            </w:r>
          </w:p>
        </w:tc>
      </w:tr>
      <w:tr w:rsidR="00E970FE" w:rsidRPr="00B91D7D" w:rsidTr="001905DB">
        <w:trPr>
          <w:trHeight w:hRule="exact" w:val="362"/>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970FE" w:rsidRPr="00801893" w:rsidRDefault="00E970FE" w:rsidP="001905DB">
            <w:pPr>
              <w:rPr>
                <w:rFonts w:ascii="Times New Roman" w:hAnsi="Times New Roman"/>
                <w:b/>
                <w:bCs/>
                <w:sz w:val="32"/>
                <w:szCs w:val="32"/>
                <w:lang w:val="en-US" w:bidi="ar-IQ"/>
              </w:rPr>
            </w:pPr>
            <w:r w:rsidRPr="00801893">
              <w:rPr>
                <w:rFonts w:ascii="Times New Roman" w:hAnsi="Times New Roman"/>
                <w:b/>
                <w:bCs/>
                <w:sz w:val="32"/>
                <w:szCs w:val="32"/>
                <w:rtl/>
                <w:lang w:val="en-US" w:bidi="ar-IQ"/>
              </w:rPr>
              <w:t xml:space="preserve">ادارة </w:t>
            </w:r>
            <w:r>
              <w:rPr>
                <w:rFonts w:ascii="Times New Roman" w:hAnsi="Times New Roman" w:hint="cs"/>
                <w:b/>
                <w:bCs/>
                <w:sz w:val="32"/>
                <w:szCs w:val="32"/>
                <w:rtl/>
                <w:lang w:val="en-US" w:bidi="ar-IQ"/>
              </w:rPr>
              <w:t>ع</w:t>
            </w:r>
            <w:r w:rsidR="00191993">
              <w:rPr>
                <w:rFonts w:ascii="Times New Roman" w:hAnsi="Times New Roman" w:hint="cs"/>
                <w:b/>
                <w:bCs/>
                <w:sz w:val="32"/>
                <w:szCs w:val="32"/>
                <w:rtl/>
                <w:lang w:val="en-US" w:bidi="ar-IQ"/>
              </w:rPr>
              <w:t>ا</w:t>
            </w:r>
            <w:r>
              <w:rPr>
                <w:rFonts w:ascii="Times New Roman" w:hAnsi="Times New Roman" w:hint="cs"/>
                <w:b/>
                <w:bCs/>
                <w:sz w:val="32"/>
                <w:szCs w:val="32"/>
                <w:rtl/>
                <w:lang w:val="en-US" w:bidi="ar-IQ"/>
              </w:rPr>
              <w:t xml:space="preserve">مه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970FE" w:rsidRPr="00801893" w:rsidRDefault="00E970FE" w:rsidP="001905DB">
            <w:pPr>
              <w:jc w:val="right"/>
              <w:rPr>
                <w:rFonts w:ascii="Tahoma" w:hAnsi="Tahoma" w:cs="Tahoma"/>
                <w:lang w:val="en-US" w:bidi="ar-IQ"/>
              </w:rPr>
            </w:pPr>
            <w:r w:rsidRPr="00801893">
              <w:rPr>
                <w:rFonts w:ascii="Tahoma" w:hAnsi="Tahoma" w:cs="Tahoma"/>
                <w:lang w:val="en-US" w:bidi="ar-IQ"/>
              </w:rPr>
              <w:t>Department</w:t>
            </w:r>
          </w:p>
        </w:tc>
      </w:tr>
      <w:tr w:rsidR="00E970FE" w:rsidRPr="00B91D7D" w:rsidTr="001905DB">
        <w:trPr>
          <w:trHeight w:hRule="exact" w:val="703"/>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970FE" w:rsidRPr="00801893" w:rsidRDefault="00E970FE" w:rsidP="001905DB">
            <w:pPr>
              <w:tabs>
                <w:tab w:val="left" w:pos="1470"/>
              </w:tabs>
              <w:rPr>
                <w:rFonts w:ascii="Times New Roman" w:hAnsi="Times New Roman"/>
                <w:b/>
                <w:bCs/>
                <w:sz w:val="32"/>
                <w:szCs w:val="32"/>
                <w:rtl/>
                <w:lang w:bidi="ar-IQ"/>
              </w:rPr>
            </w:pPr>
            <w:r w:rsidRPr="00801893">
              <w:rPr>
                <w:rFonts w:ascii="Times New Roman" w:hAnsi="Times New Roman"/>
                <w:b/>
                <w:bCs/>
                <w:sz w:val="32"/>
                <w:szCs w:val="32"/>
                <w:rtl/>
                <w:lang w:bidi="ar-IQ"/>
              </w:rPr>
              <w:t xml:space="preserve">هيفاء عبد الكريم رحيم </w:t>
            </w:r>
          </w:p>
          <w:p w:rsidR="00E970FE" w:rsidRPr="00801893" w:rsidRDefault="00E970FE" w:rsidP="001905DB">
            <w:pPr>
              <w:tabs>
                <w:tab w:val="left" w:pos="1470"/>
              </w:tabs>
              <w:rPr>
                <w:rFonts w:ascii="Times New Roman" w:hAnsi="Times New Roman"/>
                <w:b/>
                <w:bCs/>
                <w:sz w:val="32"/>
                <w:szCs w:val="32"/>
                <w:rtl/>
                <w:lang w:bidi="ar-IQ"/>
              </w:rPr>
            </w:pPr>
          </w:p>
          <w:p w:rsidR="00E970FE" w:rsidRPr="00801893" w:rsidRDefault="00E970FE"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970FE" w:rsidRPr="00801893" w:rsidRDefault="00E970FE" w:rsidP="001905DB">
            <w:pPr>
              <w:jc w:val="right"/>
              <w:rPr>
                <w:rFonts w:ascii="Tahoma" w:hAnsi="Tahoma" w:cs="Tahoma"/>
                <w:lang w:val="en-US" w:bidi="ar-IQ"/>
              </w:rPr>
            </w:pPr>
            <w:r w:rsidRPr="00801893">
              <w:rPr>
                <w:rFonts w:ascii="Tahoma" w:hAnsi="Tahoma" w:cs="Tahoma"/>
                <w:lang w:val="en-US" w:bidi="ar-IQ"/>
              </w:rPr>
              <w:t>Full Name as written   in Passport</w:t>
            </w:r>
          </w:p>
        </w:tc>
      </w:tr>
      <w:tr w:rsidR="00E970FE" w:rsidRPr="00B91D7D" w:rsidTr="001905DB">
        <w:trPr>
          <w:trHeight w:hRule="exact" w:val="364"/>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970FE" w:rsidRPr="00B91D7D" w:rsidRDefault="00E970FE" w:rsidP="001905DB">
            <w:pPr>
              <w:jc w:val="right"/>
              <w:rPr>
                <w:sz w:val="20"/>
                <w:szCs w:val="20"/>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970FE" w:rsidRPr="00801893" w:rsidRDefault="00E970FE" w:rsidP="001905DB">
            <w:pPr>
              <w:jc w:val="right"/>
              <w:rPr>
                <w:rFonts w:ascii="Tahoma" w:hAnsi="Tahoma" w:cs="Tahoma"/>
                <w:lang w:val="en-US" w:bidi="ar-IQ"/>
              </w:rPr>
            </w:pPr>
            <w:r w:rsidRPr="00801893">
              <w:rPr>
                <w:rFonts w:ascii="Tahoma" w:hAnsi="Tahoma" w:cs="Tahoma"/>
                <w:lang w:val="en-US" w:bidi="ar-IQ"/>
              </w:rPr>
              <w:t>e-mail</w:t>
            </w:r>
          </w:p>
        </w:tc>
      </w:tr>
      <w:tr w:rsidR="00E970FE" w:rsidRPr="00B91D7D" w:rsidTr="001905DB">
        <w:trPr>
          <w:trHeight w:hRule="exact" w:val="541"/>
        </w:trPr>
        <w:tc>
          <w:tcPr>
            <w:tcW w:w="1710" w:type="dxa"/>
            <w:tcBorders>
              <w:top w:val="threeDEmboss" w:sz="18" w:space="0" w:color="auto"/>
              <w:left w:val="threeDEmboss" w:sz="18" w:space="0" w:color="auto"/>
              <w:bottom w:val="threeDEmboss" w:sz="18" w:space="0" w:color="auto"/>
              <w:right w:val="threeDEmboss" w:sz="18" w:space="0" w:color="auto"/>
            </w:tcBorders>
            <w:vAlign w:val="center"/>
          </w:tcPr>
          <w:p w:rsidR="00E970FE" w:rsidRPr="00B91D7D" w:rsidRDefault="00B71F85" w:rsidP="001905DB">
            <w:pPr>
              <w:jc w:val="center"/>
              <w:rPr>
                <w:rFonts w:ascii="Simplified Arabic" w:hAnsi="Simplified Arabic" w:cs="Simplified Arabic"/>
                <w:b/>
                <w:bCs/>
                <w:sz w:val="20"/>
                <w:szCs w:val="20"/>
                <w:lang w:val="en-US" w:bidi="ar-IQ"/>
              </w:rPr>
            </w:pPr>
            <w:r w:rsidRPr="00B71F85">
              <w:rPr>
                <w:sz w:val="20"/>
                <w:szCs w:val="20"/>
              </w:rPr>
              <w:pict>
                <v:oval id="_x0000_s1026" style="position:absolute;left:0;text-align:left;margin-left:2.5pt;margin-top:-512.4pt;width:9.8pt;height:10.35pt;z-index:251660288;mso-position-horizontal-relative:text;mso-position-vertical-relative:text" strokeweight="1pt">
                  <v:stroke dashstyle="dash"/>
                  <v:shadow color="#868686"/>
                  <w10:wrap anchorx="page"/>
                </v:oval>
              </w:pict>
            </w:r>
            <w:r w:rsidR="00E970FE" w:rsidRPr="00B91D7D">
              <w:rPr>
                <w:rStyle w:val="hps"/>
                <w:rFonts w:ascii="Simplified Arabic" w:hAnsi="Simplified Arabic" w:cs="Simplified Arabic" w:hint="cs"/>
                <w:b/>
                <w:bCs/>
                <w:color w:val="333333"/>
                <w:sz w:val="20"/>
                <w:szCs w:val="20"/>
                <w:rtl/>
                <w:lang w:bidi="ar-IQ"/>
              </w:rPr>
              <w:t xml:space="preserve"> </w:t>
            </w:r>
            <w:r w:rsidR="00E970FE" w:rsidRPr="00B91D7D">
              <w:rPr>
                <w:rStyle w:val="hps"/>
                <w:rFonts w:ascii="Simplified Arabic" w:hAnsi="Simplified Arabic" w:cs="Simplified Arabic" w:hint="cs"/>
                <w:b/>
                <w:bCs/>
                <w:color w:val="333333"/>
                <w:sz w:val="20"/>
                <w:szCs w:val="20"/>
              </w:rPr>
              <w:t xml:space="preserve">   Professor</w:t>
            </w:r>
            <w:r w:rsidR="00E970FE" w:rsidRPr="00B91D7D">
              <w:rPr>
                <w:rFonts w:ascii="Simplified Arabic" w:hAnsi="Simplified Arabic" w:cs="Simplified Arabic" w:hint="cs"/>
                <w:b/>
                <w:bCs/>
                <w:sz w:val="20"/>
                <w:szCs w:val="20"/>
                <w:rtl/>
                <w:lang w:val="en-US" w:bidi="ar-IQ"/>
              </w:rPr>
              <w:t xml:space="preserve"> </w:t>
            </w:r>
          </w:p>
        </w:tc>
        <w:tc>
          <w:tcPr>
            <w:tcW w:w="2308" w:type="dxa"/>
            <w:tcBorders>
              <w:top w:val="threeDEmboss" w:sz="18" w:space="0" w:color="auto"/>
              <w:left w:val="threeDEmboss" w:sz="18" w:space="0" w:color="auto"/>
              <w:bottom w:val="threeDEmboss" w:sz="18" w:space="0" w:color="auto"/>
              <w:right w:val="threeDEmboss" w:sz="18" w:space="0" w:color="auto"/>
            </w:tcBorders>
            <w:vAlign w:val="center"/>
          </w:tcPr>
          <w:p w:rsidR="00E970FE" w:rsidRPr="00B91D7D" w:rsidRDefault="00B71F85" w:rsidP="001905DB">
            <w:pPr>
              <w:jc w:val="center"/>
              <w:rPr>
                <w:rFonts w:ascii="Simplified Arabic" w:hAnsi="Simplified Arabic" w:cs="Simplified Arabic"/>
                <w:b/>
                <w:bCs/>
                <w:sz w:val="20"/>
                <w:szCs w:val="20"/>
                <w:lang w:val="en-US" w:bidi="ar-IQ"/>
              </w:rPr>
            </w:pPr>
            <w:r w:rsidRPr="00B71F85">
              <w:rPr>
                <w:rFonts w:ascii="Simplified Arabic" w:hAnsi="Simplified Arabic" w:cs="Simplified Arabic"/>
                <w:b/>
                <w:bCs/>
                <w:noProof/>
                <w:color w:val="333333"/>
                <w:sz w:val="20"/>
                <w:szCs w:val="20"/>
                <w:lang w:val="en-US"/>
              </w:rPr>
              <w:pict>
                <v:oval id="_x0000_s1031" style="position:absolute;left:0;text-align:left;margin-left:.9pt;margin-top:-512.4pt;width:9.8pt;height:10.35pt;z-index:251665408;mso-position-horizontal-relative:text;mso-position-vertical-relative:text" strokeweight="1pt">
                  <v:stroke dashstyle="dash"/>
                  <v:shadow color="#868686"/>
                  <w10:wrap anchorx="page"/>
                </v:oval>
              </w:pict>
            </w:r>
            <w:r w:rsidR="00E970FE" w:rsidRPr="00B91D7D">
              <w:rPr>
                <w:rStyle w:val="hps"/>
                <w:rFonts w:ascii="Simplified Arabic" w:hAnsi="Simplified Arabic" w:cs="Simplified Arabic" w:hint="cs"/>
                <w:b/>
                <w:bCs/>
                <w:color w:val="333333"/>
                <w:sz w:val="20"/>
                <w:szCs w:val="20"/>
                <w:rtl/>
                <w:lang w:bidi="ar-IQ"/>
              </w:rPr>
              <w:t xml:space="preserve"> </w:t>
            </w:r>
            <w:r w:rsidR="00E970FE" w:rsidRPr="00B91D7D">
              <w:rPr>
                <w:rStyle w:val="hps"/>
                <w:rFonts w:ascii="Simplified Arabic" w:hAnsi="Simplified Arabic" w:cs="Simplified Arabic" w:hint="cs"/>
                <w:b/>
                <w:bCs/>
                <w:color w:val="333333"/>
                <w:sz w:val="20"/>
                <w:szCs w:val="20"/>
              </w:rPr>
              <w:t xml:space="preserve">   Assistant</w:t>
            </w:r>
            <w:r w:rsidR="00E970FE" w:rsidRPr="00B91D7D">
              <w:rPr>
                <w:rStyle w:val="shorttext"/>
                <w:rFonts w:ascii="Simplified Arabic" w:hAnsi="Simplified Arabic" w:cs="Simplified Arabic" w:hint="cs"/>
                <w:b/>
                <w:bCs/>
                <w:color w:val="333333"/>
                <w:sz w:val="20"/>
                <w:szCs w:val="20"/>
              </w:rPr>
              <w:t xml:space="preserve"> </w:t>
            </w:r>
            <w:r w:rsidR="00E970FE" w:rsidRPr="00B91D7D">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E970FE" w:rsidRPr="00B91D7D" w:rsidRDefault="00B71F85" w:rsidP="001905DB">
            <w:pPr>
              <w:jc w:val="center"/>
              <w:rPr>
                <w:rFonts w:ascii="Simplified Arabic" w:hAnsi="Simplified Arabic" w:cs="Simplified Arabic"/>
                <w:b/>
                <w:bCs/>
                <w:sz w:val="20"/>
                <w:szCs w:val="20"/>
                <w:lang w:bidi="ar-IQ"/>
              </w:rPr>
            </w:pPr>
            <w:r w:rsidRPr="00B71F85">
              <w:rPr>
                <w:sz w:val="20"/>
                <w:szCs w:val="20"/>
              </w:rPr>
              <w:pict>
                <v:oval id="_x0000_s1027" style="position:absolute;left:0;text-align:left;margin-left:3.95pt;margin-top:-512.4pt;width:9.8pt;height:10.35pt;z-index:251661312;mso-position-horizontal-relative:text;mso-position-vertical-relative:text" strokeweight="1pt">
                  <v:stroke dashstyle="dash"/>
                  <v:shadow color="#868686"/>
                  <w10:wrap anchorx="page"/>
                </v:oval>
              </w:pict>
            </w:r>
            <w:r w:rsidR="00E970FE" w:rsidRPr="00B91D7D">
              <w:rPr>
                <w:rStyle w:val="hps"/>
                <w:rFonts w:ascii="Simplified Arabic" w:hAnsi="Simplified Arabic" w:cs="Simplified Arabic" w:hint="cs"/>
                <w:b/>
                <w:bCs/>
                <w:color w:val="333333"/>
                <w:sz w:val="20"/>
                <w:szCs w:val="20"/>
                <w:rtl/>
                <w:lang w:bidi="ar-IQ"/>
              </w:rPr>
              <w:t xml:space="preserve"> </w:t>
            </w:r>
            <w:r w:rsidR="00E970FE" w:rsidRPr="00B91D7D">
              <w:rPr>
                <w:rStyle w:val="hps"/>
                <w:rFonts w:ascii="Simplified Arabic" w:hAnsi="Simplified Arabic" w:cs="Simplified Arabic" w:hint="cs"/>
                <w:b/>
                <w:bCs/>
                <w:color w:val="333333"/>
                <w:sz w:val="20"/>
                <w:szCs w:val="20"/>
                <w:lang w:val="en-US"/>
              </w:rPr>
              <w:t xml:space="preserve">   </w:t>
            </w:r>
            <w:r w:rsidR="00E970FE" w:rsidRPr="00B91D7D">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E970FE" w:rsidRPr="00B91D7D" w:rsidRDefault="00B71F85" w:rsidP="001905DB">
            <w:pPr>
              <w:spacing w:line="276" w:lineRule="auto"/>
              <w:jc w:val="center"/>
              <w:rPr>
                <w:rFonts w:ascii="Simplified Arabic" w:hAnsi="Simplified Arabic" w:cs="Simplified Arabic"/>
                <w:b/>
                <w:bCs/>
                <w:sz w:val="20"/>
                <w:szCs w:val="20"/>
                <w:lang w:val="en-US" w:bidi="ar-IQ"/>
              </w:rPr>
            </w:pPr>
            <w:r w:rsidRPr="00B71F85">
              <w:rPr>
                <w:sz w:val="20"/>
                <w:szCs w:val="20"/>
              </w:rPr>
              <w:pict>
                <v:oval id="_x0000_s1028" style="position:absolute;left:0;text-align:left;margin-left:5.4pt;margin-top:-512.4pt;width:9.8pt;height:10.35pt;z-index:251662336;mso-position-horizontal-relative:text;mso-position-vertical-relative:text" strokeweight="1pt">
                  <v:stroke dashstyle="dash"/>
                  <v:shadow color="#868686"/>
                  <w10:wrap anchorx="page"/>
                </v:oval>
              </w:pict>
            </w:r>
            <w:r w:rsidR="00E970FE" w:rsidRPr="00B91D7D">
              <w:rPr>
                <w:rStyle w:val="hps"/>
                <w:rFonts w:ascii="Simplified Arabic" w:hAnsi="Simplified Arabic" w:cs="Simplified Arabic" w:hint="cs"/>
                <w:b/>
                <w:bCs/>
                <w:color w:val="333333"/>
                <w:sz w:val="20"/>
                <w:szCs w:val="20"/>
                <w:rtl/>
                <w:lang w:val="en-US" w:bidi="ar-IQ"/>
              </w:rPr>
              <w:t xml:space="preserve">  </w:t>
            </w:r>
            <w:r w:rsidR="00E970FE" w:rsidRPr="00B91D7D">
              <w:rPr>
                <w:rStyle w:val="hps"/>
                <w:rFonts w:ascii="Simplified Arabic" w:hAnsi="Simplified Arabic" w:cs="Simplified Arabic" w:hint="cs"/>
                <w:b/>
                <w:bCs/>
                <w:color w:val="333333"/>
                <w:sz w:val="20"/>
                <w:szCs w:val="20"/>
                <w:lang w:val="en-US" w:bidi="ar-IQ"/>
              </w:rPr>
              <w:t xml:space="preserve">   </w:t>
            </w:r>
            <w:r w:rsidR="00E970FE" w:rsidRPr="00B91D7D">
              <w:rPr>
                <w:rStyle w:val="hps"/>
                <w:rFonts w:ascii="Simplified Arabic" w:hAnsi="Simplified Arabic" w:cs="Simplified Arabic" w:hint="cs"/>
                <w:b/>
                <w:bCs/>
                <w:color w:val="333333"/>
                <w:sz w:val="20"/>
                <w:szCs w:val="20"/>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970FE" w:rsidRPr="00801893" w:rsidRDefault="00E970FE" w:rsidP="001905DB">
            <w:pPr>
              <w:jc w:val="right"/>
              <w:rPr>
                <w:rFonts w:ascii="Tahoma" w:hAnsi="Tahoma" w:cs="Tahoma"/>
                <w:lang w:val="en-US" w:bidi="ar-IQ"/>
              </w:rPr>
            </w:pPr>
            <w:r w:rsidRPr="00801893">
              <w:rPr>
                <w:rFonts w:ascii="Tahoma" w:hAnsi="Tahoma" w:cs="Tahoma"/>
                <w:lang w:val="en-US" w:bidi="ar-IQ"/>
              </w:rPr>
              <w:t xml:space="preserve">Career </w:t>
            </w:r>
          </w:p>
        </w:tc>
      </w:tr>
      <w:tr w:rsidR="00E970FE" w:rsidRPr="00B91D7D" w:rsidTr="001905DB">
        <w:trPr>
          <w:trHeight w:hRule="exact" w:val="534"/>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E970FE" w:rsidRDefault="00B71F85" w:rsidP="001905DB">
            <w:pPr>
              <w:jc w:val="right"/>
              <w:rPr>
                <w:sz w:val="20"/>
                <w:szCs w:val="20"/>
                <w:lang w:val="en-US" w:bidi="ar-IQ"/>
              </w:rPr>
            </w:pPr>
            <w:r w:rsidRPr="00B71F85">
              <w:rPr>
                <w:sz w:val="20"/>
                <w:szCs w:val="20"/>
              </w:rPr>
              <w:pict>
                <v:oval id="_x0000_s1029" style="position:absolute;margin-left:.9pt;margin-top:-512.45pt;width:12.05pt;height:12.6pt;z-index:251663360;mso-position-horizontal-relative:text;mso-position-vertical-relative:text" strokeweight="1pt">
                  <v:stroke dashstyle="dash"/>
                  <v:shadow color="#868686"/>
                  <w10:wrap anchorx="page"/>
                </v:oval>
              </w:pict>
            </w:r>
            <w:r w:rsidR="00E970FE" w:rsidRPr="00B91D7D">
              <w:rPr>
                <w:sz w:val="20"/>
                <w:szCs w:val="20"/>
                <w:lang w:val="en-US" w:bidi="ar-IQ"/>
              </w:rPr>
              <w:t xml:space="preserve">        PhD</w:t>
            </w:r>
          </w:p>
          <w:p w:rsidR="00E970FE" w:rsidRPr="00B91D7D" w:rsidRDefault="00E970FE" w:rsidP="001905DB">
            <w:pPr>
              <w:jc w:val="right"/>
              <w:rPr>
                <w:sz w:val="20"/>
                <w:szCs w:val="20"/>
                <w:lang w:val="en-US" w:bidi="ar-IQ"/>
              </w:rPr>
            </w:pPr>
            <w:r w:rsidRPr="00B91D7D">
              <w:rPr>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E970FE" w:rsidRPr="00B91D7D" w:rsidRDefault="00B71F85" w:rsidP="001905DB">
            <w:pPr>
              <w:jc w:val="right"/>
              <w:rPr>
                <w:sz w:val="20"/>
                <w:szCs w:val="20"/>
                <w:lang w:val="en-US" w:bidi="ar-IQ"/>
              </w:rPr>
            </w:pPr>
            <w:r w:rsidRPr="00B71F85">
              <w:rPr>
                <w:rFonts w:cs="Simplified Arabic"/>
                <w:noProof/>
                <w:sz w:val="20"/>
                <w:szCs w:val="20"/>
                <w:lang w:val="en-US"/>
              </w:rPr>
              <w:pict>
                <v:oval id="_x0000_s1030" style="position:absolute;margin-left:5.4pt;margin-top:10.6pt;width:12.05pt;height:12.6pt;z-index:251664384;mso-position-horizontal-relative:text;mso-position-vertical-relative:text" fillcolor="navy" strokecolor="navy" strokeweight="1pt">
                  <v:stroke dashstyle="dash"/>
                  <v:shadow color="#868686"/>
                  <w10:wrap anchorx="page"/>
                </v:oval>
              </w:pict>
            </w:r>
            <w:r w:rsidR="00E970FE" w:rsidRPr="00B91D7D">
              <w:rPr>
                <w:sz w:val="20"/>
                <w:szCs w:val="20"/>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970FE" w:rsidRPr="00801893" w:rsidRDefault="00E970FE" w:rsidP="001905DB">
            <w:pPr>
              <w:jc w:val="right"/>
              <w:rPr>
                <w:rFonts w:ascii="Tahoma" w:hAnsi="Tahoma" w:cs="Tahoma"/>
                <w:lang w:val="en-US" w:bidi="ar-IQ"/>
              </w:rPr>
            </w:pPr>
          </w:p>
        </w:tc>
      </w:tr>
      <w:tr w:rsidR="00E970FE" w:rsidRPr="00B91D7D" w:rsidTr="001905DB">
        <w:trPr>
          <w:trHeight w:hRule="exact" w:val="351"/>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970FE" w:rsidRPr="00B948F3" w:rsidRDefault="00E970FE" w:rsidP="001905DB">
            <w:pPr>
              <w:tabs>
                <w:tab w:val="left" w:pos="1470"/>
              </w:tabs>
              <w:rPr>
                <w:rFonts w:ascii="Times New Roman" w:hAnsi="Times New Roman"/>
                <w:b/>
                <w:bCs/>
                <w:sz w:val="28"/>
                <w:szCs w:val="28"/>
                <w:rtl/>
                <w:lang w:bidi="ar-IQ"/>
              </w:rPr>
            </w:pPr>
            <w:r w:rsidRPr="00B948F3">
              <w:rPr>
                <w:rFonts w:ascii="Times New Roman" w:hAnsi="Times New Roman"/>
                <w:b/>
                <w:bCs/>
                <w:sz w:val="28"/>
                <w:szCs w:val="28"/>
                <w:rtl/>
              </w:rPr>
              <w:t xml:space="preserve">التعلم المنظمي ودوره في بناء الكفايات التنظيمية </w:t>
            </w:r>
            <w:r w:rsidRPr="00B948F3">
              <w:rPr>
                <w:rFonts w:ascii="Times New Roman" w:hAnsi="Times New Roman"/>
                <w:b/>
                <w:bCs/>
                <w:sz w:val="28"/>
                <w:szCs w:val="28"/>
                <w:rtl/>
                <w:lang w:bidi="ar-IQ"/>
              </w:rPr>
              <w:t xml:space="preserve"> دراسة ميدانية في مركز وزارة النفط</w:t>
            </w:r>
          </w:p>
          <w:p w:rsidR="00E970FE" w:rsidRPr="00B948F3" w:rsidRDefault="00E970FE" w:rsidP="001905DB">
            <w:pPr>
              <w:tabs>
                <w:tab w:val="left" w:pos="1470"/>
              </w:tabs>
              <w:rPr>
                <w:rFonts w:ascii="Times New Roman" w:hAnsi="Times New Roman"/>
                <w:sz w:val="32"/>
                <w:szCs w:val="32"/>
                <w:rtl/>
              </w:rPr>
            </w:pPr>
          </w:p>
          <w:p w:rsidR="00E970FE" w:rsidRPr="00B91D7D" w:rsidRDefault="00E970FE" w:rsidP="001905DB">
            <w:pPr>
              <w:tabs>
                <w:tab w:val="left" w:pos="1470"/>
              </w:tabs>
              <w:rPr>
                <w:sz w:val="20"/>
                <w:szCs w:val="20"/>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970FE" w:rsidRPr="00801893" w:rsidRDefault="00E970FE" w:rsidP="001905DB">
            <w:pPr>
              <w:jc w:val="right"/>
              <w:rPr>
                <w:rFonts w:ascii="Tahoma" w:hAnsi="Tahoma" w:cs="Tahoma"/>
                <w:lang w:val="en-US" w:bidi="ar-IQ"/>
              </w:rPr>
            </w:pPr>
            <w:r w:rsidRPr="00801893">
              <w:rPr>
                <w:rFonts w:ascii="Tahoma" w:hAnsi="Tahoma" w:cs="Tahoma"/>
                <w:lang w:val="en-US" w:bidi="ar-IQ"/>
              </w:rPr>
              <w:t xml:space="preserve">Thesis  Title </w:t>
            </w:r>
          </w:p>
        </w:tc>
      </w:tr>
      <w:tr w:rsidR="00E970FE" w:rsidRPr="00B91D7D" w:rsidTr="001905DB">
        <w:trPr>
          <w:trHeight w:hRule="exact" w:val="361"/>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970FE" w:rsidRPr="00B948F3" w:rsidRDefault="00E970FE" w:rsidP="001905DB">
            <w:pPr>
              <w:tabs>
                <w:tab w:val="left" w:pos="450"/>
                <w:tab w:val="left" w:pos="4275"/>
                <w:tab w:val="left" w:pos="6840"/>
                <w:tab w:val="right" w:pos="8640"/>
              </w:tabs>
              <w:rPr>
                <w:rFonts w:ascii="Times New Roman" w:hAnsi="Times New Roman"/>
                <w:b/>
                <w:bCs/>
                <w:sz w:val="32"/>
                <w:szCs w:val="32"/>
                <w:rtl/>
                <w:lang w:bidi="ar-IQ"/>
              </w:rPr>
            </w:pPr>
            <w:r w:rsidRPr="00B948F3">
              <w:rPr>
                <w:rFonts w:ascii="Times New Roman" w:hAnsi="Times New Roman"/>
                <w:b/>
                <w:bCs/>
                <w:sz w:val="32"/>
                <w:szCs w:val="32"/>
                <w:rtl/>
                <w:lang w:bidi="ar-IQ"/>
              </w:rPr>
              <w:t xml:space="preserve">1432هـ                  </w:t>
            </w:r>
            <w:r>
              <w:rPr>
                <w:rFonts w:ascii="Times New Roman" w:hAnsi="Times New Roman" w:hint="cs"/>
                <w:b/>
                <w:bCs/>
                <w:sz w:val="32"/>
                <w:szCs w:val="32"/>
                <w:rtl/>
                <w:lang w:bidi="ar-IQ"/>
              </w:rPr>
              <w:t xml:space="preserve">        </w:t>
            </w:r>
            <w:r w:rsidRPr="00B948F3">
              <w:rPr>
                <w:rFonts w:ascii="Times New Roman" w:hAnsi="Times New Roman"/>
                <w:b/>
                <w:bCs/>
                <w:sz w:val="32"/>
                <w:szCs w:val="32"/>
                <w:rtl/>
                <w:lang w:bidi="ar-IQ"/>
              </w:rPr>
              <w:t xml:space="preserve">    بغداد   </w:t>
            </w:r>
            <w:r>
              <w:rPr>
                <w:rFonts w:ascii="Times New Roman" w:hAnsi="Times New Roman" w:hint="cs"/>
                <w:b/>
                <w:bCs/>
                <w:sz w:val="32"/>
                <w:szCs w:val="32"/>
                <w:rtl/>
                <w:lang w:bidi="ar-IQ"/>
              </w:rPr>
              <w:t xml:space="preserve">                 </w:t>
            </w:r>
            <w:r w:rsidRPr="00B948F3">
              <w:rPr>
                <w:rFonts w:ascii="Times New Roman" w:hAnsi="Times New Roman"/>
                <w:b/>
                <w:bCs/>
                <w:sz w:val="32"/>
                <w:szCs w:val="32"/>
                <w:rtl/>
                <w:lang w:bidi="ar-IQ"/>
              </w:rPr>
              <w:t xml:space="preserve"> 2011 م</w:t>
            </w:r>
          </w:p>
          <w:p w:rsidR="00E970FE" w:rsidRPr="00B91D7D" w:rsidRDefault="00E970FE" w:rsidP="001905DB">
            <w:pPr>
              <w:tabs>
                <w:tab w:val="left" w:pos="450"/>
                <w:tab w:val="left" w:pos="4275"/>
                <w:tab w:val="right" w:pos="8640"/>
              </w:tabs>
              <w:rPr>
                <w:rFonts w:ascii="Simplified Arabic" w:hAnsi="Simplified Arabic" w:cs="Simplified Arabic"/>
                <w:b/>
                <w:bCs/>
                <w:sz w:val="20"/>
                <w:szCs w:val="20"/>
                <w:rtl/>
                <w:lang w:bidi="ar-IQ"/>
              </w:rPr>
            </w:pPr>
          </w:p>
          <w:p w:rsidR="00E970FE" w:rsidRPr="00B91D7D" w:rsidRDefault="00E970FE" w:rsidP="001905DB">
            <w:pPr>
              <w:tabs>
                <w:tab w:val="center" w:pos="4016"/>
              </w:tabs>
              <w:rPr>
                <w:rFonts w:cs="Simplified Arabic"/>
                <w:sz w:val="20"/>
                <w:szCs w:val="20"/>
                <w:rtl/>
              </w:rPr>
            </w:pPr>
            <w:r w:rsidRPr="00B91D7D">
              <w:rPr>
                <w:sz w:val="20"/>
                <w:szCs w:val="20"/>
                <w:rtl/>
              </w:rPr>
              <w:tab/>
              <w:t xml:space="preserve"> </w:t>
            </w:r>
          </w:p>
          <w:p w:rsidR="00E970FE" w:rsidRPr="00B91D7D" w:rsidRDefault="00E970FE" w:rsidP="001905DB">
            <w:pPr>
              <w:pStyle w:val="BodyText3"/>
              <w:rPr>
                <w:sz w:val="20"/>
                <w:szCs w:val="20"/>
                <w:rtl/>
              </w:rPr>
            </w:pPr>
          </w:p>
          <w:p w:rsidR="00E970FE" w:rsidRPr="00B91D7D" w:rsidRDefault="00E970FE" w:rsidP="001905DB">
            <w:pPr>
              <w:tabs>
                <w:tab w:val="left" w:pos="4843"/>
              </w:tabs>
              <w:jc w:val="center"/>
              <w:rPr>
                <w:sz w:val="20"/>
                <w:szCs w:val="20"/>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970FE" w:rsidRPr="00801893" w:rsidRDefault="00E970FE" w:rsidP="001905DB">
            <w:pPr>
              <w:jc w:val="right"/>
              <w:rPr>
                <w:rFonts w:ascii="Tahoma" w:hAnsi="Tahoma" w:cs="Tahoma"/>
                <w:lang w:val="en-US" w:bidi="ar-IQ"/>
              </w:rPr>
            </w:pPr>
            <w:r w:rsidRPr="00801893">
              <w:rPr>
                <w:rFonts w:ascii="Tahoma" w:hAnsi="Tahoma" w:cs="Tahoma"/>
                <w:lang w:val="en-US" w:bidi="ar-IQ"/>
              </w:rPr>
              <w:t>Year</w:t>
            </w:r>
          </w:p>
        </w:tc>
      </w:tr>
      <w:tr w:rsidR="00E970FE" w:rsidRPr="00747877" w:rsidTr="001905DB">
        <w:trPr>
          <w:trHeight w:val="6496"/>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970FE" w:rsidRPr="00B948F3" w:rsidRDefault="00E970FE" w:rsidP="001905DB">
            <w:pPr>
              <w:ind w:right="130"/>
              <w:jc w:val="both"/>
              <w:rPr>
                <w:rFonts w:cs="Simplified Arabic"/>
                <w:b/>
                <w:bCs/>
                <w:sz w:val="18"/>
                <w:szCs w:val="18"/>
                <w:rtl/>
                <w:lang w:bidi="ar-IQ"/>
              </w:rPr>
            </w:pPr>
            <w:r w:rsidRPr="00B948F3">
              <w:rPr>
                <w:rFonts w:cs="Simplified Arabic" w:hint="cs"/>
                <w:b/>
                <w:bCs/>
                <w:sz w:val="18"/>
                <w:szCs w:val="18"/>
                <w:rtl/>
                <w:lang w:bidi="ar-IQ"/>
              </w:rPr>
              <w:t>تضمنت الدراسة الحالية " التعلم المنظمي ودوره في بناء الكفايات التنظيمية " ، إذ أزداد الاهتمام بموضوعي التعلم المنظمي والكفايات التنظيمية في السنوات الأخيرة في مجال الفكر الإداري مقارنةً بالموضوعات الأخرى ، نتيجةً للتغيرات البيئية المتسارعة في البيئة الخارجية وظهور مفاهيم جديدة مثل العولمة وثورة المعلومات وما أحدثته من تغييرات في التراكيب البنيوية للمنظمات.</w:t>
            </w:r>
          </w:p>
          <w:p w:rsidR="00E970FE" w:rsidRPr="00B948F3" w:rsidRDefault="00E970FE" w:rsidP="001905DB">
            <w:pPr>
              <w:ind w:right="130"/>
              <w:jc w:val="both"/>
              <w:rPr>
                <w:rFonts w:cs="Simplified Arabic"/>
                <w:b/>
                <w:bCs/>
                <w:sz w:val="18"/>
                <w:szCs w:val="18"/>
                <w:rtl/>
                <w:lang w:bidi="ar-IQ"/>
              </w:rPr>
            </w:pPr>
            <w:r w:rsidRPr="00B948F3">
              <w:rPr>
                <w:rFonts w:cs="Simplified Arabic" w:hint="cs"/>
                <w:b/>
                <w:bCs/>
                <w:sz w:val="18"/>
                <w:szCs w:val="18"/>
                <w:rtl/>
                <w:lang w:bidi="ar-IQ"/>
              </w:rPr>
              <w:t xml:space="preserve">       وتهدف الدراسة معرفة طبيعة العلاقة والأثر بين التعلم المنظمي والكفايات التنظيمية ، ومن أجل تحقيق هدف الدراسة جرى صياغة فرضيتين رئيسيتين ، الأولى توجد علاقة ارتباط ذات دلالة معنوية بين  التعلم المنظمي بأبعاده الفرعية ( التفكير الخلاق ، تطوير العمل الفرقي ، تمكين العاملين ، دعم الإدارة العليا ) والكفايات التنظيمية بأبعاده الفرعية ( التواصل الفاعل ، تطوير الأداء ، تنفيذ المهام ، علاقات العمل ) ، والفرضية الرئيسية الثانية يوجد تأثير ذات دلالة معنوية بين المتغيرين ، ولتحقيق فرضيات الدراسة ، استعملت الدراسة الميدانية في وزارة النفط ، وجرى أخذ عينة عشوائية طبقية من </w:t>
            </w:r>
          </w:p>
          <w:p w:rsidR="00E970FE" w:rsidRPr="00B948F3" w:rsidRDefault="00E970FE" w:rsidP="001905DB">
            <w:pPr>
              <w:ind w:right="130"/>
              <w:jc w:val="both"/>
              <w:rPr>
                <w:rFonts w:cs="Simplified Arabic"/>
                <w:b/>
                <w:bCs/>
                <w:sz w:val="18"/>
                <w:szCs w:val="18"/>
                <w:rtl/>
                <w:lang w:bidi="ar-IQ"/>
              </w:rPr>
            </w:pPr>
            <w:r w:rsidRPr="00B948F3">
              <w:rPr>
                <w:rFonts w:cs="Simplified Arabic" w:hint="cs"/>
                <w:b/>
                <w:bCs/>
                <w:sz w:val="18"/>
                <w:szCs w:val="18"/>
                <w:rtl/>
                <w:lang w:bidi="ar-IQ"/>
              </w:rPr>
              <w:t xml:space="preserve">( رؤساء الفرق إذ بلغت حجم العينة (32) ، والملاكات الوظيفية إذ بلغت حجم العينة ( 62) ) وبذلك أصبح المجموع الكلي لكلا العينتين ( 94) ، وجرى جمع البيانات عن طريق الأستبانة إذ جرى استعمال المقاييس العلمية الحديثة ، والمقابلات الشخصية ، وبعض الوثائق الرسمية التي حصلت عليها الباحثة لاستكمال متطلبات الدراسة ، ولغرض معالجة تلك البيانات جرى استعمال مجموعة من الأساليب الإحصائية تضمنت( التحليل ألعاملي ، معامل ارتباط كندال ، معامل ارتباط سبيرمان ، ومعامل الانحدار البسيط ، واختبار </w:t>
            </w:r>
            <w:r w:rsidRPr="00B948F3">
              <w:rPr>
                <w:rFonts w:cs="Simplified Arabic" w:hint="cs"/>
                <w:b/>
                <w:bCs/>
                <w:sz w:val="18"/>
                <w:szCs w:val="18"/>
                <w:rtl/>
              </w:rPr>
              <w:t>(</w:t>
            </w:r>
            <w:r w:rsidRPr="00B948F3">
              <w:rPr>
                <w:rFonts w:cs="Simplified Arabic"/>
                <w:b/>
                <w:bCs/>
                <w:sz w:val="18"/>
                <w:szCs w:val="18"/>
              </w:rPr>
              <w:t>Mann Whitney</w:t>
            </w:r>
            <w:r w:rsidRPr="00B948F3">
              <w:rPr>
                <w:rFonts w:cs="Simplified Arabic" w:hint="cs"/>
                <w:b/>
                <w:bCs/>
                <w:sz w:val="18"/>
                <w:szCs w:val="18"/>
                <w:rtl/>
              </w:rPr>
              <w:t>) ، و( إلفا كرونباخ ) ، وفي ضوئها توصلت الدراسة إلى جملة من الاستنتاجات والتوصيات كان أهمها ، وجود علاقة ارتباط موجبة بين التعلم المنظمي والكفايات التنظيمية على مستوى عينتي الدراسة وهذا يعني أن ارتفاع مستوى التعلم المنظمي في الوزارة المبحوثة يؤدي إلى زيادة الكفايات التنظيمية ، أما بالنسبة لعلاقات التأثير فقد بينت النتائج بأن تأثير التعلم المنظمي في الكفايات التنظيمية كان ضعيفاً على مستوى الملاكات الوظيفية إذ لم يحقق أجمالي التعلم المنظمي أثراً معنوياً في الكفايات التنظيمية ، في حين حقق متغير التعلم المنظمي أثراً معنوياً في الكفايات التنظيمية على مستوى رؤساء الفرق ، واختتمت الدراسة بمجموعة من التوصيات كان أهمها : ضرورة دعم وتعزيز عمليات التعلم المنظمي في الوزارة المبحوثة بما يسهم في خلق وتعزيز الكفايات داخل الوزارة .</w:t>
            </w:r>
          </w:p>
          <w:p w:rsidR="00E970FE" w:rsidRPr="00B948F3" w:rsidRDefault="00E970FE" w:rsidP="001905DB">
            <w:pPr>
              <w:tabs>
                <w:tab w:val="left" w:pos="6735"/>
                <w:tab w:val="left" w:pos="6855"/>
              </w:tabs>
              <w:ind w:right="130"/>
              <w:jc w:val="both"/>
              <w:rPr>
                <w:rFonts w:ascii="Simplified Arabic" w:hAnsi="Simplified Arabic" w:cs="Simplified Arabic"/>
                <w:b/>
                <w:bCs/>
                <w:sz w:val="18"/>
                <w:szCs w:val="18"/>
                <w:rtl/>
                <w:lang w:bidi="ar-IQ"/>
              </w:rPr>
            </w:pPr>
          </w:p>
          <w:p w:rsidR="00E970FE" w:rsidRPr="00747877" w:rsidRDefault="00E970FE" w:rsidP="001905DB">
            <w:pPr>
              <w:jc w:val="center"/>
              <w:rPr>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970FE" w:rsidRPr="00801893" w:rsidRDefault="00E970FE" w:rsidP="001905DB">
            <w:pPr>
              <w:spacing w:line="360" w:lineRule="auto"/>
              <w:rPr>
                <w:rFonts w:ascii="Tahoma" w:hAnsi="Tahoma" w:cs="Tahoma"/>
                <w:rtl/>
                <w:lang w:val="en-US" w:bidi="ar-IQ"/>
              </w:rPr>
            </w:pPr>
          </w:p>
          <w:p w:rsidR="00E970FE" w:rsidRPr="00801893" w:rsidRDefault="00E970FE" w:rsidP="001905DB">
            <w:pPr>
              <w:spacing w:line="360" w:lineRule="auto"/>
              <w:jc w:val="right"/>
              <w:rPr>
                <w:rFonts w:ascii="Tahoma" w:hAnsi="Tahoma" w:cs="Tahoma"/>
                <w:rtl/>
                <w:lang w:val="en-US" w:bidi="ar-IQ"/>
              </w:rPr>
            </w:pPr>
          </w:p>
          <w:p w:rsidR="00E970FE" w:rsidRPr="00801893" w:rsidRDefault="00E970FE" w:rsidP="001905DB">
            <w:pPr>
              <w:spacing w:line="360" w:lineRule="auto"/>
              <w:jc w:val="right"/>
              <w:rPr>
                <w:rFonts w:ascii="Tahoma" w:hAnsi="Tahoma" w:cs="Tahoma"/>
                <w:lang w:val="en-US" w:bidi="ar-IQ"/>
              </w:rPr>
            </w:pPr>
            <w:r w:rsidRPr="00801893">
              <w:rPr>
                <w:rFonts w:ascii="Tahoma" w:hAnsi="Tahoma" w:cs="Tahoma"/>
                <w:lang w:val="en-US" w:bidi="ar-IQ"/>
              </w:rPr>
              <w:t xml:space="preserve"> Abstract </w:t>
            </w:r>
            <w:r w:rsidRPr="00801893">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0FE"/>
    <w:rsid w:val="00191993"/>
    <w:rsid w:val="00B71F85"/>
    <w:rsid w:val="00D600A5"/>
    <w:rsid w:val="00E970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FE"/>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970FE"/>
  </w:style>
  <w:style w:type="character" w:customStyle="1" w:styleId="shorttext">
    <w:name w:val="short_text"/>
    <w:basedOn w:val="DefaultParagraphFont"/>
    <w:rsid w:val="00E970FE"/>
  </w:style>
  <w:style w:type="paragraph" w:styleId="BodyText3">
    <w:name w:val="Body Text 3"/>
    <w:basedOn w:val="Normal"/>
    <w:link w:val="BodyText3Char"/>
    <w:rsid w:val="00E970FE"/>
    <w:pPr>
      <w:spacing w:after="120"/>
    </w:pPr>
    <w:rPr>
      <w:sz w:val="16"/>
      <w:szCs w:val="16"/>
    </w:rPr>
  </w:style>
  <w:style w:type="character" w:customStyle="1" w:styleId="BodyText3Char">
    <w:name w:val="Body Text 3 Char"/>
    <w:basedOn w:val="DefaultParagraphFont"/>
    <w:link w:val="BodyText3"/>
    <w:rsid w:val="00E970FE"/>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2</cp:revision>
  <dcterms:created xsi:type="dcterms:W3CDTF">2013-03-24T10:34:00Z</dcterms:created>
  <dcterms:modified xsi:type="dcterms:W3CDTF">2013-03-26T11:21:00Z</dcterms:modified>
</cp:coreProperties>
</file>