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A128E" w:rsidTr="001905DB">
        <w:trPr>
          <w:trHeight w:hRule="exact" w:val="4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A128E" w:rsidRPr="00B948F3" w:rsidRDefault="006A128E" w:rsidP="001905DB">
            <w:pPr>
              <w:rPr>
                <w:rFonts w:ascii="Times New Roman" w:hAnsi="Times New Roman"/>
                <w:sz w:val="32"/>
                <w:szCs w:val="32"/>
                <w:lang w:val="en-US" w:bidi="ar-IQ"/>
              </w:rPr>
            </w:pPr>
            <w:r w:rsidRPr="00B948F3">
              <w:rPr>
                <w:rFonts w:ascii="Times New Roman" w:hAnsi="Times New Roman"/>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College  Name</w:t>
            </w:r>
          </w:p>
        </w:tc>
      </w:tr>
      <w:tr w:rsidR="006A128E" w:rsidTr="001905DB">
        <w:trPr>
          <w:trHeight w:hRule="exact" w:val="3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A128E" w:rsidRPr="00B948F3" w:rsidRDefault="006A128E" w:rsidP="001905DB">
            <w:pPr>
              <w:rPr>
                <w:rFonts w:ascii="Times New Roman" w:hAnsi="Times New Roman" w:hint="cs"/>
                <w:sz w:val="32"/>
                <w:szCs w:val="32"/>
                <w:lang w:val="en-US" w:bidi="ar-IQ"/>
              </w:rPr>
            </w:pPr>
            <w:r w:rsidRPr="00B948F3">
              <w:rPr>
                <w:rFonts w:ascii="Times New Roman" w:hAnsi="Times New Roman"/>
                <w:sz w:val="32"/>
                <w:szCs w:val="32"/>
                <w:rtl/>
                <w:lang w:val="en-US" w:bidi="ar-IQ"/>
              </w:rPr>
              <w:t>ادارة</w:t>
            </w:r>
            <w:r>
              <w:rPr>
                <w:rFonts w:ascii="Times New Roman" w:hAnsi="Times New Roman" w:hint="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Department</w:t>
            </w:r>
          </w:p>
        </w:tc>
      </w:tr>
      <w:tr w:rsidR="006A128E" w:rsidTr="001905DB">
        <w:trPr>
          <w:trHeight w:hRule="exact" w:val="7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A128E" w:rsidRPr="00B948F3" w:rsidRDefault="006A128E" w:rsidP="001905DB">
            <w:pPr>
              <w:tabs>
                <w:tab w:val="left" w:pos="217"/>
              </w:tabs>
              <w:rPr>
                <w:rFonts w:ascii="Times New Roman" w:hAnsi="Times New Roman"/>
                <w:sz w:val="32"/>
                <w:szCs w:val="32"/>
                <w:rtl/>
              </w:rPr>
            </w:pPr>
            <w:r w:rsidRPr="00B948F3">
              <w:rPr>
                <w:rFonts w:ascii="Times New Roman" w:hAnsi="Times New Roman"/>
                <w:sz w:val="32"/>
                <w:szCs w:val="32"/>
                <w:rtl/>
                <w:lang w:bidi="ar-IQ"/>
              </w:rPr>
              <w:t>يسار فاروق فيصل</w:t>
            </w:r>
          </w:p>
          <w:p w:rsidR="006A128E" w:rsidRPr="00B948F3" w:rsidRDefault="006A128E" w:rsidP="001905DB">
            <w:pPr>
              <w:pStyle w:val="BodyText3"/>
              <w:rPr>
                <w:rFonts w:ascii="Times New Roman" w:hAnsi="Times New Roman"/>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Full Name as written   in Passport</w:t>
            </w:r>
          </w:p>
        </w:tc>
      </w:tr>
      <w:tr w:rsidR="006A128E" w:rsidTr="001905DB">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A128E" w:rsidRDefault="006A128E" w:rsidP="001905D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e-mail</w:t>
            </w:r>
          </w:p>
        </w:tc>
      </w:tr>
      <w:tr w:rsidR="006A128E" w:rsidTr="001905DB">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A128E" w:rsidRDefault="006A128E" w:rsidP="001905DB">
            <w:pPr>
              <w:jc w:val="center"/>
              <w:rPr>
                <w:rFonts w:ascii="Simplified Arabic" w:hAnsi="Simplified Arabic" w:cs="Simplified Arabic"/>
                <w:b/>
                <w:bCs/>
                <w:sz w:val="22"/>
                <w:szCs w:val="22"/>
                <w:lang w:val="en-US" w:bidi="ar-IQ"/>
              </w:rPr>
            </w:pPr>
            <w:r w:rsidRPr="0056482A">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A128E" w:rsidRDefault="006A128E" w:rsidP="001905DB">
            <w:pPr>
              <w:jc w:val="center"/>
              <w:rPr>
                <w:rFonts w:ascii="Simplified Arabic" w:hAnsi="Simplified Arabic" w:cs="Simplified Arabic"/>
                <w:b/>
                <w:bCs/>
                <w:sz w:val="22"/>
                <w:szCs w:val="22"/>
                <w:lang w:val="en-US" w:bidi="ar-IQ"/>
              </w:rPr>
            </w:pPr>
            <w:r w:rsidRPr="0056482A">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A128E" w:rsidRDefault="006A128E" w:rsidP="001905DB">
            <w:pPr>
              <w:jc w:val="center"/>
              <w:rPr>
                <w:rFonts w:ascii="Simplified Arabic" w:hAnsi="Simplified Arabic" w:cs="Simplified Arabic"/>
                <w:b/>
                <w:bCs/>
                <w:sz w:val="22"/>
                <w:szCs w:val="22"/>
                <w:lang w:bidi="ar-IQ"/>
              </w:rPr>
            </w:pPr>
            <w:r w:rsidRPr="0056482A">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A128E" w:rsidRDefault="006A128E" w:rsidP="001905DB">
            <w:pPr>
              <w:spacing w:line="276" w:lineRule="auto"/>
              <w:jc w:val="center"/>
              <w:rPr>
                <w:rFonts w:ascii="Simplified Arabic" w:hAnsi="Simplified Arabic" w:cs="Simplified Arabic"/>
                <w:b/>
                <w:bCs/>
                <w:sz w:val="22"/>
                <w:szCs w:val="22"/>
                <w:lang w:val="en-US" w:bidi="ar-IQ"/>
              </w:rPr>
            </w:pPr>
            <w:r w:rsidRPr="0056482A">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 xml:space="preserve">Career </w:t>
            </w:r>
          </w:p>
        </w:tc>
      </w:tr>
      <w:tr w:rsidR="006A128E" w:rsidTr="001905DB">
        <w:trPr>
          <w:trHeight w:hRule="exact" w:val="348"/>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A128E" w:rsidRDefault="006A128E" w:rsidP="001905DB">
            <w:pPr>
              <w:jc w:val="right"/>
              <w:rPr>
                <w:lang w:val="en-US" w:bidi="ar-IQ"/>
              </w:rPr>
            </w:pPr>
            <w:r w:rsidRPr="0056482A">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A128E" w:rsidRDefault="006A128E" w:rsidP="001905DB">
            <w:pPr>
              <w:jc w:val="right"/>
              <w:rPr>
                <w:lang w:val="en-US" w:bidi="ar-IQ"/>
              </w:rPr>
            </w:pPr>
            <w:r w:rsidRPr="0056482A">
              <w:rPr>
                <w:rFonts w:cs="Simplified Arabic"/>
                <w:noProof/>
                <w:sz w:val="28"/>
                <w:szCs w:val="28"/>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56482A">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p>
        </w:tc>
      </w:tr>
      <w:tr w:rsidR="006A128E" w:rsidTr="001905DB">
        <w:trPr>
          <w:trHeight w:hRule="exact" w:val="5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A128E" w:rsidRPr="00B948F3" w:rsidRDefault="006A128E" w:rsidP="001905DB">
            <w:pPr>
              <w:rPr>
                <w:rFonts w:ascii="Times New Roman" w:hAnsi="Times New Roman"/>
                <w:b/>
                <w:bCs/>
                <w:sz w:val="26"/>
                <w:szCs w:val="26"/>
                <w:rtl/>
                <w:lang w:bidi="ar-IQ"/>
              </w:rPr>
            </w:pPr>
            <w:r w:rsidRPr="00B948F3">
              <w:rPr>
                <w:rFonts w:ascii="Times New Roman" w:hAnsi="Times New Roman"/>
                <w:b/>
                <w:bCs/>
                <w:sz w:val="26"/>
                <w:szCs w:val="26"/>
                <w:rtl/>
                <w:lang w:bidi="ar-IQ"/>
              </w:rPr>
              <w:t>الحكم المحلي ودوره في أبعاد التنمية الاجتماعية دراسة مقارنة بين محافظتي بغداد وكربلاء</w:t>
            </w:r>
          </w:p>
          <w:p w:rsidR="006A128E" w:rsidRPr="0071657A" w:rsidRDefault="006A128E" w:rsidP="001905DB">
            <w:pPr>
              <w:tabs>
                <w:tab w:val="left" w:pos="367"/>
              </w:tabs>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 xml:space="preserve">Thesis  Title </w:t>
            </w:r>
          </w:p>
        </w:tc>
      </w:tr>
      <w:tr w:rsidR="006A128E" w:rsidTr="001905DB">
        <w:trPr>
          <w:trHeight w:hRule="exact" w:val="3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A128E" w:rsidRPr="00B948F3" w:rsidRDefault="006A128E" w:rsidP="001905DB">
            <w:pPr>
              <w:jc w:val="center"/>
              <w:rPr>
                <w:rFonts w:ascii="Times New Roman" w:hAnsi="Times New Roman"/>
                <w:b/>
                <w:bCs/>
                <w:sz w:val="28"/>
                <w:szCs w:val="28"/>
                <w:rtl/>
                <w:lang w:bidi="ar-IQ"/>
              </w:rPr>
            </w:pPr>
            <w:r w:rsidRPr="00B948F3">
              <w:rPr>
                <w:rFonts w:ascii="Times New Roman" w:hAnsi="Times New Roman"/>
                <w:b/>
                <w:bCs/>
                <w:sz w:val="28"/>
                <w:szCs w:val="28"/>
                <w:rtl/>
                <w:lang w:bidi="ar-IQ"/>
              </w:rPr>
              <w:t xml:space="preserve">1431هـ </w:t>
            </w:r>
            <w:r w:rsidRPr="00B948F3">
              <w:rPr>
                <w:rFonts w:ascii="Times New Roman" w:hAnsi="Times New Roman" w:hint="cs"/>
                <w:b/>
                <w:bCs/>
                <w:sz w:val="28"/>
                <w:szCs w:val="28"/>
                <w:rtl/>
                <w:lang w:bidi="ar-IQ"/>
              </w:rPr>
              <w:t xml:space="preserve">                                               </w:t>
            </w:r>
            <w:r w:rsidRPr="00B948F3">
              <w:rPr>
                <w:rFonts w:ascii="Times New Roman" w:hAnsi="Times New Roman"/>
                <w:b/>
                <w:bCs/>
                <w:sz w:val="28"/>
                <w:szCs w:val="28"/>
                <w:rtl/>
                <w:lang w:bidi="ar-IQ"/>
              </w:rPr>
              <w:t xml:space="preserve">  بغداد                          2010</w:t>
            </w:r>
          </w:p>
          <w:p w:rsidR="006A128E" w:rsidRPr="0071657A" w:rsidRDefault="006A128E" w:rsidP="001905DB">
            <w:pPr>
              <w:tabs>
                <w:tab w:val="left" w:pos="532"/>
                <w:tab w:val="left" w:pos="4843"/>
              </w:tabs>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A128E" w:rsidRDefault="006A128E" w:rsidP="001905DB">
            <w:pPr>
              <w:jc w:val="right"/>
              <w:rPr>
                <w:rFonts w:ascii="Tahoma" w:hAnsi="Tahoma" w:cs="Tahoma"/>
                <w:lang w:val="en-US" w:bidi="ar-IQ"/>
              </w:rPr>
            </w:pPr>
            <w:r>
              <w:rPr>
                <w:rFonts w:ascii="Tahoma" w:hAnsi="Tahoma" w:cs="Tahoma"/>
                <w:lang w:val="en-US" w:bidi="ar-IQ"/>
              </w:rPr>
              <w:t>Year</w:t>
            </w:r>
          </w:p>
        </w:tc>
      </w:tr>
      <w:tr w:rsidR="006A128E" w:rsidRPr="00747877" w:rsidTr="001905DB">
        <w:trPr>
          <w:trHeight w:val="612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A128E" w:rsidRPr="00B948F3" w:rsidRDefault="006A128E" w:rsidP="001905DB">
            <w:pPr>
              <w:rPr>
                <w:rFonts w:ascii="Times New Roman" w:hAnsi="Times New Roman"/>
                <w:b/>
                <w:bCs/>
                <w:sz w:val="22"/>
                <w:szCs w:val="22"/>
                <w:rtl/>
              </w:rPr>
            </w:pPr>
            <w:r w:rsidRPr="00B948F3">
              <w:rPr>
                <w:rFonts w:ascii="Times New Roman" w:hAnsi="Times New Roman"/>
                <w:b/>
                <w:bCs/>
                <w:sz w:val="22"/>
                <w:szCs w:val="22"/>
                <w:rtl/>
              </w:rPr>
              <w:t xml:space="preserve">بات جليا لدى الكثير من الحكومات المركزية والمحلية أن التنمية الاجتماعية، غير مقتصرة على كيان أو فئة أو شخص بل أن النجاح الحقيقي في إيصال المنفعة للمواطن في الوقت والمكان الصحيحين.وهنا تبرز حبكة المنظومة الإدارية التي تحكم العمل وتضبط الأداء الحكومي. </w:t>
            </w:r>
          </w:p>
          <w:p w:rsidR="006A128E" w:rsidRPr="00B948F3" w:rsidRDefault="006A128E" w:rsidP="001905DB">
            <w:pPr>
              <w:ind w:firstLine="720"/>
              <w:rPr>
                <w:rFonts w:ascii="Times New Roman" w:hAnsi="Times New Roman"/>
                <w:b/>
                <w:bCs/>
                <w:sz w:val="22"/>
                <w:szCs w:val="22"/>
                <w:rtl/>
              </w:rPr>
            </w:pPr>
            <w:r w:rsidRPr="00B948F3">
              <w:rPr>
                <w:rFonts w:ascii="Times New Roman" w:hAnsi="Times New Roman"/>
                <w:b/>
                <w:bCs/>
                <w:sz w:val="22"/>
                <w:szCs w:val="22"/>
                <w:rtl/>
              </w:rPr>
              <w:t xml:space="preserve">تهدف الدراسة الحالية الى توضيح دور الحكم المحلي في أبعاد التنمية الاجتماعية. وقد تحددت مشكلة الدراسة في عدد من التساؤلات أهمها : </w:t>
            </w:r>
            <w:r w:rsidRPr="00B948F3">
              <w:rPr>
                <w:rFonts w:ascii="Times New Roman" w:hAnsi="Times New Roman"/>
                <w:b/>
                <w:bCs/>
                <w:color w:val="000000"/>
                <w:sz w:val="22"/>
                <w:szCs w:val="22"/>
                <w:rtl/>
              </w:rPr>
              <w:t>هل يمكن لوحدات الحكم المحلي أن تسهم في تطوير أبعاد التنمية الاجتماعية أذا ما توفر لها الدعم المناسب</w:t>
            </w:r>
            <w:r w:rsidRPr="00B948F3">
              <w:rPr>
                <w:rFonts w:ascii="Times New Roman" w:hAnsi="Times New Roman"/>
                <w:b/>
                <w:bCs/>
                <w:sz w:val="22"/>
                <w:szCs w:val="22"/>
                <w:rtl/>
              </w:rPr>
              <w:t xml:space="preserve"> ؟ أي ما مدى قدرة الحكم المحلي في تطوير قطاعات التنمية الاجتماعية المدروسة والمتمثلة بقطاعي الصحة والتربية والتعليم. ومن أجل تحقيق هدف الدراسة والإجابة على تساؤلات المشكلة جرى دراستها من خلال تحليل المعلومات الخاصة بالكلف المخصصة لتطوير قطاعي الصحة والتربية والتعليم المتوفرة في مديريات التخطيط والمتابعة في محافظتي بغداد وكربلاء لاستخدامها كقاعدة بيانات مهمة للدراسة . ومن خلال تحليل المعلومات يمكن اعتبارها أساس للمقارنة بين النسب المتحققة لمحافظتين وجرى استخدام بعض الوسائل الإحصائية .   </w:t>
            </w:r>
          </w:p>
          <w:p w:rsidR="006A128E" w:rsidRPr="00B948F3" w:rsidRDefault="006A128E" w:rsidP="001905DB">
            <w:pPr>
              <w:rPr>
                <w:rFonts w:ascii="Times New Roman" w:hAnsi="Times New Roman"/>
                <w:b/>
                <w:bCs/>
                <w:sz w:val="22"/>
                <w:szCs w:val="22"/>
                <w:rtl/>
              </w:rPr>
            </w:pPr>
            <w:r w:rsidRPr="00B948F3">
              <w:rPr>
                <w:rFonts w:ascii="Times New Roman" w:hAnsi="Times New Roman"/>
                <w:b/>
                <w:bCs/>
                <w:sz w:val="22"/>
                <w:szCs w:val="22"/>
                <w:rtl/>
              </w:rPr>
              <w:t>وخلصت الدراسة الى جملة من النتائج كان أبرزها :</w:t>
            </w:r>
          </w:p>
          <w:p w:rsidR="006A128E" w:rsidRPr="00B948F3" w:rsidRDefault="006A128E" w:rsidP="006A128E">
            <w:pPr>
              <w:pStyle w:val="a"/>
              <w:numPr>
                <w:ilvl w:val="0"/>
                <w:numId w:val="1"/>
              </w:numPr>
              <w:ind w:left="386"/>
              <w:rPr>
                <w:rFonts w:ascii="Times New Roman" w:hAnsi="Times New Roman" w:cs="Times New Roman"/>
                <w:b/>
                <w:bCs/>
                <w:szCs w:val="22"/>
                <w:rtl/>
              </w:rPr>
            </w:pPr>
            <w:r w:rsidRPr="00B948F3">
              <w:rPr>
                <w:rFonts w:ascii="Times New Roman" w:hAnsi="Times New Roman" w:cs="Times New Roman"/>
                <w:b/>
                <w:bCs/>
                <w:szCs w:val="22"/>
                <w:rtl/>
              </w:rPr>
              <w:t xml:space="preserve">وأثبتت الدراسة بأنه ليس هنالك عدالة في توزيع التخصيصات بين قطاع الصحة والتربية والتعليم من جهة وبين القطاعين وبقية القطاعات طيلة مدة  الدراسة من جهة أخرى في المحافظات المدروسة وهذا إهمال لهذين القطاعين الذي سينعكس على المواطن وعلى الخدمة المقدمة له ومن ثم تؤدي الى عدم أدراك فعلي لمتطلبات المواطنين وتدفع المواطن الى التفكير بان الحكومات المحلية تعمل بأسلوب أحادية اتخاذ القرارات والالتزام غير المبرر بها مما يودي الى توسيع الفجوة بين المواطن والحكومة المحلية مما يشعر المواطن بالعزلة ويؤدي بالنتيجة إلى أرباك في عملية التنمية في المجتمع.  </w:t>
            </w:r>
          </w:p>
          <w:p w:rsidR="006A128E" w:rsidRPr="00B948F3" w:rsidRDefault="006A128E" w:rsidP="001905DB">
            <w:pPr>
              <w:rPr>
                <w:rFonts w:ascii="Times New Roman" w:hAnsi="Times New Roman"/>
                <w:b/>
                <w:bCs/>
                <w:sz w:val="22"/>
                <w:szCs w:val="22"/>
                <w:rtl/>
              </w:rPr>
            </w:pPr>
            <w:r w:rsidRPr="00B948F3">
              <w:rPr>
                <w:rFonts w:ascii="Times New Roman" w:hAnsi="Times New Roman"/>
                <w:b/>
                <w:bCs/>
                <w:sz w:val="22"/>
                <w:szCs w:val="22"/>
                <w:rtl/>
              </w:rPr>
              <w:t>لتوصي الى ضرورة العمل على توفير الموارد المالية الضرورية الأزمة لإنجاز المشاريع والخطط التنموية الموضوعة والعمل على تعزيز المشاركة الشعبية وذلك من خلال أشراك أكبر عدد ممكن من شرائح المجتمع بعملية التنمية الاجتماعية في مختلف القطاعات. كما أكدت الدراسة توسيع الصلاحيات بالنسبة للحكومات المحلية وذلك على مستوى اللجان من أجل العمل على تطوير القطاعات المختلفة على مستوى الوحدات المحلية.</w:t>
            </w:r>
          </w:p>
          <w:p w:rsidR="006A128E" w:rsidRPr="00B948F3" w:rsidRDefault="006A128E" w:rsidP="001905DB">
            <w:pPr>
              <w:rPr>
                <w:rFonts w:hint="cs"/>
                <w:sz w:val="20"/>
                <w:szCs w:val="20"/>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A128E" w:rsidRPr="00747877" w:rsidRDefault="006A128E" w:rsidP="001905DB">
            <w:pPr>
              <w:spacing w:line="360" w:lineRule="auto"/>
              <w:rPr>
                <w:rFonts w:ascii="Tahoma" w:hAnsi="Tahoma" w:cs="Tahoma"/>
                <w:sz w:val="20"/>
                <w:szCs w:val="20"/>
                <w:rtl/>
                <w:lang w:val="en-US" w:bidi="ar-IQ"/>
              </w:rPr>
            </w:pPr>
          </w:p>
          <w:p w:rsidR="006A128E" w:rsidRPr="00747877" w:rsidRDefault="006A128E" w:rsidP="001905DB">
            <w:pPr>
              <w:spacing w:line="360" w:lineRule="auto"/>
              <w:jc w:val="right"/>
              <w:rPr>
                <w:rFonts w:ascii="Tahoma" w:hAnsi="Tahoma" w:cs="Tahoma"/>
                <w:sz w:val="20"/>
                <w:szCs w:val="20"/>
                <w:rtl/>
                <w:lang w:val="en-US" w:bidi="ar-IQ"/>
              </w:rPr>
            </w:pPr>
          </w:p>
          <w:p w:rsidR="006A128E" w:rsidRPr="00747877" w:rsidRDefault="006A128E" w:rsidP="001905DB">
            <w:pPr>
              <w:spacing w:line="360" w:lineRule="auto"/>
              <w:jc w:val="right"/>
              <w:rPr>
                <w:rFonts w:ascii="Tahoma" w:hAnsi="Tahoma" w:cs="Tahoma"/>
                <w:sz w:val="20"/>
                <w:szCs w:val="20"/>
                <w:lang w:val="en-US" w:bidi="ar-IQ"/>
              </w:rPr>
            </w:pPr>
            <w:r w:rsidRPr="00747877">
              <w:rPr>
                <w:rFonts w:ascii="Tahoma" w:hAnsi="Tahoma" w:cs="Tahoma"/>
                <w:sz w:val="20"/>
                <w:szCs w:val="20"/>
                <w:lang w:val="en-US" w:bidi="ar-IQ"/>
              </w:rPr>
              <w:t xml:space="preserve"> Abstract </w:t>
            </w:r>
            <w:r w:rsidRPr="00747877">
              <w:rPr>
                <w:rFonts w:ascii="Tahoma" w:hAnsi="Tahoma" w:cs="Tahoma"/>
                <w:sz w:val="20"/>
                <w:szCs w:val="20"/>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45B37"/>
    <w:multiLevelType w:val="hybridMultilevel"/>
    <w:tmpl w:val="0F36F536"/>
    <w:lvl w:ilvl="0" w:tplc="A882020C">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28E"/>
    <w:rsid w:val="006A128E"/>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8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128E"/>
  </w:style>
  <w:style w:type="character" w:customStyle="1" w:styleId="shorttext">
    <w:name w:val="short_text"/>
    <w:basedOn w:val="DefaultParagraphFont"/>
    <w:rsid w:val="006A128E"/>
  </w:style>
  <w:style w:type="paragraph" w:styleId="BodyText3">
    <w:name w:val="Body Text 3"/>
    <w:basedOn w:val="Normal"/>
    <w:link w:val="BodyText3Char"/>
    <w:rsid w:val="006A128E"/>
    <w:pPr>
      <w:spacing w:after="120"/>
    </w:pPr>
    <w:rPr>
      <w:sz w:val="16"/>
      <w:szCs w:val="16"/>
    </w:rPr>
  </w:style>
  <w:style w:type="character" w:customStyle="1" w:styleId="BodyText3Char">
    <w:name w:val="Body Text 3 Char"/>
    <w:basedOn w:val="DefaultParagraphFont"/>
    <w:link w:val="BodyText3"/>
    <w:rsid w:val="006A128E"/>
    <w:rPr>
      <w:rFonts w:ascii="Cambria" w:eastAsia="Cambria" w:hAnsi="Cambria" w:cs="Times New Roman"/>
      <w:sz w:val="16"/>
      <w:szCs w:val="16"/>
      <w:lang w:val="en-GB"/>
    </w:rPr>
  </w:style>
  <w:style w:type="paragraph" w:customStyle="1" w:styleId="a">
    <w:name w:val="سرد الفقرات"/>
    <w:basedOn w:val="Normal"/>
    <w:rsid w:val="006A128E"/>
    <w:pPr>
      <w:ind w:left="720"/>
      <w:contextualSpacing/>
    </w:pPr>
    <w:rPr>
      <w:rFonts w:ascii="Calibri" w:eastAsia="Calibri" w:hAnsi="Calibri" w:cs="Simplified Arabic"/>
      <w:sz w:val="22"/>
      <w:szCs w:val="32"/>
      <w:lang w:val="en-US"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2013-03-24T10:35:00Z</dcterms:created>
  <dcterms:modified xsi:type="dcterms:W3CDTF">2013-03-24T10:36:00Z</dcterms:modified>
</cp:coreProperties>
</file>