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66030"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6030" w:rsidRDefault="00066030"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College  Name</w:t>
            </w:r>
          </w:p>
        </w:tc>
      </w:tr>
      <w:tr w:rsidR="00066030"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6030" w:rsidRDefault="00066030"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Department</w:t>
            </w:r>
          </w:p>
        </w:tc>
      </w:tr>
      <w:tr w:rsidR="00066030"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6030" w:rsidRPr="000161EA" w:rsidRDefault="00066030" w:rsidP="00A76FDE">
            <w:pPr>
              <w:ind w:left="84"/>
              <w:rPr>
                <w:rFonts w:ascii="Times New Roman" w:hAnsi="Times New Roman"/>
                <w:b/>
                <w:bCs/>
                <w:sz w:val="32"/>
                <w:szCs w:val="32"/>
                <w:lang w:val="en-US"/>
              </w:rPr>
            </w:pPr>
            <w:bookmarkStart w:id="0" w:name="_GoBack"/>
            <w:r w:rsidRPr="000161EA">
              <w:rPr>
                <w:rFonts w:ascii="Times New Roman" w:hAnsi="Times New Roman"/>
                <w:b/>
                <w:bCs/>
                <w:sz w:val="32"/>
                <w:szCs w:val="32"/>
                <w:rtl/>
              </w:rPr>
              <w:t xml:space="preserve">رغد محمد نجم </w:t>
            </w:r>
            <w:bookmarkEnd w:id="0"/>
            <w:r w:rsidRPr="000161EA">
              <w:rPr>
                <w:rFonts w:ascii="Times New Roman" w:hAnsi="Times New Roman"/>
                <w:b/>
                <w:bCs/>
                <w:sz w:val="32"/>
                <w:szCs w:val="32"/>
                <w:rtl/>
              </w:rPr>
              <w:t>الجبوري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Full Name as written   in Passport</w:t>
            </w:r>
          </w:p>
        </w:tc>
      </w:tr>
      <w:tr w:rsidR="00066030"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66030" w:rsidRDefault="00066030"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e-mail</w:t>
            </w:r>
          </w:p>
        </w:tc>
      </w:tr>
      <w:tr w:rsidR="00066030"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66030" w:rsidRDefault="0006603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173" name="شكل بيضاوي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Z1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9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GROhnX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66030" w:rsidRDefault="0006603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172" name="شكل بيضاوي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jZ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Z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ubTjZ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66030" w:rsidRDefault="00066030"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171" name="شكل بيضاوي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v3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IY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xD4v33AIAAKY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66030" w:rsidRDefault="00066030"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170" name="شكل بيضاوي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Vb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eyw1W9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 xml:space="preserve">Career </w:t>
            </w:r>
          </w:p>
        </w:tc>
      </w:tr>
      <w:tr w:rsidR="00066030"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66030" w:rsidRDefault="00066030"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6670" r="32385" b="51435"/>
                      <wp:wrapNone/>
                      <wp:docPr id="169" name="شكل بيضاوي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66030" w:rsidRDefault="00066030"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7620" r="14605" b="13335"/>
                      <wp:wrapNone/>
                      <wp:docPr id="168" name="شكل بيضاوي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8"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jW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J32o1uACAACm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66030" w:rsidRDefault="00066030" w:rsidP="00A76FDE">
            <w:pPr>
              <w:ind w:left="84"/>
              <w:jc w:val="right"/>
              <w:rPr>
                <w:rFonts w:ascii="Tahoma" w:hAnsi="Tahoma" w:cs="Tahoma"/>
                <w:lang w:val="en-US" w:bidi="ar-IQ"/>
              </w:rPr>
            </w:pPr>
          </w:p>
        </w:tc>
      </w:tr>
      <w:tr w:rsidR="00066030" w:rsidTr="00A76FDE">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66030" w:rsidRPr="000161EA" w:rsidRDefault="00066030" w:rsidP="00A76FDE">
            <w:pPr>
              <w:ind w:left="84"/>
              <w:jc w:val="center"/>
              <w:rPr>
                <w:rFonts w:ascii="Times New Roman" w:hAnsi="Times New Roman"/>
                <w:b/>
                <w:bCs/>
                <w:sz w:val="32"/>
                <w:szCs w:val="32"/>
                <w:rtl/>
                <w:lang w:bidi="ar-AE"/>
              </w:rPr>
            </w:pPr>
            <w:proofErr w:type="spellStart"/>
            <w:r w:rsidRPr="000161EA">
              <w:rPr>
                <w:rFonts w:ascii="Times New Roman" w:hAnsi="Times New Roman"/>
                <w:b/>
                <w:bCs/>
                <w:sz w:val="32"/>
                <w:szCs w:val="32"/>
                <w:rtl/>
              </w:rPr>
              <w:t>إستخدام</w:t>
            </w:r>
            <w:proofErr w:type="spellEnd"/>
            <w:r w:rsidRPr="000161EA">
              <w:rPr>
                <w:rFonts w:ascii="Times New Roman" w:hAnsi="Times New Roman"/>
                <w:b/>
                <w:bCs/>
                <w:sz w:val="32"/>
                <w:szCs w:val="32"/>
                <w:rtl/>
              </w:rPr>
              <w:t xml:space="preserve"> مستقبليات السلع في التحويط والمضاربة ((دراسة تطبيقية على مستقبليات النفط الخام))</w:t>
            </w:r>
          </w:p>
          <w:p w:rsidR="00066030" w:rsidRPr="000161EA" w:rsidRDefault="00066030" w:rsidP="00A76FDE">
            <w:pPr>
              <w:pStyle w:val="4"/>
              <w:spacing w:before="0" w:after="0"/>
              <w:ind w:left="84"/>
              <w:rPr>
                <w:rFonts w:ascii="Times New Roman" w:hAnsi="Times New Roman" w:cs="Times New Roman"/>
                <w:sz w:val="32"/>
                <w:szCs w:val="32"/>
                <w:rtl/>
              </w:rPr>
            </w:pPr>
          </w:p>
          <w:p w:rsidR="00066030" w:rsidRPr="000161EA" w:rsidRDefault="00066030" w:rsidP="00A76FDE">
            <w:pPr>
              <w:pStyle w:val="4"/>
              <w:spacing w:before="0" w:after="0"/>
              <w:ind w:left="84"/>
              <w:rPr>
                <w:rFonts w:ascii="Times New Roman" w:hAnsi="Times New Roman" w:cs="Times New Roman"/>
                <w:sz w:val="32"/>
                <w:szCs w:val="32"/>
                <w:rtl/>
              </w:rPr>
            </w:pPr>
          </w:p>
          <w:p w:rsidR="00066030" w:rsidRPr="00074D6C" w:rsidRDefault="00066030" w:rsidP="00A76FDE">
            <w:pPr>
              <w:ind w:left="84"/>
              <w:rPr>
                <w:rFonts w:ascii="Times New Roman" w:hAnsi="Times New Roman"/>
                <w:b/>
                <w:bCs/>
                <w:sz w:val="32"/>
                <w:szCs w:val="32"/>
                <w:rtl/>
                <w:lang w:bidi="ar-AE"/>
              </w:rPr>
            </w:pPr>
          </w:p>
          <w:p w:rsidR="00066030" w:rsidRPr="00074D6C" w:rsidRDefault="00066030" w:rsidP="00A76FDE">
            <w:pPr>
              <w:ind w:left="84"/>
              <w:rPr>
                <w:rFonts w:ascii="Times New Roman" w:hAnsi="Times New Roman"/>
                <w:b/>
                <w:bCs/>
                <w:sz w:val="32"/>
                <w:szCs w:val="32"/>
                <w:rtl/>
                <w:lang w:bidi="ar-AE"/>
              </w:rPr>
            </w:pPr>
          </w:p>
          <w:p w:rsidR="00066030" w:rsidRDefault="00066030"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 xml:space="preserve">Thesis  Title </w:t>
            </w:r>
          </w:p>
        </w:tc>
      </w:tr>
      <w:tr w:rsidR="00066030" w:rsidTr="00A76FDE">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66030" w:rsidRPr="000161EA" w:rsidRDefault="00066030" w:rsidP="00A76FDE">
            <w:pPr>
              <w:pStyle w:val="1"/>
              <w:spacing w:before="0" w:after="0"/>
              <w:ind w:left="84"/>
              <w:jc w:val="center"/>
              <w:rPr>
                <w:rFonts w:ascii="Times New Roman" w:hAnsi="Times New Roman"/>
                <w:rtl/>
              </w:rPr>
            </w:pPr>
            <w:r w:rsidRPr="000161EA">
              <w:rPr>
                <w:rFonts w:ascii="Times New Roman" w:hAnsi="Times New Roman"/>
                <w:rtl/>
              </w:rPr>
              <w:t>ربيع الاول 1423 هـ</w:t>
            </w:r>
            <w:r w:rsidRPr="000161EA">
              <w:rPr>
                <w:rFonts w:ascii="Times New Roman" w:hAnsi="Times New Roman"/>
                <w:rtl/>
              </w:rPr>
              <w:tab/>
            </w:r>
            <w:r w:rsidRPr="000161EA">
              <w:rPr>
                <w:rFonts w:ascii="Times New Roman" w:hAnsi="Times New Roman"/>
                <w:rtl/>
              </w:rPr>
              <w:tab/>
            </w:r>
            <w:r w:rsidRPr="000161EA">
              <w:rPr>
                <w:rFonts w:ascii="Times New Roman" w:hAnsi="Times New Roman"/>
                <w:rtl/>
              </w:rPr>
              <w:tab/>
            </w:r>
            <w:r w:rsidRPr="000161EA">
              <w:rPr>
                <w:rFonts w:ascii="Times New Roman" w:hAnsi="Times New Roman"/>
                <w:rtl/>
              </w:rPr>
              <w:tab/>
            </w:r>
            <w:r w:rsidRPr="000161EA">
              <w:rPr>
                <w:rFonts w:ascii="Times New Roman" w:hAnsi="Times New Roman"/>
                <w:rtl/>
              </w:rPr>
              <w:tab/>
            </w:r>
            <w:proofErr w:type="spellStart"/>
            <w:r w:rsidRPr="000161EA">
              <w:rPr>
                <w:rFonts w:ascii="Times New Roman" w:hAnsi="Times New Roman"/>
                <w:rtl/>
              </w:rPr>
              <w:t>آيار</w:t>
            </w:r>
            <w:proofErr w:type="spellEnd"/>
            <w:r w:rsidRPr="000161EA">
              <w:rPr>
                <w:rFonts w:ascii="Times New Roman" w:hAnsi="Times New Roman"/>
                <w:rtl/>
              </w:rPr>
              <w:tab/>
              <w:t>2002 م</w:t>
            </w:r>
          </w:p>
          <w:p w:rsidR="00066030" w:rsidRDefault="00066030"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66030" w:rsidRDefault="00066030" w:rsidP="00A76FDE">
            <w:pPr>
              <w:ind w:left="84"/>
              <w:jc w:val="right"/>
              <w:rPr>
                <w:rFonts w:ascii="Tahoma" w:hAnsi="Tahoma" w:cs="Tahoma"/>
                <w:lang w:val="en-US" w:bidi="ar-IQ"/>
              </w:rPr>
            </w:pPr>
            <w:r>
              <w:rPr>
                <w:rFonts w:ascii="Tahoma" w:hAnsi="Tahoma" w:cs="Tahoma"/>
                <w:lang w:val="en-US" w:bidi="ar-IQ"/>
              </w:rPr>
              <w:t>Year</w:t>
            </w:r>
          </w:p>
        </w:tc>
      </w:tr>
      <w:tr w:rsidR="00066030" w:rsidRPr="00C06548" w:rsidTr="00A76FDE">
        <w:trPr>
          <w:trHeight w:val="623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66030" w:rsidRPr="000161EA" w:rsidRDefault="00066030" w:rsidP="00A76FDE">
            <w:pPr>
              <w:pStyle w:val="a8"/>
              <w:ind w:left="84"/>
              <w:jc w:val="lowKashida"/>
              <w:rPr>
                <w:rFonts w:cs="Times New Roman"/>
                <w:i w:val="0"/>
                <w:iCs w:val="0"/>
                <w:sz w:val="24"/>
                <w:szCs w:val="24"/>
                <w:rtl/>
              </w:rPr>
            </w:pPr>
            <w:r w:rsidRPr="000161EA">
              <w:rPr>
                <w:rFonts w:cs="Times New Roman"/>
                <w:i w:val="0"/>
                <w:iCs w:val="0"/>
                <w:sz w:val="24"/>
                <w:szCs w:val="24"/>
                <w:rtl/>
                <w:lang w:bidi="ar-IQ"/>
              </w:rPr>
              <w:t xml:space="preserve"> </w:t>
            </w:r>
            <w:r w:rsidRPr="000161EA">
              <w:rPr>
                <w:rFonts w:cs="Times New Roman"/>
                <w:i w:val="0"/>
                <w:iCs w:val="0"/>
                <w:sz w:val="24"/>
                <w:szCs w:val="24"/>
                <w:rtl/>
              </w:rPr>
              <w:t>اضحى استخدام الهندسة المالية وأدواتها ومنها العقود المستقبلية الموضوع الاكثر معاصرة في حقل الادارة المالية، فقد شهد التعامل بها نمواً انفجارياً خلال الربع الاخير من القرن العشرين نتيجة التطورات الاقتصادية التي عمت العالم وفتح الاسواق العالمية وزيادة حدة المنافسة. ترافق مع هذا التطور حالة عدم التأكد لما ستكون عليه الاسعار الحاضرة في المستقبل والتي تؤدي الى تكبد الخسائر والتعرض الى مخاطرة الاسعار أي مخاطرة السوق اذا ما اتجهت الاسعار بعكس ما هو مرغوب او متوقع.</w:t>
            </w:r>
          </w:p>
          <w:p w:rsidR="00066030" w:rsidRPr="000161EA" w:rsidRDefault="00066030" w:rsidP="00A76FDE">
            <w:pPr>
              <w:pStyle w:val="a8"/>
              <w:ind w:left="84"/>
              <w:jc w:val="lowKashida"/>
              <w:rPr>
                <w:rFonts w:cs="Times New Roman"/>
                <w:i w:val="0"/>
                <w:iCs w:val="0"/>
                <w:sz w:val="24"/>
                <w:szCs w:val="24"/>
                <w:rtl/>
              </w:rPr>
            </w:pPr>
            <w:r w:rsidRPr="000161EA">
              <w:rPr>
                <w:rFonts w:cs="Times New Roman"/>
                <w:i w:val="0"/>
                <w:iCs w:val="0"/>
                <w:sz w:val="24"/>
                <w:szCs w:val="24"/>
                <w:rtl/>
              </w:rPr>
              <w:t xml:space="preserve">وعلى اساس ذلك جاءت هذه الدراسة في تقديم اطار معرفي وتطبيقي لطبيعة وكيفية استخدام العقود المستقبلية في توفير الحماية من تقلبات الاسعار الحاضرة والمستقبلية ومن ثم تخفيض الخسائر الناجمة عن ذلك وتخفيض مخاطرة الاسعار تباعاً. ولكون ان النفط يعد السلعة الاساسية والرئيسة لموضوع المستقبليات </w:t>
            </w:r>
            <w:proofErr w:type="spellStart"/>
            <w:r w:rsidRPr="000161EA">
              <w:rPr>
                <w:rFonts w:cs="Times New Roman"/>
                <w:i w:val="0"/>
                <w:iCs w:val="0"/>
                <w:sz w:val="24"/>
                <w:szCs w:val="24"/>
                <w:rtl/>
              </w:rPr>
              <w:t>ولاهميته</w:t>
            </w:r>
            <w:proofErr w:type="spellEnd"/>
            <w:r w:rsidRPr="000161EA">
              <w:rPr>
                <w:rFonts w:cs="Times New Roman"/>
                <w:i w:val="0"/>
                <w:iCs w:val="0"/>
                <w:sz w:val="24"/>
                <w:szCs w:val="24"/>
                <w:rtl/>
              </w:rPr>
              <w:t xml:space="preserve"> للاقتصاد العراقي لذا انصب اهتمام هذه الدراسة ان يكون هو مجال التحليل التطبيقي عن طريق استخدام العقد المستقبلي لنفط بحر الشمال (برنت) في تحليل نماذج التسعير المستقبلي وسلوك الاسعار المستقبلية للنفط الخام واستخدامه في تحويط نفطي بصرة وكركوك. فضلاً عن استخدامه في تحليل </w:t>
            </w:r>
            <w:proofErr w:type="spellStart"/>
            <w:r w:rsidRPr="000161EA">
              <w:rPr>
                <w:rFonts w:cs="Times New Roman"/>
                <w:i w:val="0"/>
                <w:iCs w:val="0"/>
                <w:sz w:val="24"/>
                <w:szCs w:val="24"/>
                <w:rtl/>
              </w:rPr>
              <w:t>ستراتيجيات</w:t>
            </w:r>
            <w:proofErr w:type="spellEnd"/>
            <w:r w:rsidRPr="000161EA">
              <w:rPr>
                <w:rFonts w:cs="Times New Roman"/>
                <w:i w:val="0"/>
                <w:iCs w:val="0"/>
                <w:sz w:val="24"/>
                <w:szCs w:val="24"/>
                <w:rtl/>
              </w:rPr>
              <w:t xml:space="preserve"> المضاربة.</w:t>
            </w:r>
          </w:p>
          <w:p w:rsidR="00066030" w:rsidRPr="000161EA" w:rsidRDefault="00066030" w:rsidP="00A76FDE">
            <w:pPr>
              <w:pStyle w:val="a8"/>
              <w:ind w:left="84"/>
              <w:jc w:val="lowKashida"/>
              <w:rPr>
                <w:rFonts w:cs="Times New Roman"/>
                <w:i w:val="0"/>
                <w:iCs w:val="0"/>
                <w:sz w:val="24"/>
                <w:szCs w:val="24"/>
                <w:rtl/>
              </w:rPr>
            </w:pPr>
            <w:r w:rsidRPr="000161EA">
              <w:rPr>
                <w:rFonts w:cs="Times New Roman"/>
                <w:i w:val="0"/>
                <w:iCs w:val="0"/>
                <w:sz w:val="24"/>
                <w:szCs w:val="24"/>
                <w:rtl/>
              </w:rPr>
              <w:t>وقد خلصت الدراسة باستنتاجات اهمها هي :-</w:t>
            </w:r>
          </w:p>
          <w:p w:rsidR="00066030" w:rsidRPr="000161EA" w:rsidRDefault="00066030" w:rsidP="00066030">
            <w:pPr>
              <w:pStyle w:val="a8"/>
              <w:numPr>
                <w:ilvl w:val="0"/>
                <w:numId w:val="14"/>
              </w:numPr>
              <w:ind w:left="84" w:firstLine="0"/>
              <w:jc w:val="lowKashida"/>
              <w:rPr>
                <w:rFonts w:cs="Times New Roman"/>
                <w:i w:val="0"/>
                <w:iCs w:val="0"/>
                <w:sz w:val="24"/>
                <w:szCs w:val="24"/>
                <w:rtl/>
              </w:rPr>
            </w:pPr>
            <w:r w:rsidRPr="000161EA">
              <w:rPr>
                <w:rFonts w:cs="Times New Roman"/>
                <w:i w:val="0"/>
                <w:iCs w:val="0"/>
                <w:sz w:val="24"/>
                <w:szCs w:val="24"/>
                <w:rtl/>
              </w:rPr>
              <w:t>ان الاسعار المستقبلية هي دالة لنموذج كلفة الاحتفاظ وإن سلوك الاسعار المستقبلية سيتبع حالة التقدم والتراجع وفي الحالتين فان السعر المستقبلي يقترب من السعر الحاضر في وقت التنفيذ.</w:t>
            </w:r>
          </w:p>
          <w:p w:rsidR="00066030" w:rsidRPr="000161EA" w:rsidRDefault="00066030" w:rsidP="00066030">
            <w:pPr>
              <w:pStyle w:val="a8"/>
              <w:numPr>
                <w:ilvl w:val="0"/>
                <w:numId w:val="14"/>
              </w:numPr>
              <w:ind w:left="84" w:firstLine="0"/>
              <w:jc w:val="lowKashida"/>
              <w:rPr>
                <w:rFonts w:cs="Times New Roman"/>
                <w:i w:val="0"/>
                <w:iCs w:val="0"/>
                <w:sz w:val="24"/>
                <w:szCs w:val="24"/>
                <w:rtl/>
              </w:rPr>
            </w:pPr>
            <w:r w:rsidRPr="000161EA">
              <w:rPr>
                <w:rFonts w:cs="Times New Roman"/>
                <w:i w:val="0"/>
                <w:iCs w:val="0"/>
                <w:sz w:val="24"/>
                <w:szCs w:val="24"/>
                <w:rtl/>
              </w:rPr>
              <w:t>يساهم التحويط في تخفيض الخسائر ومن ثم تخفيض مخاطرة الاسعار الى ادنى حد ممكن، ان تحديد النسبة المفضلة في التحويط (تحديد عدد العقود اللازم للتحويط) يعتمد على ارتفاع او انخفاض الاسعار الحاضرة والاسعار المستقبلية اولاً وبيتا العقد المستقبلي ثانياً بما يؤدي الى تخفيض الخسارة ومن ثم تخفيض مخاطرة الاسعار الى ادنى حد ممكن.</w:t>
            </w:r>
          </w:p>
          <w:p w:rsidR="00066030" w:rsidRPr="000161EA" w:rsidRDefault="00066030" w:rsidP="00066030">
            <w:pPr>
              <w:pStyle w:val="a8"/>
              <w:numPr>
                <w:ilvl w:val="0"/>
                <w:numId w:val="14"/>
              </w:numPr>
              <w:ind w:left="84" w:firstLine="0"/>
              <w:jc w:val="lowKashida"/>
            </w:pPr>
            <w:r w:rsidRPr="000161EA">
              <w:rPr>
                <w:rFonts w:cs="Times New Roman"/>
                <w:i w:val="0"/>
                <w:iCs w:val="0"/>
                <w:sz w:val="24"/>
                <w:szCs w:val="24"/>
                <w:rtl/>
              </w:rPr>
              <w:t xml:space="preserve">ان اتباع </w:t>
            </w:r>
            <w:proofErr w:type="spellStart"/>
            <w:r w:rsidRPr="000161EA">
              <w:rPr>
                <w:rFonts w:cs="Times New Roman"/>
                <w:i w:val="0"/>
                <w:iCs w:val="0"/>
                <w:sz w:val="24"/>
                <w:szCs w:val="24"/>
                <w:rtl/>
              </w:rPr>
              <w:t>ستراتيجية</w:t>
            </w:r>
            <w:proofErr w:type="spellEnd"/>
            <w:r w:rsidRPr="000161EA">
              <w:rPr>
                <w:rFonts w:cs="Times New Roman"/>
                <w:i w:val="0"/>
                <w:iCs w:val="0"/>
                <w:sz w:val="24"/>
                <w:szCs w:val="24"/>
                <w:rtl/>
              </w:rPr>
              <w:t xml:space="preserve"> المركز الطويل والمركز القصير المتزامن في المضاربة يترتب عليها تخفيض الخسارة ومن ثم تخفيض مخاطرة الاسعار التي </w:t>
            </w:r>
            <w:proofErr w:type="spellStart"/>
            <w:r w:rsidRPr="000161EA">
              <w:rPr>
                <w:rFonts w:cs="Times New Roman"/>
                <w:i w:val="0"/>
                <w:iCs w:val="0"/>
                <w:sz w:val="24"/>
                <w:szCs w:val="24"/>
                <w:rtl/>
              </w:rPr>
              <w:t>يتحلمها</w:t>
            </w:r>
            <w:proofErr w:type="spellEnd"/>
            <w:r w:rsidRPr="000161EA">
              <w:rPr>
                <w:rFonts w:cs="Times New Roman"/>
                <w:i w:val="0"/>
                <w:iCs w:val="0"/>
                <w:sz w:val="24"/>
                <w:szCs w:val="24"/>
                <w:rtl/>
              </w:rPr>
              <w:t xml:space="preserve"> المضارب اذا ما اتجهت الاسعار المستقبلية بعكس ما هو متوقع.</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66030" w:rsidRDefault="00066030" w:rsidP="00A76FDE">
            <w:pPr>
              <w:spacing w:line="360" w:lineRule="auto"/>
              <w:ind w:left="84"/>
              <w:rPr>
                <w:rFonts w:ascii="Tahoma" w:hAnsi="Tahoma" w:cs="Tahoma"/>
                <w:sz w:val="14"/>
                <w:szCs w:val="14"/>
                <w:rtl/>
                <w:lang w:val="en-US" w:bidi="ar-IQ"/>
              </w:rPr>
            </w:pPr>
          </w:p>
          <w:p w:rsidR="00066030" w:rsidRDefault="00066030" w:rsidP="00A76FDE">
            <w:pPr>
              <w:spacing w:line="360" w:lineRule="auto"/>
              <w:ind w:left="84"/>
              <w:jc w:val="right"/>
              <w:rPr>
                <w:rFonts w:ascii="Tahoma" w:hAnsi="Tahoma" w:cs="Tahoma"/>
                <w:sz w:val="14"/>
                <w:szCs w:val="14"/>
                <w:rtl/>
                <w:lang w:val="en-US" w:bidi="ar-IQ"/>
              </w:rPr>
            </w:pPr>
          </w:p>
          <w:p w:rsidR="00066030" w:rsidRPr="00C06548" w:rsidRDefault="00066030"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066030" w:rsidRDefault="00BA2A63" w:rsidP="00066030">
      <w:pPr>
        <w:rPr>
          <w:lang w:bidi="ar-IQ"/>
        </w:rPr>
      </w:pPr>
    </w:p>
    <w:sectPr w:rsidR="00BA2A63" w:rsidRPr="0006603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7C3265"/>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4">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D72AF5"/>
    <w:multiLevelType w:val="singleLevel"/>
    <w:tmpl w:val="45121ECE"/>
    <w:lvl w:ilvl="0">
      <w:start w:val="1"/>
      <w:numFmt w:val="decimal"/>
      <w:lvlText w:val="%1."/>
      <w:lvlJc w:val="left"/>
      <w:pPr>
        <w:tabs>
          <w:tab w:val="num" w:pos="360"/>
        </w:tabs>
        <w:ind w:left="360" w:hanging="360"/>
      </w:pPr>
      <w:rPr>
        <w:rFonts w:hint="default"/>
        <w:sz w:val="28"/>
      </w:rPr>
    </w:lvl>
  </w:abstractNum>
  <w:abstractNum w:abstractNumId="7">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3529E7"/>
    <w:multiLevelType w:val="singleLevel"/>
    <w:tmpl w:val="0401000F"/>
    <w:lvl w:ilvl="0">
      <w:start w:val="1"/>
      <w:numFmt w:val="decimal"/>
      <w:lvlText w:val="%1."/>
      <w:lvlJc w:val="center"/>
      <w:pPr>
        <w:tabs>
          <w:tab w:val="num" w:pos="648"/>
        </w:tabs>
        <w:ind w:left="360" w:hanging="72"/>
      </w:pPr>
    </w:lvl>
  </w:abstractNum>
  <w:abstractNum w:abstractNumId="11">
    <w:nsid w:val="74750CE5"/>
    <w:multiLevelType w:val="singleLevel"/>
    <w:tmpl w:val="C4989E82"/>
    <w:lvl w:ilvl="0">
      <w:start w:val="1"/>
      <w:numFmt w:val="decimal"/>
      <w:lvlText w:val="%1."/>
      <w:lvlJc w:val="left"/>
      <w:pPr>
        <w:tabs>
          <w:tab w:val="num" w:pos="360"/>
        </w:tabs>
        <w:ind w:left="360" w:hanging="360"/>
      </w:pPr>
      <w:rPr>
        <w:rFonts w:hint="default"/>
      </w:rPr>
    </w:lvl>
  </w:abstractNum>
  <w:abstractNum w:abstractNumId="12">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E7C48"/>
    <w:multiLevelType w:val="singleLevel"/>
    <w:tmpl w:val="3424B5C0"/>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7"/>
  </w:num>
  <w:num w:numId="4">
    <w:abstractNumId w:val="12"/>
  </w:num>
  <w:num w:numId="5">
    <w:abstractNumId w:val="8"/>
  </w:num>
  <w:num w:numId="6">
    <w:abstractNumId w:val="1"/>
  </w:num>
  <w:num w:numId="7">
    <w:abstractNumId w:val="5"/>
  </w:num>
  <w:num w:numId="8">
    <w:abstractNumId w:val="2"/>
  </w:num>
  <w:num w:numId="9">
    <w:abstractNumId w:val="0"/>
  </w:num>
  <w:num w:numId="10">
    <w:abstractNumId w:val="13"/>
  </w:num>
  <w:num w:numId="11">
    <w:abstractNumId w:val="11"/>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66030"/>
    <w:rsid w:val="000812D0"/>
    <w:rsid w:val="00237D1A"/>
    <w:rsid w:val="00290BE8"/>
    <w:rsid w:val="002A40D8"/>
    <w:rsid w:val="00411863"/>
    <w:rsid w:val="00431CB3"/>
    <w:rsid w:val="00461614"/>
    <w:rsid w:val="004647B4"/>
    <w:rsid w:val="004C6271"/>
    <w:rsid w:val="00570301"/>
    <w:rsid w:val="00573FCE"/>
    <w:rsid w:val="00776BAF"/>
    <w:rsid w:val="008508F2"/>
    <w:rsid w:val="0088658E"/>
    <w:rsid w:val="008E04BD"/>
    <w:rsid w:val="00910D74"/>
    <w:rsid w:val="0099733A"/>
    <w:rsid w:val="009F515C"/>
    <w:rsid w:val="00AA7B67"/>
    <w:rsid w:val="00B05E97"/>
    <w:rsid w:val="00BA2A63"/>
    <w:rsid w:val="00C24D17"/>
    <w:rsid w:val="00C50CDE"/>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paragraph" w:styleId="4">
    <w:name w:val="heading 4"/>
    <w:basedOn w:val="a"/>
    <w:next w:val="a"/>
    <w:link w:val="4Char"/>
    <w:semiHidden/>
    <w:unhideWhenUsed/>
    <w:qFormat/>
    <w:rsid w:val="0006603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 w:type="character" w:customStyle="1" w:styleId="4Char">
    <w:name w:val="عنوان 4 Char"/>
    <w:basedOn w:val="a0"/>
    <w:link w:val="4"/>
    <w:semiHidden/>
    <w:rsid w:val="00066030"/>
    <w:rPr>
      <w:rFonts w:ascii="Calibri" w:eastAsia="Times New Roman" w:hAnsi="Calibri" w:cs="Arial"/>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paragraph" w:styleId="4">
    <w:name w:val="heading 4"/>
    <w:basedOn w:val="a"/>
    <w:next w:val="a"/>
    <w:link w:val="4Char"/>
    <w:semiHidden/>
    <w:unhideWhenUsed/>
    <w:qFormat/>
    <w:rsid w:val="0006603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 w:type="paragraph" w:styleId="a6">
    <w:name w:val="Body Text Indent"/>
    <w:basedOn w:val="a"/>
    <w:link w:val="Char2"/>
    <w:uiPriority w:val="99"/>
    <w:semiHidden/>
    <w:unhideWhenUsed/>
    <w:rsid w:val="00C50CDE"/>
    <w:pPr>
      <w:spacing w:after="120"/>
      <w:ind w:left="360"/>
    </w:pPr>
  </w:style>
  <w:style w:type="character" w:customStyle="1" w:styleId="Char2">
    <w:name w:val="نص أساسي بمسافة بادئة Char"/>
    <w:basedOn w:val="a0"/>
    <w:link w:val="a6"/>
    <w:uiPriority w:val="99"/>
    <w:semiHidden/>
    <w:rsid w:val="00C50CDE"/>
    <w:rPr>
      <w:rFonts w:ascii="Cambria" w:eastAsia="Cambria" w:hAnsi="Cambria" w:cs="Times New Roman"/>
      <w:sz w:val="24"/>
      <w:szCs w:val="24"/>
      <w:lang w:val="en-GB"/>
    </w:rPr>
  </w:style>
  <w:style w:type="paragraph" w:styleId="a7">
    <w:name w:val="Body Text"/>
    <w:basedOn w:val="a"/>
    <w:link w:val="Char3"/>
    <w:rsid w:val="00C50CDE"/>
    <w:pPr>
      <w:spacing w:after="120"/>
    </w:pPr>
  </w:style>
  <w:style w:type="character" w:customStyle="1" w:styleId="Char3">
    <w:name w:val="نص أساسي Char"/>
    <w:basedOn w:val="a0"/>
    <w:link w:val="a7"/>
    <w:rsid w:val="00C50CDE"/>
    <w:rPr>
      <w:rFonts w:ascii="Cambria" w:eastAsia="Cambria" w:hAnsi="Cambria" w:cs="Times New Roman"/>
      <w:sz w:val="24"/>
      <w:szCs w:val="24"/>
      <w:lang w:val="en-GB"/>
    </w:rPr>
  </w:style>
  <w:style w:type="paragraph" w:styleId="a8">
    <w:name w:val="Title"/>
    <w:basedOn w:val="a"/>
    <w:link w:val="Char4"/>
    <w:qFormat/>
    <w:rsid w:val="00C50CDE"/>
    <w:pPr>
      <w:jc w:val="center"/>
    </w:pPr>
    <w:rPr>
      <w:rFonts w:ascii="Times New Roman" w:eastAsia="Times New Roman" w:hAnsi="Times New Roman" w:cs="Akhbar MT"/>
      <w:b/>
      <w:bCs/>
      <w:i/>
      <w:iCs/>
      <w:sz w:val="20"/>
      <w:szCs w:val="40"/>
      <w:lang w:val="en-US"/>
    </w:rPr>
  </w:style>
  <w:style w:type="character" w:customStyle="1" w:styleId="Char4">
    <w:name w:val="العنوان Char"/>
    <w:basedOn w:val="a0"/>
    <w:link w:val="a8"/>
    <w:rsid w:val="00C50CDE"/>
    <w:rPr>
      <w:rFonts w:ascii="Times New Roman" w:eastAsia="Times New Roman" w:hAnsi="Times New Roman" w:cs="Akhbar MT"/>
      <w:b/>
      <w:bCs/>
      <w:i/>
      <w:iCs/>
      <w:sz w:val="20"/>
      <w:szCs w:val="40"/>
    </w:rPr>
  </w:style>
  <w:style w:type="character" w:customStyle="1" w:styleId="4Char">
    <w:name w:val="عنوان 4 Char"/>
    <w:basedOn w:val="a0"/>
    <w:link w:val="4"/>
    <w:semiHidden/>
    <w:rsid w:val="00066030"/>
    <w:rPr>
      <w:rFonts w:ascii="Calibri" w:eastAsia="Times New Roman" w:hAnsi="Calibri" w:cs="Arial"/>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2015-05-31T07:39:00Z</dcterms:created>
  <dcterms:modified xsi:type="dcterms:W3CDTF">2015-05-31T07:39:00Z</dcterms:modified>
</cp:coreProperties>
</file>