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14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144"/>
          <w:szCs w:val="144"/>
        </w:rPr>
      </w:pPr>
    </w:p>
    <w:p w:rsidR="00435314" w:rsidRPr="00D70C48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144"/>
          <w:szCs w:val="144"/>
          <w:rtl/>
        </w:rPr>
      </w:pPr>
      <w:r w:rsidRPr="00D70C48">
        <w:rPr>
          <w:rFonts w:asciiTheme="majorBidi" w:hAnsiTheme="majorBidi" w:cstheme="majorBidi"/>
          <w:sz w:val="144"/>
          <w:szCs w:val="144"/>
        </w:rPr>
        <w:t xml:space="preserve">Accounting for </w:t>
      </w:r>
      <w:r w:rsidRPr="00435314">
        <w:rPr>
          <w:rFonts w:asciiTheme="majorBidi" w:hAnsiTheme="majorBidi" w:cstheme="majorBidi"/>
          <w:sz w:val="144"/>
          <w:szCs w:val="144"/>
        </w:rPr>
        <w:t>Materials</w:t>
      </w:r>
    </w:p>
    <w:p w:rsidR="00435314" w:rsidRPr="00804176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435314" w:rsidRPr="00804176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435314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803FDC" w:rsidRDefault="00803FDC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803FDC" w:rsidRDefault="00803FDC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803FDC" w:rsidRDefault="00803FDC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803FDC" w:rsidRDefault="00803FDC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803FDC" w:rsidRDefault="00803FDC" w:rsidP="00435314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435314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435314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435314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435314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435314" w:rsidRPr="00804176" w:rsidRDefault="00435314" w:rsidP="00435314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435314" w:rsidRDefault="00435314" w:rsidP="005321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5314" w:rsidRDefault="00435314" w:rsidP="005321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5314" w:rsidRDefault="00435314" w:rsidP="005321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5314" w:rsidRDefault="00435314" w:rsidP="005321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32142" w:rsidRPr="001B7E9B" w:rsidRDefault="00532142" w:rsidP="005321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B7E9B">
        <w:rPr>
          <w:rFonts w:asciiTheme="majorBidi" w:hAnsiTheme="majorBidi" w:cstheme="majorBidi"/>
          <w:sz w:val="28"/>
          <w:szCs w:val="28"/>
        </w:rPr>
        <w:lastRenderedPageBreak/>
        <w:t>Chapter Three</w:t>
      </w:r>
    </w:p>
    <w:p w:rsidR="003F5FFB" w:rsidRDefault="00532142" w:rsidP="00586E2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Accounting for Materials</w:t>
      </w:r>
    </w:p>
    <w:p w:rsidR="00586E2A" w:rsidRDefault="00586E2A" w:rsidP="00586E2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نتناول في هذا الفصل:</w:t>
      </w:r>
    </w:p>
    <w:p w:rsidR="00586E2A" w:rsidRDefault="00586E2A" w:rsidP="00586E2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مفهوم كمية الطلب الاقتصادية.</w:t>
      </w:r>
    </w:p>
    <w:p w:rsidR="00586E2A" w:rsidRDefault="00586E2A" w:rsidP="00586E2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86E2A">
        <w:rPr>
          <w:rFonts w:asciiTheme="majorBidi" w:hAnsiTheme="majorBidi" w:cstheme="majorBidi" w:hint="cs"/>
          <w:sz w:val="28"/>
          <w:szCs w:val="28"/>
          <w:rtl/>
          <w:lang w:bidi="ar-IQ"/>
        </w:rPr>
        <w:t>تقييم المخزون والمحاسبة عن المواد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586E2A" w:rsidRDefault="00586E2A" w:rsidP="00586E2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مفهوم الإنتاج بالوقت المحدد.</w:t>
      </w:r>
    </w:p>
    <w:p w:rsidR="00586E2A" w:rsidRPr="00586E2A" w:rsidRDefault="00586E2A" w:rsidP="00586E2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الفرق بين القيود المحاسبية في النظام التقليدي ونظام الإنتاج بالوقت المحدد.</w:t>
      </w:r>
    </w:p>
    <w:p w:rsidR="00586E2A" w:rsidRPr="001B7E9B" w:rsidRDefault="00586E2A" w:rsidP="00131873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131873" w:rsidRPr="001B7E9B" w:rsidRDefault="00131873" w:rsidP="00131873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Economic Order Quantity (EOQ):</w:t>
      </w:r>
    </w:p>
    <w:p w:rsidR="0015405F" w:rsidRPr="001B7E9B" w:rsidRDefault="0015405F" w:rsidP="003F5FFB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15405F" w:rsidRPr="001B7E9B" w:rsidRDefault="0015405F" w:rsidP="0015405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 xml:space="preserve">EOQ 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2CN/K</m:t>
            </m:r>
          </m:e>
        </m:rad>
      </m:oMath>
    </w:p>
    <w:p w:rsidR="0015405F" w:rsidRPr="001B7E9B" w:rsidRDefault="0015405F" w:rsidP="0015405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where</w:t>
      </w:r>
      <w:r w:rsidRPr="001B7E9B">
        <w:rPr>
          <w:rFonts w:asciiTheme="majorBidi" w:hAnsiTheme="majorBidi" w:cstheme="majorBidi"/>
          <w:sz w:val="28"/>
          <w:szCs w:val="28"/>
        </w:rPr>
        <w:br/>
        <w:t xml:space="preserve">EOQ = </w:t>
      </w:r>
      <w:r w:rsidR="00F55542">
        <w:rPr>
          <w:rFonts w:asciiTheme="majorBidi" w:hAnsiTheme="majorBidi" w:cstheme="majorBidi"/>
          <w:sz w:val="28"/>
          <w:szCs w:val="28"/>
        </w:rPr>
        <w:t>E</w:t>
      </w:r>
      <w:r w:rsidRPr="001B7E9B">
        <w:rPr>
          <w:rFonts w:asciiTheme="majorBidi" w:hAnsiTheme="majorBidi" w:cstheme="majorBidi"/>
          <w:sz w:val="28"/>
          <w:szCs w:val="28"/>
        </w:rPr>
        <w:t>conomic order quantity</w:t>
      </w:r>
    </w:p>
    <w:p w:rsidR="0015405F" w:rsidRPr="001B7E9B" w:rsidRDefault="0015405F" w:rsidP="0015405F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B7E9B">
        <w:rPr>
          <w:rFonts w:asciiTheme="majorBidi" w:hAnsiTheme="majorBidi" w:cstheme="majorBidi"/>
          <w:sz w:val="28"/>
          <w:szCs w:val="28"/>
        </w:rPr>
        <w:t>C = cost of placing an order</w:t>
      </w:r>
      <w:r w:rsidR="00631DFB" w:rsidRPr="001B7E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تكلفة اعداد امر الشراء                                                     </w:t>
      </w:r>
    </w:p>
    <w:p w:rsidR="0015405F" w:rsidRPr="001B7E9B" w:rsidRDefault="0015405F" w:rsidP="0015405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N = number of units required annually</w:t>
      </w:r>
      <w:r w:rsidR="00631DFB" w:rsidRPr="001B7E9B">
        <w:rPr>
          <w:rFonts w:asciiTheme="majorBidi" w:hAnsiTheme="majorBidi" w:cstheme="majorBidi"/>
          <w:sz w:val="28"/>
          <w:szCs w:val="28"/>
          <w:rtl/>
        </w:rPr>
        <w:t xml:space="preserve">عدد الوحدات المطلوبة سنوياً                                </w:t>
      </w:r>
    </w:p>
    <w:p w:rsidR="00F55542" w:rsidRDefault="0015405F" w:rsidP="00586E2A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K = annual carrying cost per unit of inventory</w:t>
      </w:r>
      <w:r w:rsidR="00631DFB" w:rsidRPr="001B7E9B">
        <w:rPr>
          <w:rFonts w:asciiTheme="majorBidi" w:hAnsiTheme="majorBidi" w:cstheme="majorBidi"/>
          <w:sz w:val="28"/>
          <w:szCs w:val="28"/>
          <w:rtl/>
        </w:rPr>
        <w:t xml:space="preserve"> التكلفة الدفترية السنوية لكل وحدة من المخزون </w:t>
      </w:r>
      <w:r w:rsidR="00532142" w:rsidRPr="001B7E9B">
        <w:rPr>
          <w:rFonts w:asciiTheme="majorBidi" w:hAnsiTheme="majorBidi" w:cstheme="majorBidi"/>
          <w:sz w:val="28"/>
          <w:szCs w:val="28"/>
        </w:rPr>
        <w:br/>
      </w:r>
    </w:p>
    <w:p w:rsidR="00631DFB" w:rsidRPr="001B7E9B" w:rsidRDefault="00631DFB" w:rsidP="00586E2A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B7E9B">
        <w:rPr>
          <w:rFonts w:asciiTheme="majorBidi" w:hAnsiTheme="majorBidi" w:cstheme="majorBidi"/>
          <w:sz w:val="28"/>
          <w:szCs w:val="28"/>
        </w:rPr>
        <w:t>To illustrate this formula, assume that the following data have been</w:t>
      </w:r>
      <w:r w:rsidR="003F5FFB" w:rsidRPr="001B7E9B">
        <w:rPr>
          <w:rFonts w:asciiTheme="majorBidi" w:hAnsiTheme="majorBidi" w:cstheme="majorBidi"/>
          <w:sz w:val="28"/>
          <w:szCs w:val="28"/>
        </w:rPr>
        <w:t xml:space="preserve"> </w:t>
      </w:r>
      <w:r w:rsidRPr="001B7E9B">
        <w:rPr>
          <w:rFonts w:asciiTheme="majorBidi" w:hAnsiTheme="majorBidi" w:cstheme="majorBidi"/>
          <w:sz w:val="28"/>
          <w:szCs w:val="28"/>
        </w:rPr>
        <w:t>determined by analyzing the factors relevant to materials inventory for</w:t>
      </w:r>
      <w:r w:rsidR="003F5FFB" w:rsidRPr="001B7E9B">
        <w:rPr>
          <w:rFonts w:asciiTheme="majorBidi" w:hAnsiTheme="majorBidi" w:cstheme="majorBidi"/>
          <w:sz w:val="28"/>
          <w:szCs w:val="28"/>
        </w:rPr>
        <w:t xml:space="preserve"> </w:t>
      </w:r>
      <w:r w:rsidRPr="001B7E9B">
        <w:rPr>
          <w:rFonts w:asciiTheme="majorBidi" w:hAnsiTheme="majorBidi" w:cstheme="majorBidi"/>
          <w:sz w:val="28"/>
          <w:szCs w:val="28"/>
        </w:rPr>
        <w:t>Pacific Paint Company:</w:t>
      </w:r>
    </w:p>
    <w:p w:rsidR="00631DFB" w:rsidRPr="001B7E9B" w:rsidRDefault="00631DFB" w:rsidP="00631DFB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B7E9B">
        <w:rPr>
          <w:rFonts w:asciiTheme="majorBidi" w:hAnsiTheme="majorBidi" w:cstheme="majorBidi"/>
          <w:sz w:val="28"/>
          <w:szCs w:val="28"/>
        </w:rPr>
        <w:t xml:space="preserve">Number of gallons of material required annually . . . . . . . . . . . . </w:t>
      </w:r>
      <w:proofErr w:type="gramStart"/>
      <w:r w:rsidRPr="001B7E9B">
        <w:rPr>
          <w:rFonts w:asciiTheme="majorBidi" w:hAnsiTheme="majorBidi" w:cstheme="majorBidi"/>
          <w:sz w:val="28"/>
          <w:szCs w:val="28"/>
        </w:rPr>
        <w:t>. . . .</w:t>
      </w:r>
      <w:proofErr w:type="gramEnd"/>
      <w:r w:rsidRPr="001B7E9B">
        <w:rPr>
          <w:rFonts w:asciiTheme="majorBidi" w:hAnsiTheme="majorBidi" w:cstheme="majorBidi"/>
          <w:sz w:val="28"/>
          <w:szCs w:val="28"/>
        </w:rPr>
        <w:t xml:space="preserve"> .  . . . . . . 10000</w:t>
      </w:r>
      <w:r w:rsidRPr="001B7E9B">
        <w:rPr>
          <w:rFonts w:asciiTheme="majorBidi" w:hAnsiTheme="majorBidi" w:cstheme="majorBidi"/>
          <w:sz w:val="28"/>
          <w:szCs w:val="28"/>
        </w:rPr>
        <w:br/>
        <w:t xml:space="preserve">Cost of placing an order . . . . . . . . . . . . . . . . . . . . . . . . . . . . . . . . . . . . . . </w:t>
      </w:r>
      <w:r w:rsidR="009A0E17" w:rsidRPr="001B7E9B">
        <w:rPr>
          <w:rFonts w:asciiTheme="majorBidi" w:hAnsiTheme="majorBidi" w:cstheme="majorBidi"/>
          <w:sz w:val="28"/>
          <w:szCs w:val="28"/>
        </w:rPr>
        <w:t xml:space="preserve">. . . . $ 10 </w:t>
      </w:r>
      <w:r w:rsidRPr="001B7E9B">
        <w:rPr>
          <w:rFonts w:asciiTheme="majorBidi" w:hAnsiTheme="majorBidi" w:cstheme="majorBidi"/>
          <w:sz w:val="28"/>
          <w:szCs w:val="28"/>
        </w:rPr>
        <w:br/>
        <w:t>Annual carrying cost per gallon of inventory . . . . . . . . . . . . . . . . . . . . .  . . . . . $ 0.80</w:t>
      </w:r>
      <w:r w:rsidRPr="001B7E9B">
        <w:rPr>
          <w:rFonts w:asciiTheme="majorBidi" w:hAnsiTheme="majorBidi" w:cstheme="majorBidi"/>
          <w:sz w:val="28"/>
          <w:szCs w:val="28"/>
        </w:rPr>
        <w:br/>
      </w:r>
    </w:p>
    <w:p w:rsidR="00631DFB" w:rsidRPr="001B7E9B" w:rsidRDefault="00631DFB" w:rsidP="00631DFB">
      <w:pPr>
        <w:spacing w:after="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B7E9B">
        <w:rPr>
          <w:rFonts w:asciiTheme="majorBidi" w:hAnsiTheme="majorBidi" w:cstheme="majorBidi"/>
          <w:sz w:val="28"/>
          <w:szCs w:val="28"/>
        </w:rPr>
        <w:t xml:space="preserve">EOQ 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2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×10×10000/0.80</m:t>
            </m:r>
          </m:e>
        </m:rad>
      </m:oMath>
    </w:p>
    <w:p w:rsidR="009A0E17" w:rsidRPr="001B7E9B" w:rsidRDefault="009A0E17" w:rsidP="009A0E17">
      <w:pPr>
        <w:spacing w:after="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B7E9B">
        <w:rPr>
          <w:rFonts w:asciiTheme="majorBidi" w:eastAsiaTheme="minorEastAsia" w:hAnsiTheme="majorBidi" w:cstheme="majorBidi"/>
          <w:sz w:val="28"/>
          <w:szCs w:val="28"/>
          <w:rtl/>
        </w:rPr>
        <w:t xml:space="preserve">         </w:t>
      </w:r>
      <w:r w:rsidRPr="001B7E9B">
        <w:rPr>
          <w:rFonts w:asciiTheme="majorBidi" w:hAnsiTheme="majorBidi" w:cstheme="majorBidi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250000</m:t>
            </m:r>
          </m:e>
        </m:rad>
      </m:oMath>
    </w:p>
    <w:p w:rsidR="009A0E17" w:rsidRPr="001B7E9B" w:rsidRDefault="009A0E17" w:rsidP="009A0E17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eastAsiaTheme="minorEastAsia" w:hAnsiTheme="majorBidi" w:cstheme="majorBidi"/>
          <w:sz w:val="28"/>
          <w:szCs w:val="28"/>
          <w:rtl/>
        </w:rPr>
        <w:t xml:space="preserve">         </w:t>
      </w:r>
      <w:r w:rsidRPr="001B7E9B">
        <w:rPr>
          <w:rFonts w:asciiTheme="majorBidi" w:eastAsiaTheme="minorEastAsia" w:hAnsiTheme="majorBidi" w:cstheme="majorBidi"/>
          <w:sz w:val="28"/>
          <w:szCs w:val="28"/>
        </w:rPr>
        <w:t xml:space="preserve"> = 500 </w:t>
      </w:r>
      <w:r w:rsidRPr="001B7E9B">
        <w:rPr>
          <w:rFonts w:asciiTheme="majorBidi" w:hAnsiTheme="majorBidi" w:cstheme="majorBidi"/>
          <w:sz w:val="28"/>
          <w:szCs w:val="28"/>
        </w:rPr>
        <w:t>gallons</w:t>
      </w:r>
    </w:p>
    <w:p w:rsidR="005171F9" w:rsidRPr="001B7E9B" w:rsidRDefault="009A0E17" w:rsidP="00586E2A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B7E9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02EB7" w:rsidRPr="00586E2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02EB7" w:rsidRPr="001B7E9B">
        <w:rPr>
          <w:rFonts w:asciiTheme="majorBidi" w:hAnsiTheme="majorBidi" w:cstheme="majorBidi"/>
          <w:sz w:val="28"/>
          <w:szCs w:val="28"/>
        </w:rPr>
        <w:t xml:space="preserve">: </w:t>
      </w:r>
      <w:r w:rsidR="00DF3AC9" w:rsidRPr="001B7E9B">
        <w:rPr>
          <w:rFonts w:asciiTheme="majorBidi" w:hAnsiTheme="majorBidi" w:cstheme="majorBidi"/>
          <w:sz w:val="28"/>
          <w:szCs w:val="28"/>
        </w:rPr>
        <w:t>Brooklyn Bat Company, manufacturer of top-of-the-line baseball bats from</w:t>
      </w:r>
      <w:r w:rsidR="00DF3AC9" w:rsidRPr="001B7E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F3AC9" w:rsidRPr="001B7E9B">
        <w:rPr>
          <w:rFonts w:asciiTheme="majorBidi" w:hAnsiTheme="majorBidi" w:cstheme="majorBidi"/>
          <w:sz w:val="28"/>
          <w:szCs w:val="28"/>
        </w:rPr>
        <w:t>Northern white ash, predicts that 8000 billets of lumber will be used</w:t>
      </w:r>
      <w:r w:rsidR="00DF3AC9" w:rsidRPr="001B7E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F3AC9" w:rsidRPr="001B7E9B">
        <w:rPr>
          <w:rFonts w:asciiTheme="majorBidi" w:hAnsiTheme="majorBidi" w:cstheme="majorBidi"/>
          <w:sz w:val="28"/>
          <w:szCs w:val="28"/>
        </w:rPr>
        <w:t>during the year. (A billet is the quantity of rough lumber needed to make</w:t>
      </w:r>
      <w:r w:rsidR="005171F9" w:rsidRPr="001B7E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F3AC9" w:rsidRPr="001B7E9B">
        <w:rPr>
          <w:rFonts w:asciiTheme="majorBidi" w:hAnsiTheme="majorBidi" w:cstheme="majorBidi"/>
          <w:sz w:val="28"/>
          <w:szCs w:val="28"/>
        </w:rPr>
        <w:t>one bat.) The expected daily usage is 32 billets. It anticipates that it will cost $40 to place each</w:t>
      </w:r>
      <w:r w:rsidR="005171F9" w:rsidRPr="001B7E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F3AC9" w:rsidRPr="001B7E9B">
        <w:rPr>
          <w:rFonts w:asciiTheme="majorBidi" w:hAnsiTheme="majorBidi" w:cstheme="majorBidi"/>
          <w:sz w:val="28"/>
          <w:szCs w:val="28"/>
        </w:rPr>
        <w:t>order. The annual carrying cost is $0.25 per billet.</w:t>
      </w:r>
      <w:r w:rsidR="00DF3AC9" w:rsidRPr="001B7E9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171F9" w:rsidRPr="001B7E9B" w:rsidRDefault="00DF3AC9" w:rsidP="00631DFB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B7E9B">
        <w:rPr>
          <w:rFonts w:asciiTheme="majorBidi" w:hAnsiTheme="majorBidi" w:cstheme="majorBidi"/>
          <w:sz w:val="28"/>
          <w:szCs w:val="28"/>
        </w:rPr>
        <w:t>Required:</w:t>
      </w:r>
    </w:p>
    <w:p w:rsidR="005171F9" w:rsidRPr="001B7E9B" w:rsidRDefault="00DF3AC9" w:rsidP="00631DFB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B7E9B">
        <w:rPr>
          <w:rFonts w:asciiTheme="majorBidi" w:hAnsiTheme="majorBidi" w:cstheme="majorBidi"/>
          <w:sz w:val="28"/>
          <w:szCs w:val="28"/>
        </w:rPr>
        <w:t xml:space="preserve">Calculate the </w:t>
      </w:r>
      <w:r w:rsidR="003F5FFB" w:rsidRPr="001B7E9B">
        <w:rPr>
          <w:rFonts w:asciiTheme="majorBidi" w:hAnsiTheme="majorBidi" w:cstheme="majorBidi"/>
          <w:sz w:val="28"/>
          <w:szCs w:val="28"/>
        </w:rPr>
        <w:t>economic</w:t>
      </w:r>
      <w:r w:rsidRPr="001B7E9B">
        <w:rPr>
          <w:rFonts w:asciiTheme="majorBidi" w:hAnsiTheme="majorBidi" w:cstheme="majorBidi"/>
          <w:sz w:val="28"/>
          <w:szCs w:val="28"/>
        </w:rPr>
        <w:t xml:space="preserve"> order quantity (EOQ).</w:t>
      </w:r>
    </w:p>
    <w:p w:rsidR="009A0E17" w:rsidRPr="001B7E9B" w:rsidRDefault="009A0E17" w:rsidP="009A0E17">
      <w:pPr>
        <w:rPr>
          <w:rFonts w:asciiTheme="majorBidi" w:hAnsiTheme="majorBidi" w:cstheme="majorBidi"/>
          <w:sz w:val="28"/>
          <w:szCs w:val="28"/>
        </w:rPr>
      </w:pPr>
    </w:p>
    <w:p w:rsidR="00902EB7" w:rsidRPr="001B7E9B" w:rsidRDefault="00902EB7" w:rsidP="00902EB7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Q2: Patriot Company predicts that it will use 360,000 gallons of material during the year. The material is expected to cost $5 per gallon. Patriot anticipates that it will cost $72 to place each order. The annual carrying cost is $4 per gallon.</w:t>
      </w:r>
    </w:p>
    <w:p w:rsidR="00902EB7" w:rsidRPr="001B7E9B" w:rsidRDefault="00902EB7" w:rsidP="00F55542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B7E9B">
        <w:rPr>
          <w:rFonts w:asciiTheme="majorBidi" w:hAnsiTheme="majorBidi" w:cstheme="majorBidi"/>
          <w:b/>
          <w:bCs/>
          <w:sz w:val="28"/>
          <w:szCs w:val="28"/>
        </w:rPr>
        <w:t>Required:</w:t>
      </w:r>
      <w:r w:rsidR="00F555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B7E9B">
        <w:rPr>
          <w:rFonts w:asciiTheme="majorBidi" w:hAnsiTheme="majorBidi" w:cstheme="majorBidi"/>
          <w:sz w:val="28"/>
          <w:szCs w:val="28"/>
        </w:rPr>
        <w:t>Calculate the most economical order quantity (EOQ).</w:t>
      </w:r>
    </w:p>
    <w:p w:rsidR="007260BD" w:rsidRPr="001B7E9B" w:rsidRDefault="007260BD" w:rsidP="007260BD">
      <w:pPr>
        <w:spacing w:after="0" w:line="240" w:lineRule="auto"/>
        <w:jc w:val="lowKashida"/>
        <w:rPr>
          <w:rFonts w:asciiTheme="majorBidi" w:hAnsiTheme="majorBidi" w:cstheme="majorBidi"/>
          <w:bCs/>
          <w:sz w:val="28"/>
          <w:szCs w:val="28"/>
        </w:rPr>
      </w:pPr>
      <w:r w:rsidRPr="001B7E9B">
        <w:rPr>
          <w:rFonts w:asciiTheme="majorBidi" w:hAnsiTheme="majorBidi" w:cstheme="majorBidi"/>
          <w:bCs/>
          <w:sz w:val="28"/>
          <w:szCs w:val="28"/>
        </w:rPr>
        <w:lastRenderedPageBreak/>
        <w:t>Inventory Evaluation Methods: FIFO, LIFO &amp; Average costing</w:t>
      </w:r>
    </w:p>
    <w:p w:rsidR="007260BD" w:rsidRPr="001B7E9B" w:rsidRDefault="007260BD" w:rsidP="007260BD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Theme="majorBidi" w:hAnsiTheme="majorBidi" w:cstheme="majorBidi"/>
          <w:bCs/>
          <w:sz w:val="28"/>
          <w:szCs w:val="28"/>
        </w:rPr>
      </w:pPr>
      <w:r w:rsidRPr="001B7E9B">
        <w:rPr>
          <w:rFonts w:asciiTheme="majorBidi" w:hAnsiTheme="majorBidi" w:cstheme="majorBidi"/>
          <w:bCs/>
          <w:sz w:val="28"/>
          <w:szCs w:val="28"/>
        </w:rPr>
        <w:t xml:space="preserve">First </w:t>
      </w:r>
      <w:proofErr w:type="gramStart"/>
      <w:r w:rsidRPr="001B7E9B">
        <w:rPr>
          <w:rFonts w:asciiTheme="majorBidi" w:hAnsiTheme="majorBidi" w:cstheme="majorBidi"/>
          <w:bCs/>
          <w:sz w:val="28"/>
          <w:szCs w:val="28"/>
        </w:rPr>
        <w:t>In</w:t>
      </w:r>
      <w:proofErr w:type="gramEnd"/>
      <w:r w:rsidRPr="001B7E9B">
        <w:rPr>
          <w:rFonts w:asciiTheme="majorBidi" w:hAnsiTheme="majorBidi" w:cstheme="majorBidi"/>
          <w:bCs/>
          <w:sz w:val="28"/>
          <w:szCs w:val="28"/>
        </w:rPr>
        <w:t xml:space="preserve"> First Out (FIFO)</w:t>
      </w:r>
    </w:p>
    <w:p w:rsidR="007260BD" w:rsidRPr="001B7E9B" w:rsidRDefault="007260BD" w:rsidP="007260BD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Theme="majorBidi" w:hAnsiTheme="majorBidi" w:cstheme="majorBidi"/>
          <w:bCs/>
          <w:sz w:val="28"/>
          <w:szCs w:val="28"/>
        </w:rPr>
      </w:pPr>
      <w:r w:rsidRPr="001B7E9B">
        <w:rPr>
          <w:rFonts w:asciiTheme="majorBidi" w:hAnsiTheme="majorBidi" w:cstheme="majorBidi"/>
          <w:bCs/>
          <w:sz w:val="28"/>
          <w:szCs w:val="28"/>
        </w:rPr>
        <w:t xml:space="preserve">Last </w:t>
      </w:r>
      <w:proofErr w:type="gramStart"/>
      <w:r w:rsidRPr="001B7E9B">
        <w:rPr>
          <w:rFonts w:asciiTheme="majorBidi" w:hAnsiTheme="majorBidi" w:cstheme="majorBidi"/>
          <w:bCs/>
          <w:sz w:val="28"/>
          <w:szCs w:val="28"/>
        </w:rPr>
        <w:t>In</w:t>
      </w:r>
      <w:proofErr w:type="gramEnd"/>
      <w:r w:rsidRPr="001B7E9B">
        <w:rPr>
          <w:rFonts w:asciiTheme="majorBidi" w:hAnsiTheme="majorBidi" w:cstheme="majorBidi"/>
          <w:bCs/>
          <w:sz w:val="28"/>
          <w:szCs w:val="28"/>
        </w:rPr>
        <w:t xml:space="preserve"> First Out (LIFO)</w:t>
      </w:r>
    </w:p>
    <w:p w:rsidR="007260BD" w:rsidRPr="001B7E9B" w:rsidRDefault="007260BD" w:rsidP="007260BD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Theme="majorBidi" w:hAnsiTheme="majorBidi" w:cstheme="majorBidi"/>
          <w:bCs/>
          <w:sz w:val="28"/>
          <w:szCs w:val="28"/>
        </w:rPr>
      </w:pPr>
      <w:r w:rsidRPr="001B7E9B">
        <w:rPr>
          <w:rFonts w:asciiTheme="majorBidi" w:hAnsiTheme="majorBidi" w:cstheme="majorBidi"/>
          <w:bCs/>
          <w:sz w:val="28"/>
          <w:szCs w:val="28"/>
        </w:rPr>
        <w:t>Average Cost Method (AVCO)</w:t>
      </w:r>
    </w:p>
    <w:p w:rsidR="007260BD" w:rsidRDefault="007260BD" w:rsidP="007260BD">
      <w:pPr>
        <w:pStyle w:val="ListParagraph"/>
        <w:spacing w:after="0" w:line="240" w:lineRule="auto"/>
        <w:jc w:val="lowKashida"/>
        <w:rPr>
          <w:rFonts w:asciiTheme="majorBidi" w:hAnsiTheme="majorBidi" w:cstheme="majorBidi"/>
          <w:bCs/>
          <w:sz w:val="28"/>
          <w:szCs w:val="28"/>
        </w:rPr>
      </w:pPr>
    </w:p>
    <w:p w:rsidR="00057DFE" w:rsidRPr="00816A73" w:rsidRDefault="00057DFE" w:rsidP="00057DFE">
      <w:pPr>
        <w:spacing w:after="0"/>
        <w:jc w:val="lowKashida"/>
        <w:rPr>
          <w:rFonts w:ascii="GalliardStd-Roman" w:hAnsi="GalliardStd-Roman" w:cs="Simplified Arabic"/>
          <w:sz w:val="28"/>
          <w:szCs w:val="28"/>
          <w:rtl/>
          <w:lang w:bidi="ar-IQ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Cost of purchase materials = unit price × number of units purchased</w:t>
      </w:r>
    </w:p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 xml:space="preserve">Purchases of materials (direct and indirect) </w:t>
      </w:r>
      <w:r w:rsidRPr="00816A73">
        <w:rPr>
          <w:rFonts w:ascii="GalliardStd-Roman" w:eastAsia="Sabon-Roman" w:hAnsi="GalliardStd-Roman" w:cs="Sabon-Roman"/>
          <w:b/>
          <w:bCs/>
          <w:sz w:val="28"/>
          <w:szCs w:val="28"/>
        </w:rPr>
        <w:t>on credit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057DFE" w:rsidRPr="00816A73" w:rsidTr="00586E2A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57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BE6D78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Accounts Payable Control</w:t>
            </w:r>
          </w:p>
        </w:tc>
        <w:tc>
          <w:tcPr>
            <w:tcW w:w="2070" w:type="dxa"/>
            <w:vAlign w:val="center"/>
          </w:tcPr>
          <w:p w:rsidR="00057DFE" w:rsidRPr="00816A73" w:rsidRDefault="00057DFE" w:rsidP="00BE6D78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</w:p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 xml:space="preserve">Purchases of materials (direct and indirect) </w:t>
      </w:r>
      <w:r w:rsidRPr="00816A73">
        <w:rPr>
          <w:rFonts w:ascii="GalliardStd-Roman" w:eastAsia="Sabon-Roman" w:hAnsi="GalliardStd-Roman" w:cs="Sabon-Roman"/>
          <w:b/>
          <w:bCs/>
          <w:sz w:val="28"/>
          <w:szCs w:val="28"/>
        </w:rPr>
        <w:t>cash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057DFE" w:rsidRPr="00816A73" w:rsidTr="00586E2A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8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57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BE6D78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</w:t>
            </w:r>
          </w:p>
        </w:tc>
        <w:tc>
          <w:tcPr>
            <w:tcW w:w="2070" w:type="dxa"/>
            <w:vAlign w:val="center"/>
          </w:tcPr>
          <w:p w:rsidR="00057DFE" w:rsidRPr="00816A73" w:rsidRDefault="00057DFE" w:rsidP="00BE6D78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057DFE" w:rsidRPr="00816A73" w:rsidRDefault="00057DFE" w:rsidP="00057DF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Univers-Condensed"/>
          <w:sz w:val="28"/>
          <w:szCs w:val="28"/>
          <w:rtl/>
        </w:rPr>
        <w:t xml:space="preserve"> </w:t>
      </w:r>
    </w:p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Purchases of materials (direct and indirect) cash &amp; credit: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057DFE" w:rsidRPr="00816A73" w:rsidTr="00586E2A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57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BE6D78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</w:t>
            </w:r>
          </w:p>
        </w:tc>
        <w:tc>
          <w:tcPr>
            <w:tcW w:w="2070" w:type="dxa"/>
            <w:vAlign w:val="center"/>
          </w:tcPr>
          <w:p w:rsidR="00057DFE" w:rsidRPr="00816A73" w:rsidRDefault="00057DFE" w:rsidP="00BE6D78">
            <w:pPr>
              <w:jc w:val="center"/>
              <w:rPr>
                <w:rFonts w:ascii="GalliardStd-Roman" w:hAnsi="GalliardStd-Roman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BE6D78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Accounts Payable Control</w:t>
            </w:r>
          </w:p>
        </w:tc>
        <w:tc>
          <w:tcPr>
            <w:tcW w:w="2070" w:type="dxa"/>
            <w:vAlign w:val="center"/>
          </w:tcPr>
          <w:p w:rsidR="00057DFE" w:rsidRPr="00816A73" w:rsidRDefault="00057DFE" w:rsidP="00BE6D78">
            <w:pPr>
              <w:jc w:val="center"/>
              <w:rPr>
                <w:rFonts w:ascii="GalliardStd-Roman" w:hAnsi="GalliardStd-Roman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</w:p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To record the flow of </w:t>
      </w:r>
      <w:r w:rsidRPr="00816A73">
        <w:rPr>
          <w:rFonts w:ascii="GalliardStd-Roman" w:hAnsi="GalliardStd-Roman"/>
          <w:sz w:val="28"/>
          <w:szCs w:val="28"/>
        </w:rPr>
        <w:t>Requested direct materials</w:t>
      </w: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 from the Materials Inventory account into the Work in Process Inventory account, the entry in journal form is:</w:t>
      </w:r>
    </w:p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>Or</w:t>
      </w:r>
      <w:r>
        <w:rPr>
          <w:rFonts w:ascii="GalliardStd-Roman" w:eastAsia="Sabon-Roman" w:hAnsi="GalliardStd-Roman"/>
          <w:sz w:val="28"/>
          <w:szCs w:val="28"/>
          <w:lang w:bidi="ar-IQ"/>
        </w:rPr>
        <w:t xml:space="preserve"> </w:t>
      </w: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When spend </w:t>
      </w:r>
      <w:r w:rsidRPr="00816A73">
        <w:rPr>
          <w:rFonts w:ascii="GalliardStd-Roman" w:hAnsi="GalliardStd-Roman"/>
          <w:sz w:val="28"/>
          <w:szCs w:val="28"/>
        </w:rPr>
        <w:t>Requested direct materials</w:t>
      </w: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 to the production: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057DFE" w:rsidRPr="00816A73" w:rsidTr="00586E2A">
        <w:trPr>
          <w:jc w:val="center"/>
        </w:trPr>
        <w:tc>
          <w:tcPr>
            <w:tcW w:w="1386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BE6D78">
        <w:trPr>
          <w:jc w:val="center"/>
        </w:trPr>
        <w:tc>
          <w:tcPr>
            <w:tcW w:w="1386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57DFE" w:rsidRPr="00816A73" w:rsidRDefault="00057DFE" w:rsidP="00BE6D78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</w:p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>To record the flow of requested indirect materials from the Materials Inventory account into the Overhead account, the entry in journal form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057DFE" w:rsidRPr="00816A73" w:rsidTr="00586E2A">
        <w:trPr>
          <w:jc w:val="center"/>
        </w:trPr>
        <w:tc>
          <w:tcPr>
            <w:tcW w:w="1386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574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BE6D78">
        <w:trPr>
          <w:jc w:val="center"/>
        </w:trPr>
        <w:tc>
          <w:tcPr>
            <w:tcW w:w="1386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57DFE" w:rsidRPr="00816A73" w:rsidRDefault="00057DFE" w:rsidP="00BE6D78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</w:p>
    <w:p w:rsidR="00057DFE" w:rsidRPr="00816A73" w:rsidRDefault="00057DFE" w:rsidP="00057DFE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>When spend direct and indirect requested materials to the production: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057DFE" w:rsidRPr="00816A73" w:rsidTr="00586E2A">
        <w:trPr>
          <w:jc w:val="center"/>
        </w:trPr>
        <w:tc>
          <w:tcPr>
            <w:tcW w:w="1386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057DFE" w:rsidRPr="00816A73" w:rsidRDefault="00BE6D78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586E2A">
        <w:trPr>
          <w:jc w:val="center"/>
        </w:trPr>
        <w:tc>
          <w:tcPr>
            <w:tcW w:w="1386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574" w:type="dxa"/>
            <w:gridSpan w:val="2"/>
          </w:tcPr>
          <w:p w:rsidR="00057DFE" w:rsidRPr="00816A73" w:rsidRDefault="00BE6D78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057DFE" w:rsidRPr="00816A73" w:rsidTr="00BE6D78">
        <w:trPr>
          <w:jc w:val="center"/>
        </w:trPr>
        <w:tc>
          <w:tcPr>
            <w:tcW w:w="1386" w:type="dxa"/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057DFE" w:rsidRPr="00816A73" w:rsidRDefault="00057DFE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57DFE" w:rsidRPr="00816A73" w:rsidRDefault="00BE6D78" w:rsidP="00BE6D78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057DFE" w:rsidRDefault="00057DFE" w:rsidP="00057DFE">
      <w:pPr>
        <w:spacing w:after="0" w:line="240" w:lineRule="auto"/>
        <w:jc w:val="lowKashida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Transfer from job order to other </w:t>
      </w:r>
      <w:r w:rsidR="00BE6D78">
        <w:rPr>
          <w:rFonts w:asciiTheme="majorBidi" w:hAnsiTheme="majorBidi" w:cstheme="majorBidi"/>
          <w:bCs/>
          <w:sz w:val="28"/>
          <w:szCs w:val="28"/>
        </w:rPr>
        <w:t xml:space="preserve">job </w:t>
      </w:r>
      <w:r>
        <w:rPr>
          <w:rFonts w:asciiTheme="majorBidi" w:hAnsiTheme="majorBidi" w:cstheme="majorBidi"/>
          <w:bCs/>
          <w:sz w:val="28"/>
          <w:szCs w:val="28"/>
        </w:rPr>
        <w:t>order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BE6D78" w:rsidRPr="00816A73" w:rsidTr="00586E2A">
        <w:trPr>
          <w:jc w:val="center"/>
        </w:trPr>
        <w:tc>
          <w:tcPr>
            <w:tcW w:w="1386" w:type="dxa"/>
          </w:tcPr>
          <w:p w:rsidR="00BE6D78" w:rsidRPr="00816A73" w:rsidRDefault="00BE6D78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BE6D78" w:rsidRPr="00816A73" w:rsidRDefault="00BE6D78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BE6D78" w:rsidRPr="00816A73" w:rsidRDefault="00BE6D78" w:rsidP="00586E2A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BE6D78" w:rsidRPr="00816A73" w:rsidTr="00BE6D78">
        <w:trPr>
          <w:jc w:val="center"/>
        </w:trPr>
        <w:tc>
          <w:tcPr>
            <w:tcW w:w="1386" w:type="dxa"/>
          </w:tcPr>
          <w:p w:rsidR="00BE6D78" w:rsidRPr="00816A73" w:rsidRDefault="00BE6D78" w:rsidP="00BE6D78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E6D78" w:rsidRPr="00816A73" w:rsidRDefault="00BE6D78" w:rsidP="00BE6D78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BE6D78" w:rsidRPr="00816A73" w:rsidRDefault="00BE6D78" w:rsidP="00BE6D78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E6D78" w:rsidRPr="00816A73" w:rsidRDefault="00BE6D78" w:rsidP="00BE6D78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BE6D78" w:rsidRDefault="00BE6D78" w:rsidP="00057DFE">
      <w:pPr>
        <w:spacing w:after="0" w:line="240" w:lineRule="auto"/>
        <w:jc w:val="lowKashida"/>
        <w:rPr>
          <w:rFonts w:asciiTheme="majorBidi" w:hAnsiTheme="majorBidi" w:cstheme="majorBidi"/>
          <w:bCs/>
          <w:sz w:val="28"/>
          <w:szCs w:val="28"/>
        </w:rPr>
      </w:pPr>
    </w:p>
    <w:p w:rsidR="007260BD" w:rsidRPr="001B7E9B" w:rsidRDefault="007260BD" w:rsidP="007260B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lastRenderedPageBreak/>
        <w:t>Q1: Use the following information to calculate the value of inventory during March 2014: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776"/>
        <w:gridCol w:w="3586"/>
      </w:tblGrid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Mar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Beginning Inventory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68 units @ $15.00 per unit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BE6D7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Purchase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140 units @ $15.50 per unit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BE6D7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Issue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94 units 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BE6D7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Purchase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40 units @ $16.00 per unit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BE6D7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Purchase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78 units @ $16.50 per unit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BE6D7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Issue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116 units 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BE6D7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Issue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62 units </w:t>
            </w:r>
          </w:p>
        </w:tc>
      </w:tr>
    </w:tbl>
    <w:p w:rsidR="007260BD" w:rsidRPr="001B7E9B" w:rsidRDefault="007260BD" w:rsidP="007260B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 xml:space="preserve">Instructions: </w:t>
      </w:r>
    </w:p>
    <w:p w:rsidR="007260BD" w:rsidRDefault="007260BD" w:rsidP="007260B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03B43">
        <w:rPr>
          <w:rFonts w:asciiTheme="majorBidi" w:hAnsiTheme="majorBidi" w:cstheme="majorBidi"/>
          <w:sz w:val="28"/>
          <w:szCs w:val="28"/>
        </w:rPr>
        <w:t>Determine ending inventory under:</w:t>
      </w:r>
      <w:r w:rsidR="00703B43" w:rsidRPr="00703B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03B43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703B43">
        <w:rPr>
          <w:rFonts w:asciiTheme="majorBidi" w:hAnsiTheme="majorBidi" w:cstheme="majorBidi"/>
          <w:sz w:val="28"/>
          <w:szCs w:val="28"/>
        </w:rPr>
        <w:t>1)FIFO</w:t>
      </w:r>
      <w:proofErr w:type="gramEnd"/>
      <w:r w:rsidRPr="00703B43">
        <w:rPr>
          <w:rFonts w:asciiTheme="majorBidi" w:hAnsiTheme="majorBidi" w:cstheme="majorBidi"/>
          <w:sz w:val="28"/>
          <w:szCs w:val="28"/>
        </w:rPr>
        <w:t>, (2) LIFO, and (3) average cost.</w:t>
      </w:r>
    </w:p>
    <w:p w:rsidR="00703B43" w:rsidRPr="00703B43" w:rsidRDefault="00703B43" w:rsidP="007260B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Prepare a summary journal entry for the materials requisitions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7260BD" w:rsidRDefault="007260BD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FA73BC" w:rsidRDefault="00FA73BC" w:rsidP="00586E2A">
      <w:pPr>
        <w:spacing w:after="0" w:line="30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  <w:sectPr w:rsidR="00FA73BC" w:rsidSect="0085311E">
          <w:footerReference w:type="default" r:id="rId7"/>
          <w:pgSz w:w="12240" w:h="15840"/>
          <w:pgMar w:top="1440" w:right="1440" w:bottom="1440" w:left="1440" w:header="720" w:footer="720" w:gutter="0"/>
          <w:pgNumType w:start="26"/>
          <w:cols w:space="720"/>
          <w:docGrid w:linePitch="360"/>
        </w:sect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92"/>
        <w:gridCol w:w="1577"/>
        <w:gridCol w:w="1258"/>
        <w:gridCol w:w="1092"/>
        <w:gridCol w:w="1577"/>
        <w:gridCol w:w="1258"/>
        <w:gridCol w:w="1092"/>
        <w:gridCol w:w="1577"/>
        <w:gridCol w:w="1258"/>
      </w:tblGrid>
      <w:tr w:rsidR="00FA73BC" w:rsidRPr="001B7E9B" w:rsidTr="00586E2A">
        <w:tc>
          <w:tcPr>
            <w:tcW w:w="449" w:type="pct"/>
            <w:vMerge w:val="restart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FFFFFF"/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517" w:type="pct"/>
            <w:gridSpan w:val="3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FFFFFF"/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Purchases</w:t>
            </w:r>
          </w:p>
        </w:tc>
        <w:tc>
          <w:tcPr>
            <w:tcW w:w="1517" w:type="pct"/>
            <w:gridSpan w:val="3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FFFFFF"/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Issue </w:t>
            </w:r>
          </w:p>
        </w:tc>
        <w:tc>
          <w:tcPr>
            <w:tcW w:w="1517" w:type="pct"/>
            <w:gridSpan w:val="3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FFFFFF"/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Balance</w:t>
            </w:r>
          </w:p>
        </w:tc>
      </w:tr>
      <w:tr w:rsidR="00FA73BC" w:rsidRPr="001B7E9B" w:rsidTr="00BE6D78">
        <w:tc>
          <w:tcPr>
            <w:tcW w:w="449" w:type="pct"/>
            <w:vMerge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vAlign w:val="center"/>
            <w:hideMark/>
          </w:tcPr>
          <w:p w:rsidR="00FA73BC" w:rsidRPr="001B7E9B" w:rsidRDefault="00FA73BC" w:rsidP="00586E2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609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Unit Cost</w:t>
            </w:r>
          </w:p>
        </w:tc>
        <w:tc>
          <w:tcPr>
            <w:tcW w:w="486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Total</w:t>
            </w:r>
          </w:p>
        </w:tc>
        <w:tc>
          <w:tcPr>
            <w:tcW w:w="422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609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Unit Cost</w:t>
            </w:r>
          </w:p>
        </w:tc>
        <w:tc>
          <w:tcPr>
            <w:tcW w:w="486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Total</w:t>
            </w:r>
          </w:p>
        </w:tc>
        <w:tc>
          <w:tcPr>
            <w:tcW w:w="422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609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Unit Cost</w:t>
            </w:r>
          </w:p>
        </w:tc>
        <w:tc>
          <w:tcPr>
            <w:tcW w:w="486" w:type="pct"/>
            <w:tcBorders>
              <w:top w:val="single" w:sz="6" w:space="0" w:color="494949"/>
              <w:left w:val="single" w:sz="6" w:space="0" w:color="494949"/>
              <w:bottom w:val="single" w:sz="4" w:space="0" w:color="auto"/>
              <w:right w:val="single" w:sz="6" w:space="0" w:color="494949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Total</w:t>
            </w:r>
          </w:p>
        </w:tc>
      </w:tr>
      <w:tr w:rsidR="00FA73BC" w:rsidRPr="001B7E9B" w:rsidTr="00BE6D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Mar 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68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$15.00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$1,020</w:t>
            </w:r>
          </w:p>
        </w:tc>
      </w:tr>
      <w:tr w:rsidR="00FA73BC" w:rsidRPr="001B7E9B" w:rsidTr="00BE6D78"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140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$15.50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$2,170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68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$15.00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$1,020</w:t>
            </w:r>
          </w:p>
        </w:tc>
      </w:tr>
      <w:tr w:rsidR="00FA73BC" w:rsidRPr="001B7E9B" w:rsidTr="00BE6D78"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140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$15.50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$2,170</w:t>
            </w:r>
          </w:p>
        </w:tc>
      </w:tr>
      <w:tr w:rsidR="00FA73BC" w:rsidRPr="001B7E9B" w:rsidTr="00BE6D78"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68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$15.00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114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$15.50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$1,767</w:t>
            </w:r>
          </w:p>
        </w:tc>
      </w:tr>
      <w:tr w:rsidR="00FA73BC" w:rsidRPr="001B7E9B" w:rsidTr="00BE6D78"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$15.50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$403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FA73BC" w:rsidRPr="001B7E9B" w:rsidTr="00BE6D78"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$16.00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$640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114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$15.50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$1,767</w:t>
            </w:r>
          </w:p>
        </w:tc>
      </w:tr>
      <w:tr w:rsidR="00FA73BC" w:rsidRPr="001B7E9B" w:rsidTr="00BE6D78"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$16.00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$640</w:t>
            </w:r>
          </w:p>
        </w:tc>
      </w:tr>
      <w:tr w:rsidR="00FA73BC" w:rsidRPr="001B7E9B" w:rsidTr="00BE6D78"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78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$16.50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$1,287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114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$15.50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$1,767</w:t>
            </w:r>
          </w:p>
        </w:tc>
      </w:tr>
      <w:tr w:rsidR="00FA73BC" w:rsidRPr="001B7E9B" w:rsidTr="00BE6D78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609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$16.00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$640</w:t>
            </w:r>
          </w:p>
        </w:tc>
      </w:tr>
      <w:tr w:rsidR="00FA73BC" w:rsidRPr="001B7E9B" w:rsidTr="00BE6D78"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78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$16.50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$1,287</w:t>
            </w:r>
          </w:p>
        </w:tc>
      </w:tr>
      <w:tr w:rsidR="00FA73BC" w:rsidRPr="001B7E9B" w:rsidTr="00BE6D78"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114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$15.50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$1,767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$16.00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$608</w:t>
            </w:r>
          </w:p>
        </w:tc>
      </w:tr>
      <w:tr w:rsidR="00FA73BC" w:rsidRPr="001B7E9B" w:rsidTr="00BE6D78"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$16.00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$32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78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$16.50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$1,287</w:t>
            </w:r>
          </w:p>
        </w:tc>
      </w:tr>
      <w:tr w:rsidR="00FA73BC" w:rsidRPr="001B7E9B" w:rsidTr="00BE6D78"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$16.00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$608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54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$16.50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$891</w:t>
            </w:r>
          </w:p>
        </w:tc>
      </w:tr>
      <w:tr w:rsidR="00FA73BC" w:rsidRPr="001B7E9B" w:rsidTr="00586E2A"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$16.50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$396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C" w:rsidRPr="001B7E9B" w:rsidRDefault="00FA73BC" w:rsidP="00586E2A">
            <w:pPr>
              <w:spacing w:after="0" w:line="30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</w:tbl>
    <w:p w:rsidR="00FA73BC" w:rsidRDefault="00FA73BC" w:rsidP="007260B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  <w:sectPr w:rsidR="00FA73BC" w:rsidSect="00FA73B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260BD" w:rsidRPr="001B7E9B" w:rsidRDefault="007260BD" w:rsidP="007260BD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lastRenderedPageBreak/>
        <w:t>The following is a record T account of Materials Control for Baghdad Co.  for the month of May 2014.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839"/>
        <w:gridCol w:w="1171"/>
        <w:gridCol w:w="3325"/>
      </w:tblGrid>
      <w:tr w:rsidR="00FA73BC" w:rsidRPr="001B7E9B" w:rsidTr="00FA73BC">
        <w:trPr>
          <w:jc w:val="center"/>
        </w:trPr>
        <w:tc>
          <w:tcPr>
            <w:tcW w:w="543" w:type="pct"/>
          </w:tcPr>
          <w:p w:rsidR="00FA73BC" w:rsidRPr="00FA73BC" w:rsidRDefault="00FA73BC" w:rsidP="00586E2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A73BC">
              <w:rPr>
                <w:rFonts w:asciiTheme="majorBidi" w:hAnsiTheme="majorBidi" w:cstheme="majorBidi"/>
                <w:sz w:val="24"/>
                <w:szCs w:val="24"/>
              </w:rPr>
              <w:t>Data</w:t>
            </w:r>
          </w:p>
        </w:tc>
        <w:tc>
          <w:tcPr>
            <w:tcW w:w="2053" w:type="pct"/>
          </w:tcPr>
          <w:p w:rsidR="00FA73BC" w:rsidRPr="001B7E9B" w:rsidRDefault="00FA73BC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Details</w:t>
            </w:r>
          </w:p>
        </w:tc>
        <w:tc>
          <w:tcPr>
            <w:tcW w:w="626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Data</w:t>
            </w:r>
          </w:p>
        </w:tc>
        <w:tc>
          <w:tcPr>
            <w:tcW w:w="1778" w:type="pct"/>
          </w:tcPr>
          <w:p w:rsidR="00FA73BC" w:rsidRPr="001B7E9B" w:rsidRDefault="00FA73BC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Details</w:t>
            </w:r>
          </w:p>
        </w:tc>
      </w:tr>
      <w:tr w:rsidR="00FA73BC" w:rsidRPr="001B7E9B" w:rsidTr="00FA73BC">
        <w:trPr>
          <w:jc w:val="center"/>
        </w:trPr>
        <w:tc>
          <w:tcPr>
            <w:tcW w:w="543" w:type="pct"/>
          </w:tcPr>
          <w:p w:rsidR="00FA73BC" w:rsidRPr="001B7E9B" w:rsidRDefault="00FA73BC" w:rsidP="00586E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May 1</w:t>
            </w:r>
          </w:p>
        </w:tc>
        <w:tc>
          <w:tcPr>
            <w:tcW w:w="2053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Balance400 units at </w:t>
            </w:r>
            <w:r w:rsidRPr="001B7E9B">
              <w:rPr>
                <w:rFonts w:asciiTheme="majorBidi" w:hAnsiTheme="majorBidi" w:cstheme="majorBidi"/>
                <w:sz w:val="28"/>
                <w:szCs w:val="28"/>
              </w:rPr>
              <w:t>8000</w:t>
            </w:r>
          </w:p>
        </w:tc>
        <w:tc>
          <w:tcPr>
            <w:tcW w:w="626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May 10</w:t>
            </w:r>
          </w:p>
        </w:tc>
        <w:tc>
          <w:tcPr>
            <w:tcW w:w="1778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Work-in process 300 units </w:t>
            </w:r>
          </w:p>
        </w:tc>
      </w:tr>
      <w:tr w:rsidR="00FA73BC" w:rsidRPr="001B7E9B" w:rsidTr="00FA73BC">
        <w:trPr>
          <w:jc w:val="center"/>
        </w:trPr>
        <w:tc>
          <w:tcPr>
            <w:tcW w:w="543" w:type="pct"/>
          </w:tcPr>
          <w:p w:rsidR="00FA73BC" w:rsidRPr="001B7E9B" w:rsidRDefault="00FA73BC" w:rsidP="00586E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053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Cash 600 units at </w:t>
            </w:r>
            <w:r w:rsidRPr="001B7E9B">
              <w:rPr>
                <w:rFonts w:asciiTheme="majorBidi" w:hAnsiTheme="majorBidi" w:cstheme="majorBidi"/>
                <w:sz w:val="28"/>
                <w:szCs w:val="28"/>
              </w:rPr>
              <w:t>15000</w:t>
            </w:r>
          </w:p>
        </w:tc>
        <w:tc>
          <w:tcPr>
            <w:tcW w:w="626" w:type="pct"/>
          </w:tcPr>
          <w:p w:rsidR="00FA73BC" w:rsidRPr="001B7E9B" w:rsidRDefault="00FA73BC" w:rsidP="00586E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778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Work-in process 590 units</w:t>
            </w:r>
          </w:p>
        </w:tc>
      </w:tr>
      <w:tr w:rsidR="00FA73BC" w:rsidRPr="001B7E9B" w:rsidTr="00FA73BC">
        <w:trPr>
          <w:jc w:val="center"/>
        </w:trPr>
        <w:tc>
          <w:tcPr>
            <w:tcW w:w="543" w:type="pct"/>
            <w:vMerge w:val="restart"/>
          </w:tcPr>
          <w:p w:rsidR="00FA73BC" w:rsidRPr="001B7E9B" w:rsidRDefault="00FA73BC" w:rsidP="00586E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2053" w:type="pct"/>
            <w:vMerge w:val="restar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Account payable 400 units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at </w:t>
            </w:r>
            <w:r w:rsidRPr="001B7E9B">
              <w:rPr>
                <w:rFonts w:asciiTheme="majorBidi" w:hAnsiTheme="majorBidi" w:cstheme="majorBidi"/>
                <w:sz w:val="28"/>
                <w:szCs w:val="28"/>
              </w:rPr>
              <w:t>12000</w:t>
            </w:r>
          </w:p>
        </w:tc>
        <w:tc>
          <w:tcPr>
            <w:tcW w:w="626" w:type="pct"/>
          </w:tcPr>
          <w:p w:rsidR="00FA73BC" w:rsidRPr="001B7E9B" w:rsidRDefault="00FA73BC" w:rsidP="00586E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1778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Work-in process 38 units</w:t>
            </w:r>
          </w:p>
        </w:tc>
      </w:tr>
      <w:tr w:rsidR="00FA73BC" w:rsidRPr="001B7E9B" w:rsidTr="00FA73BC">
        <w:trPr>
          <w:jc w:val="center"/>
        </w:trPr>
        <w:tc>
          <w:tcPr>
            <w:tcW w:w="543" w:type="pct"/>
            <w:vMerge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3" w:type="pct"/>
            <w:vMerge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6" w:type="pct"/>
          </w:tcPr>
          <w:p w:rsidR="00FA73BC" w:rsidRPr="001B7E9B" w:rsidRDefault="00FA73BC" w:rsidP="00586E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78" w:type="pct"/>
          </w:tcPr>
          <w:p w:rsidR="00FA73BC" w:rsidRPr="001B7E9B" w:rsidRDefault="00FA73BC" w:rsidP="00586E2A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Balance </w:t>
            </w:r>
          </w:p>
        </w:tc>
      </w:tr>
    </w:tbl>
    <w:p w:rsidR="00FA73BC" w:rsidRPr="001B7E9B" w:rsidRDefault="00FA73BC" w:rsidP="00FA7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 xml:space="preserve">Instructions: </w:t>
      </w:r>
    </w:p>
    <w:p w:rsidR="00FA73BC" w:rsidRPr="001B7E9B" w:rsidRDefault="00FA73BC" w:rsidP="00FA7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Determine ending inventory under:</w:t>
      </w:r>
    </w:p>
    <w:p w:rsidR="00FA73BC" w:rsidRPr="001B7E9B" w:rsidRDefault="00FA73BC" w:rsidP="00FA7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1B7E9B">
        <w:rPr>
          <w:rFonts w:asciiTheme="majorBidi" w:hAnsiTheme="majorBidi" w:cstheme="majorBidi"/>
          <w:sz w:val="28"/>
          <w:szCs w:val="28"/>
        </w:rPr>
        <w:t>1)FIFO</w:t>
      </w:r>
      <w:proofErr w:type="gramEnd"/>
      <w:r w:rsidRPr="001B7E9B">
        <w:rPr>
          <w:rFonts w:asciiTheme="majorBidi" w:hAnsiTheme="majorBidi" w:cstheme="majorBidi"/>
          <w:sz w:val="28"/>
          <w:szCs w:val="28"/>
        </w:rPr>
        <w:t>, (2) LIFO, and (3) average cost.</w:t>
      </w:r>
    </w:p>
    <w:p w:rsidR="007260BD" w:rsidRPr="001B7E9B" w:rsidRDefault="007260BD" w:rsidP="007260B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260BD" w:rsidRPr="001B7E9B" w:rsidRDefault="00FA73BC" w:rsidP="00FA7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Q</w:t>
      </w:r>
      <w:r w:rsidR="007260BD" w:rsidRPr="001B7E9B">
        <w:rPr>
          <w:rFonts w:asciiTheme="majorBidi" w:hAnsiTheme="majorBidi" w:cstheme="majorBidi"/>
          <w:sz w:val="28"/>
          <w:szCs w:val="28"/>
        </w:rPr>
        <w:t>:Use</w:t>
      </w:r>
      <w:proofErr w:type="gramEnd"/>
      <w:r w:rsidR="007260BD" w:rsidRPr="001B7E9B">
        <w:rPr>
          <w:rFonts w:asciiTheme="majorBidi" w:hAnsiTheme="majorBidi" w:cstheme="majorBidi"/>
          <w:sz w:val="28"/>
          <w:szCs w:val="28"/>
        </w:rPr>
        <w:t xml:space="preserve"> the following information to calculate the value of inventory on hand on Mar 31 during March 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2776"/>
        <w:gridCol w:w="3818"/>
        <w:gridCol w:w="1207"/>
      </w:tblGrid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Value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1B7E9B">
              <w:rPr>
                <w:rFonts w:asciiTheme="majorBidi" w:hAnsiTheme="majorBidi" w:cstheme="majorBidi"/>
                <w:sz w:val="28"/>
                <w:szCs w:val="28"/>
              </w:rPr>
              <w:t>April  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Beginning Inventory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110 units @ $15 per unit</w:t>
            </w: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1650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Purchase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140 units @ $16 per unit</w:t>
            </w: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2240</w:t>
            </w: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Issue 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100 units </w:t>
            </w: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Purchase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60 units @ $17 per unit</w:t>
            </w: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Purchase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100 units @ $16.50 per unit</w:t>
            </w: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Issue 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120 units </w:t>
            </w: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586E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Issue 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260BD" w:rsidRPr="001B7E9B" w:rsidRDefault="007260BD" w:rsidP="00586E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50 units </w:t>
            </w:r>
          </w:p>
        </w:tc>
        <w:tc>
          <w:tcPr>
            <w:tcW w:w="1207" w:type="dxa"/>
            <w:shd w:val="clear" w:color="auto" w:fill="FFFFFF"/>
          </w:tcPr>
          <w:p w:rsidR="007260BD" w:rsidRPr="001B7E9B" w:rsidRDefault="007260BD" w:rsidP="00586E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260BD" w:rsidRPr="001B7E9B" w:rsidRDefault="007260BD" w:rsidP="007260B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 xml:space="preserve">Instructions: </w:t>
      </w:r>
    </w:p>
    <w:p w:rsidR="007260BD" w:rsidRPr="001B7E9B" w:rsidRDefault="007260BD" w:rsidP="00703B4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Determine ending inven</w:t>
      </w:r>
      <w:r w:rsidR="00703B43">
        <w:rPr>
          <w:rFonts w:asciiTheme="majorBidi" w:hAnsiTheme="majorBidi" w:cstheme="majorBidi"/>
          <w:sz w:val="28"/>
          <w:szCs w:val="28"/>
        </w:rPr>
        <w:t>tory under</w:t>
      </w:r>
      <w:r w:rsidR="00703B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B7E9B">
        <w:rPr>
          <w:rFonts w:asciiTheme="majorBidi" w:hAnsiTheme="majorBidi" w:cstheme="majorBidi"/>
          <w:sz w:val="28"/>
          <w:szCs w:val="28"/>
        </w:rPr>
        <w:t>FIFO</w:t>
      </w:r>
    </w:p>
    <w:p w:rsidR="007260BD" w:rsidRPr="001B7E9B" w:rsidRDefault="007260BD" w:rsidP="007260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260BD" w:rsidRPr="001B7E9B" w:rsidRDefault="007260BD" w:rsidP="007260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1B7E9B">
        <w:rPr>
          <w:rFonts w:asciiTheme="majorBidi" w:hAnsiTheme="majorBidi" w:cstheme="majorBidi"/>
          <w:sz w:val="28"/>
          <w:szCs w:val="28"/>
        </w:rPr>
        <w:t xml:space="preserve">: The purchases and issues of rubber gaskets as shown in the records of HD Corporation for the month of November follow: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4"/>
        <w:gridCol w:w="986"/>
        <w:gridCol w:w="1360"/>
      </w:tblGrid>
      <w:tr w:rsidR="007260BD" w:rsidRPr="001B7E9B" w:rsidTr="00057DFE">
        <w:trPr>
          <w:jc w:val="center"/>
        </w:trPr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Unit Price</w:t>
            </w:r>
          </w:p>
        </w:tc>
      </w:tr>
      <w:tr w:rsidR="007260BD" w:rsidRPr="001B7E9B" w:rsidTr="00057DFE">
        <w:trPr>
          <w:jc w:val="center"/>
        </w:trPr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Nov. 1 Beginning balance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057D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$4</w:t>
            </w:r>
          </w:p>
        </w:tc>
      </w:tr>
      <w:tr w:rsidR="007260BD" w:rsidRPr="001B7E9B" w:rsidTr="00057DFE">
        <w:trPr>
          <w:jc w:val="center"/>
        </w:trPr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4 Purchases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057D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7260BD" w:rsidRPr="001B7E9B" w:rsidTr="00057DFE">
        <w:trPr>
          <w:jc w:val="center"/>
        </w:trPr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5 Issued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BD" w:rsidRPr="001B7E9B" w:rsidRDefault="007260BD" w:rsidP="00057D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057DFE">
        <w:trPr>
          <w:jc w:val="center"/>
        </w:trPr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8 Purchases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057D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5.5</w:t>
            </w:r>
          </w:p>
        </w:tc>
      </w:tr>
      <w:tr w:rsidR="007260BD" w:rsidRPr="001B7E9B" w:rsidTr="00057DFE">
        <w:trPr>
          <w:jc w:val="center"/>
        </w:trPr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15 Issued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260BD" w:rsidRPr="001B7E9B" w:rsidRDefault="007260BD" w:rsidP="009A0E17">
      <w:pPr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1B7E9B">
        <w:rPr>
          <w:rFonts w:asciiTheme="majorBidi" w:hAnsiTheme="majorBidi" w:cstheme="majorBidi"/>
          <w:sz w:val="28"/>
          <w:szCs w:val="28"/>
        </w:rPr>
        <w:t xml:space="preserve">: determine ending inventory under </w:t>
      </w:r>
      <w:proofErr w:type="spellStart"/>
      <w:proofErr w:type="gramStart"/>
      <w:r w:rsidRPr="001B7E9B">
        <w:rPr>
          <w:rFonts w:asciiTheme="majorBidi" w:hAnsiTheme="majorBidi" w:cstheme="majorBidi"/>
          <w:sz w:val="28"/>
          <w:szCs w:val="28"/>
        </w:rPr>
        <w:t>lifo</w:t>
      </w:r>
      <w:proofErr w:type="spellEnd"/>
      <w:r w:rsidRPr="001B7E9B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7260BD" w:rsidRDefault="007260BD" w:rsidP="009A0E17">
      <w:pPr>
        <w:rPr>
          <w:rFonts w:asciiTheme="majorBidi" w:hAnsiTheme="majorBidi" w:cstheme="majorBidi"/>
          <w:sz w:val="28"/>
          <w:szCs w:val="28"/>
        </w:rPr>
      </w:pPr>
    </w:p>
    <w:p w:rsidR="00BE6D78" w:rsidRDefault="00BE6D78" w:rsidP="009A0E17">
      <w:pPr>
        <w:rPr>
          <w:rFonts w:asciiTheme="majorBidi" w:hAnsiTheme="majorBidi" w:cstheme="majorBidi"/>
          <w:sz w:val="28"/>
          <w:szCs w:val="28"/>
        </w:rPr>
      </w:pPr>
    </w:p>
    <w:p w:rsidR="00BE6D78" w:rsidRPr="001B7E9B" w:rsidRDefault="00BE6D78" w:rsidP="009A0E17">
      <w:pPr>
        <w:rPr>
          <w:rFonts w:asciiTheme="majorBidi" w:hAnsiTheme="majorBidi" w:cstheme="majorBidi"/>
          <w:sz w:val="28"/>
          <w:szCs w:val="28"/>
        </w:rPr>
      </w:pPr>
    </w:p>
    <w:p w:rsidR="007260BD" w:rsidRPr="001B7E9B" w:rsidRDefault="007260BD" w:rsidP="007260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b/>
          <w:bCs/>
          <w:sz w:val="28"/>
          <w:szCs w:val="28"/>
        </w:rPr>
        <w:lastRenderedPageBreak/>
        <w:t>Q3</w:t>
      </w:r>
      <w:r w:rsidRPr="001B7E9B">
        <w:rPr>
          <w:rFonts w:asciiTheme="majorBidi" w:hAnsiTheme="majorBidi" w:cstheme="majorBidi"/>
          <w:sz w:val="28"/>
          <w:szCs w:val="28"/>
        </w:rPr>
        <w:t xml:space="preserve">: The HD Corporation using first -in, first-out to evaluation inventory, </w:t>
      </w:r>
      <w:proofErr w:type="gramStart"/>
      <w:r w:rsidRPr="001B7E9B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1B7E9B">
        <w:rPr>
          <w:rFonts w:asciiTheme="majorBidi" w:hAnsiTheme="majorBidi" w:cstheme="majorBidi"/>
          <w:sz w:val="28"/>
          <w:szCs w:val="28"/>
        </w:rPr>
        <w:t xml:space="preserve"> following The purchases and issues information for the month of November: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1403"/>
        <w:gridCol w:w="1260"/>
      </w:tblGrid>
      <w:tr w:rsidR="007260BD" w:rsidRPr="001B7E9B" w:rsidTr="00586E2A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Unit cost</w:t>
            </w:r>
          </w:p>
        </w:tc>
      </w:tr>
      <w:tr w:rsidR="007260BD" w:rsidRPr="001B7E9B" w:rsidTr="00586E2A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Nov. 1 Beginning balance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$2</w:t>
            </w:r>
          </w:p>
        </w:tc>
      </w:tr>
      <w:tr w:rsidR="007260BD" w:rsidRPr="001B7E9B" w:rsidTr="00586E2A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4 Purchases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7260BD" w:rsidRPr="001B7E9B" w:rsidTr="00586E2A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5 Issued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586E2A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8 Purchases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260BD" w:rsidRPr="001B7E9B" w:rsidTr="00586E2A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15 Issued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BD" w:rsidRPr="001B7E9B" w:rsidRDefault="007260BD" w:rsidP="00586E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260BD" w:rsidRPr="001B7E9B" w:rsidRDefault="007260BD" w:rsidP="007260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sz w:val="28"/>
          <w:szCs w:val="28"/>
        </w:rPr>
        <w:t>If The total units ending inventory was 55000 at cost $320000.</w:t>
      </w:r>
    </w:p>
    <w:p w:rsidR="007260BD" w:rsidRPr="001B7E9B" w:rsidRDefault="007260BD" w:rsidP="007260BD">
      <w:pPr>
        <w:rPr>
          <w:rFonts w:asciiTheme="majorBidi" w:hAnsiTheme="majorBidi" w:cstheme="majorBidi"/>
          <w:color w:val="00599B"/>
          <w:sz w:val="28"/>
          <w:szCs w:val="28"/>
        </w:rPr>
      </w:pPr>
      <w:r w:rsidRPr="001B7E9B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1B7E9B">
        <w:rPr>
          <w:rFonts w:asciiTheme="majorBidi" w:hAnsiTheme="majorBidi" w:cstheme="majorBidi"/>
          <w:sz w:val="28"/>
          <w:szCs w:val="28"/>
        </w:rPr>
        <w:t>: find unit cost for transaction on November 8.</w:t>
      </w:r>
    </w:p>
    <w:p w:rsidR="007260BD" w:rsidRPr="001B7E9B" w:rsidRDefault="007260BD" w:rsidP="007260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1B7E9B">
        <w:rPr>
          <w:rFonts w:asciiTheme="majorBidi" w:hAnsiTheme="majorBidi" w:cstheme="majorBidi"/>
          <w:sz w:val="28"/>
          <w:szCs w:val="28"/>
        </w:rPr>
        <w:t xml:space="preserve">: The purchases and issues of rubber gaskets as shown in the records of HD Corporation for the month of November follow: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4"/>
        <w:gridCol w:w="986"/>
        <w:gridCol w:w="1360"/>
      </w:tblGrid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Unit Price</w:t>
            </w:r>
          </w:p>
        </w:tc>
      </w:tr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Nov. 1 Beginning balance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$3</w:t>
            </w:r>
          </w:p>
        </w:tc>
      </w:tr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     4 Received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10,000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</w:tr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     5 Issued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     8 Received 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50,000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3.3</w:t>
            </w:r>
          </w:p>
        </w:tc>
      </w:tr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    15 Issued 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20,000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    22 Received 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25,000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3.5</w:t>
            </w:r>
          </w:p>
        </w:tc>
      </w:tr>
      <w:tr w:rsidR="007260BD" w:rsidRPr="001B7E9B" w:rsidTr="00057DFE">
        <w:trPr>
          <w:jc w:val="center"/>
        </w:trPr>
        <w:tc>
          <w:tcPr>
            <w:tcW w:w="3844" w:type="dxa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 xml:space="preserve">         28 Issued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</w:tcPr>
          <w:p w:rsidR="007260BD" w:rsidRPr="001B7E9B" w:rsidRDefault="007260BD" w:rsidP="00586E2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260BD" w:rsidRPr="001B7E9B" w:rsidRDefault="007260BD" w:rsidP="007260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B7E9B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1B7E9B">
        <w:rPr>
          <w:rFonts w:asciiTheme="majorBidi" w:hAnsiTheme="majorBidi" w:cstheme="majorBidi"/>
          <w:sz w:val="28"/>
          <w:szCs w:val="28"/>
        </w:rPr>
        <w:t>: determine ending inventory under Last-in, first-out.</w:t>
      </w:r>
    </w:p>
    <w:p w:rsidR="00586E2A" w:rsidRDefault="00586E2A" w:rsidP="00586E2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D6114" w:rsidRDefault="00BE6D78" w:rsidP="00586E2A">
      <w:pPr>
        <w:rPr>
          <w:rFonts w:asciiTheme="majorBidi" w:hAnsiTheme="majorBidi" w:cstheme="majorBidi"/>
          <w:sz w:val="28"/>
          <w:szCs w:val="28"/>
        </w:rPr>
      </w:pPr>
      <w:r w:rsidRPr="00BE6D78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902EB7" w:rsidRPr="001B7E9B">
        <w:rPr>
          <w:rFonts w:asciiTheme="majorBidi" w:hAnsiTheme="majorBidi" w:cstheme="majorBidi"/>
          <w:sz w:val="28"/>
          <w:szCs w:val="28"/>
        </w:rPr>
        <w:t>Catskill Manufacturing, Inc., records the following use of materials during the month of June: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230"/>
        <w:gridCol w:w="2700"/>
        <w:gridCol w:w="2160"/>
        <w:gridCol w:w="2515"/>
      </w:tblGrid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Materials Requisitions</w:t>
            </w: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Req. No.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Use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Direct</w:t>
            </w:r>
            <w:r w:rsidR="00586E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Materials</w:t>
            </w: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Indirect</w:t>
            </w:r>
            <w:r w:rsidR="00586E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Materials</w:t>
            </w: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110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 A, Job</w:t>
            </w:r>
            <w:r w:rsidR="00586E2A">
              <w:rPr>
                <w:rFonts w:asciiTheme="majorBidi" w:hAnsiTheme="majorBidi" w:cstheme="majorBidi"/>
                <w:sz w:val="28"/>
                <w:szCs w:val="28"/>
              </w:rPr>
              <w:t xml:space="preserve"> 10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$20,000</w:t>
            </w: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111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 B, Job</w:t>
            </w:r>
            <w:r w:rsidR="00586E2A">
              <w:rPr>
                <w:rFonts w:asciiTheme="majorBidi" w:hAnsiTheme="majorBidi" w:cstheme="majorBidi"/>
                <w:sz w:val="28"/>
                <w:szCs w:val="28"/>
              </w:rPr>
              <w:t xml:space="preserve"> 11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18,000</w:t>
            </w: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112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 B, Job 12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16,000</w:t>
            </w: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113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Factory supplies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1D6114" w:rsidRDefault="00586E2A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$ 1,800</w:t>
            </w: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114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 C, Job 10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3,000</w:t>
            </w: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115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 D, Job 10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9,000</w:t>
            </w: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116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Material D, Job 11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2,000</w:t>
            </w: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117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Factory supplies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1,300</w:t>
            </w:r>
          </w:p>
        </w:tc>
      </w:tr>
      <w:tr w:rsidR="001D6114" w:rsidTr="00586E2A">
        <w:trPr>
          <w:jc w:val="center"/>
        </w:trPr>
        <w:tc>
          <w:tcPr>
            <w:tcW w:w="74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23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118</w:t>
            </w:r>
          </w:p>
        </w:tc>
        <w:tc>
          <w:tcPr>
            <w:tcW w:w="270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Factory supplies</w:t>
            </w:r>
          </w:p>
        </w:tc>
        <w:tc>
          <w:tcPr>
            <w:tcW w:w="2160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1D6114" w:rsidRDefault="001D6114" w:rsidP="00586E2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7E9B">
              <w:rPr>
                <w:rFonts w:asciiTheme="majorBidi" w:hAnsiTheme="majorBidi" w:cstheme="majorBidi"/>
                <w:sz w:val="28"/>
                <w:szCs w:val="28"/>
              </w:rPr>
              <w:t>1,700</w:t>
            </w:r>
          </w:p>
        </w:tc>
      </w:tr>
    </w:tbl>
    <w:p w:rsidR="00902EB7" w:rsidRPr="001B7E9B" w:rsidRDefault="00902EB7" w:rsidP="001D611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B7E9B">
        <w:rPr>
          <w:rFonts w:asciiTheme="majorBidi" w:hAnsiTheme="majorBidi" w:cstheme="majorBidi"/>
          <w:sz w:val="28"/>
          <w:szCs w:val="28"/>
        </w:rPr>
        <w:br/>
      </w:r>
      <w:r w:rsidR="00586E2A" w:rsidRPr="001B7E9B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="00586E2A" w:rsidRPr="001B7E9B">
        <w:rPr>
          <w:rFonts w:asciiTheme="majorBidi" w:hAnsiTheme="majorBidi" w:cstheme="majorBidi"/>
          <w:sz w:val="28"/>
          <w:szCs w:val="28"/>
        </w:rPr>
        <w:t>:</w:t>
      </w:r>
      <w:r w:rsidR="00586E2A">
        <w:rPr>
          <w:rFonts w:asciiTheme="majorBidi" w:hAnsiTheme="majorBidi" w:cstheme="majorBidi"/>
          <w:sz w:val="28"/>
          <w:szCs w:val="28"/>
        </w:rPr>
        <w:t xml:space="preserve"> </w:t>
      </w:r>
      <w:r w:rsidRPr="001B7E9B">
        <w:rPr>
          <w:rFonts w:asciiTheme="majorBidi" w:hAnsiTheme="majorBidi" w:cstheme="majorBidi"/>
          <w:sz w:val="28"/>
          <w:szCs w:val="28"/>
        </w:rPr>
        <w:t>Prepare a summary journal entry for the materials requisitions.</w:t>
      </w:r>
    </w:p>
    <w:p w:rsidR="00D0765E" w:rsidRPr="00D1738F" w:rsidRDefault="00703B43" w:rsidP="00D0765E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738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فهوم وأهمية نظام الإنتاج في الوقت المحدد</w:t>
      </w:r>
    </w:p>
    <w:p w:rsidR="00D0765E" w:rsidRDefault="00703B43" w:rsidP="00D0765E">
      <w:pPr>
        <w:bidi/>
        <w:spacing w:after="0" w:line="240" w:lineRule="auto"/>
        <w:ind w:firstLine="54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بات نظام الإنتاج في الوقت المحدد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 xml:space="preserve"> Just In Time 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من النظم التي تعتمد على مرتكزات نظرية وتعتبر أساساً للتطبيقات العملية في العديد من الشركات الصناعية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>.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765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يمكن تعريف نظام الإنتاج في الوقت المحدد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بأنه" مجموعة من مفاهيم وأساليب الإنتاج أو هو فلسفة للمنظمة تسعي من خلالها إلى خفض مستويات المخزون مع الاستفادة بالمنافع الأخرى التي تتحقق من تطبيق هذا النظام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>".</w:t>
      </w:r>
      <w:r w:rsidR="00D0765E"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وبصفة عامة، فإن الإنتاج في ظل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 xml:space="preserve"> Jit 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موجه أساساً لتحقيق الفعالية، بينما يركز الإنتاج في ظل النظم التقليدية على الكفاية</w:t>
      </w:r>
      <w:r w:rsidR="00D0765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0765E" w:rsidRDefault="00703B43" w:rsidP="00D0765E">
      <w:pPr>
        <w:bidi/>
        <w:spacing w:after="0" w:line="240" w:lineRule="auto"/>
        <w:ind w:firstLine="54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ويتعين عند تطبيق هذا النظام تقويم ودراسة الأوضاع الداخلية </w:t>
      </w:r>
      <w:r w:rsidR="00D0765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الشركة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خاصة موقف المخزون، وسير العمليات الإنتاجية والصيانة، وكذلك تقويم الظروف الخارجية المؤثرة على المنظمة</w:t>
      </w:r>
      <w:r w:rsidR="00694EB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فضلاً عن تقويم علاقات </w:t>
      </w:r>
      <w:r w:rsidR="00694EB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 مع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الموردين </w:t>
      </w:r>
      <w:r w:rsidR="00694EB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والزبائن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والعاملين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D0765E" w:rsidRDefault="00694EB2" w:rsidP="00D0765E">
      <w:pPr>
        <w:bidi/>
        <w:spacing w:after="0" w:line="240" w:lineRule="auto"/>
        <w:ind w:firstLine="54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إن </w:t>
      </w:r>
      <w:r w:rsidR="00703B43"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أهم الفروق الأساسية للإنتاج في ظل النظم التقليدية وفي ظل الإنتاج في الوقت المحدد وأثرها على الرقابة فيما يلي</w:t>
      </w:r>
      <w:r w:rsidR="00703B43" w:rsidRPr="00D0765E"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D0765E" w:rsidRPr="00D0765E" w:rsidRDefault="00703B43" w:rsidP="00D0765E">
      <w:pPr>
        <w:pStyle w:val="ListParagraph"/>
        <w:numPr>
          <w:ilvl w:val="0"/>
          <w:numId w:val="5"/>
        </w:num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أن الرقابة في ظل الإنتاج في الوقت المحدد ترتكز على العمليات الإن</w:t>
      </w:r>
      <w:r w:rsidR="00D0765E"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تاجية ومن ثم التأكيد على الجودة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D0765E" w:rsidRPr="00D0765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كما أن الرقابة تتسم بالطابع الوقائي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بدلاً من تخصيص قسم مستقل للجودة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D0765E" w:rsidRPr="00D0765E" w:rsidRDefault="00703B43" w:rsidP="00D0765E">
      <w:pPr>
        <w:pStyle w:val="ListParagraph"/>
        <w:numPr>
          <w:ilvl w:val="0"/>
          <w:numId w:val="5"/>
        </w:num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 هناك جدولة للإنتاج في ضوء طلب </w:t>
      </w:r>
      <w:r w:rsidR="00D0765E" w:rsidRPr="00D0765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الزبائن</w:t>
      </w: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، وأن العمل يتم في شكل فريق، كما أن تقويم العناصر البشرية يتم في ضوء مدي إرضائهم للعملاء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94EB2" w:rsidRDefault="00703B43" w:rsidP="00694EB2">
      <w:pPr>
        <w:pStyle w:val="ListParagraph"/>
        <w:numPr>
          <w:ilvl w:val="0"/>
          <w:numId w:val="5"/>
        </w:numPr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D0765E">
        <w:rPr>
          <w:rFonts w:ascii="Simplified Arabic" w:hAnsi="Simplified Arabic" w:cs="Simplified Arabic"/>
          <w:sz w:val="28"/>
          <w:szCs w:val="28"/>
          <w:rtl/>
          <w:lang w:bidi="ar-IQ"/>
        </w:rPr>
        <w:t>إن التعامل مع الموردين يتم في ضوء مواصفات محدودة ومع أقل عدد ممكن</w:t>
      </w:r>
      <w:r w:rsidRPr="00D0765E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94EB2" w:rsidRDefault="00694EB2" w:rsidP="00694EB2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94EB2" w:rsidRDefault="00694EB2" w:rsidP="00694EB2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الفرق بين القيود المحاسبية في النظام التقليدي ونظام الومضات المرتدة </w:t>
      </w:r>
    </w:p>
    <w:tbl>
      <w:tblPr>
        <w:tblStyle w:val="TableGrid"/>
        <w:bidiVisual/>
        <w:tblW w:w="9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815"/>
        <w:gridCol w:w="1586"/>
        <w:gridCol w:w="959"/>
        <w:gridCol w:w="623"/>
        <w:gridCol w:w="824"/>
        <w:gridCol w:w="1467"/>
        <w:gridCol w:w="791"/>
        <w:gridCol w:w="2154"/>
      </w:tblGrid>
      <w:tr w:rsidR="0094550E" w:rsidRPr="0094550E" w:rsidTr="00D1738F">
        <w:trPr>
          <w:jc w:val="right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D50" w:rsidRPr="0094550E" w:rsidRDefault="00BA1D50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Backflush System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1D50" w:rsidRPr="0094550E" w:rsidRDefault="00BA1D50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D50" w:rsidRPr="0094550E" w:rsidRDefault="00BA1D50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Traditional System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D50" w:rsidRPr="0094550E" w:rsidRDefault="00BA1D50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transaction</w:t>
            </w:r>
          </w:p>
        </w:tc>
      </w:tr>
      <w:tr w:rsidR="0094550E" w:rsidRPr="0094550E" w:rsidTr="00D1738F">
        <w:trPr>
          <w:jc w:val="right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4218B" w:rsidRPr="0094550E" w:rsidRDefault="0094550E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Raw and In-Process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4218B" w:rsidRPr="0094550E" w:rsidRDefault="0094550E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Materials</w:t>
            </w:r>
          </w:p>
        </w:tc>
        <w:tc>
          <w:tcPr>
            <w:tcW w:w="21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18B" w:rsidRPr="0094550E" w:rsidRDefault="00E4218B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Purchase</w:t>
            </w: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br/>
              <w:t>materials</w:t>
            </w:r>
          </w:p>
        </w:tc>
      </w:tr>
      <w:tr w:rsidR="0094550E" w:rsidRPr="0094550E" w:rsidTr="00D1738F">
        <w:trPr>
          <w:jc w:val="right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4218B" w:rsidRPr="0094550E" w:rsidRDefault="0094550E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Accounts Payable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4218B" w:rsidRPr="0094550E" w:rsidRDefault="0094550E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Accounts Payable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18B" w:rsidRPr="0094550E" w:rsidRDefault="00E4218B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94550E" w:rsidRPr="0094550E" w:rsidTr="00D1738F">
        <w:trPr>
          <w:jc w:val="right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18B" w:rsidRPr="0094550E" w:rsidRDefault="00E4218B" w:rsidP="0094550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No Entry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4218B" w:rsidRPr="0094550E" w:rsidRDefault="0094550E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Work in Process</w:t>
            </w:r>
          </w:p>
        </w:tc>
        <w:tc>
          <w:tcPr>
            <w:tcW w:w="21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18B" w:rsidRPr="0094550E" w:rsidRDefault="00E4218B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Transfer Direct Materials </w:t>
            </w:r>
          </w:p>
        </w:tc>
      </w:tr>
      <w:tr w:rsidR="0094550E" w:rsidRPr="0094550E" w:rsidTr="00D1738F">
        <w:trPr>
          <w:jc w:val="right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4218B" w:rsidRPr="0094550E" w:rsidRDefault="0094550E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Materials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E4218B" w:rsidRPr="0094550E" w:rsidRDefault="00E4218B" w:rsidP="00BA1D50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18B" w:rsidRPr="0094550E" w:rsidRDefault="00E4218B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94550E" w:rsidRPr="0094550E" w:rsidTr="00D1738F">
        <w:trPr>
          <w:jc w:val="right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4218B" w:rsidRPr="0094550E" w:rsidRDefault="00E4218B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4218B" w:rsidRPr="0094550E" w:rsidRDefault="0094550E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18B" w:rsidRPr="0094550E" w:rsidRDefault="0094550E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Conversion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4218B" w:rsidRPr="0094550E" w:rsidRDefault="00E4218B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4218B" w:rsidRPr="0094550E" w:rsidRDefault="0094550E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18B" w:rsidRPr="0094550E" w:rsidRDefault="00E4218B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Work in Process</w:t>
            </w:r>
          </w:p>
        </w:tc>
        <w:tc>
          <w:tcPr>
            <w:tcW w:w="21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18B" w:rsidRPr="0094550E" w:rsidRDefault="00E4218B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Transfer indirect Materials</w:t>
            </w:r>
          </w:p>
        </w:tc>
      </w:tr>
      <w:tr w:rsidR="0094550E" w:rsidRPr="0094550E" w:rsidTr="00D1738F">
        <w:trPr>
          <w:jc w:val="right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4218B" w:rsidRPr="0094550E" w:rsidRDefault="0094550E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E4218B" w:rsidRPr="0094550E" w:rsidRDefault="0094550E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Materials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:rsidR="00E4218B" w:rsidRPr="0094550E" w:rsidRDefault="00E4218B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4218B" w:rsidRPr="0094550E" w:rsidRDefault="0094550E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GalliardStd-Roman" w:eastAsia="Sabon-Roman" w:hAnsi="GalliardStd-Roman" w:cs="Univers-Condensed"/>
                <w:sz w:val="24"/>
                <w:szCs w:val="24"/>
              </w:rPr>
              <w:t>×××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E4218B" w:rsidRPr="0094550E" w:rsidRDefault="00E4218B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94550E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Materials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E4218B" w:rsidRPr="0094550E" w:rsidRDefault="00E4218B" w:rsidP="00E4218B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18B" w:rsidRPr="0094550E" w:rsidRDefault="00E4218B" w:rsidP="00E421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694EB2" w:rsidRDefault="00694EB2" w:rsidP="00694EB2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379B6" w:rsidRDefault="003379B6" w:rsidP="003379B6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379B6" w:rsidRDefault="003379B6" w:rsidP="003379B6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379B6" w:rsidRDefault="003379B6" w:rsidP="003379B6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379B6">
        <w:rPr>
          <w:rFonts w:asciiTheme="majorBidi" w:hAnsiTheme="majorBidi" w:cstheme="majorBidi"/>
          <w:sz w:val="28"/>
          <w:szCs w:val="28"/>
        </w:rPr>
        <w:t xml:space="preserve">: The purchases and issues of rubber gaskets as shown in the records of HD Corporation for the month of November follow: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986"/>
        <w:gridCol w:w="1360"/>
      </w:tblGrid>
      <w:tr w:rsidR="003379B6" w:rsidRPr="003379B6" w:rsidTr="002D14EC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 Price</w:t>
            </w:r>
          </w:p>
        </w:tc>
      </w:tr>
      <w:tr w:rsidR="003379B6" w:rsidRPr="003379B6" w:rsidTr="002D14EC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4 Purchased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$3.1</w:t>
            </w:r>
          </w:p>
        </w:tc>
      </w:tr>
      <w:tr w:rsidR="003379B6" w:rsidRPr="003379B6" w:rsidTr="002D14EC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5 Issued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79B6" w:rsidRPr="003379B6" w:rsidTr="002D14EC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8 Purchased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3.3</w:t>
            </w:r>
          </w:p>
        </w:tc>
      </w:tr>
      <w:tr w:rsidR="003379B6" w:rsidRPr="003379B6" w:rsidTr="002D14EC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15 Issued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79B6" w:rsidRPr="003379B6" w:rsidTr="002D14EC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22 Purchased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3.5</w:t>
            </w:r>
          </w:p>
        </w:tc>
      </w:tr>
      <w:tr w:rsidR="003379B6" w:rsidRPr="003379B6" w:rsidTr="002D14EC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28 Issued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sz w:val="28"/>
          <w:szCs w:val="28"/>
        </w:rPr>
        <w:t>If the beginning inventory on November. 1 balance (Value) was 120000$ the cost per unit was $30.</w:t>
      </w: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3379B6">
        <w:rPr>
          <w:rFonts w:asciiTheme="majorBidi" w:hAnsiTheme="majorBidi" w:cstheme="majorBidi"/>
          <w:sz w:val="28"/>
          <w:szCs w:val="28"/>
        </w:rPr>
        <w:t>: determine ending inventory under first-in, first-out.                (5 Marks)</w:t>
      </w:r>
    </w:p>
    <w:p w:rsid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3379B6">
        <w:rPr>
          <w:rFonts w:asciiTheme="majorBidi" w:hAnsiTheme="majorBidi" w:cstheme="majorBidi"/>
          <w:b/>
          <w:bCs/>
          <w:sz w:val="28"/>
          <w:szCs w:val="28"/>
        </w:rPr>
        <w:t>Q2</w:t>
      </w:r>
      <w:r w:rsidRPr="003379B6">
        <w:rPr>
          <w:rFonts w:asciiTheme="majorBidi" w:hAnsiTheme="majorBidi" w:cstheme="majorBidi"/>
          <w:sz w:val="28"/>
          <w:szCs w:val="28"/>
        </w:rPr>
        <w:t xml:space="preserve">: The purchases and issues of rubber gaskets as shown in the records of HD Corporation for the month of November follow: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986"/>
        <w:gridCol w:w="1360"/>
      </w:tblGrid>
      <w:tr w:rsidR="003379B6" w:rsidRPr="003379B6" w:rsidTr="00847188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 Price</w:t>
            </w:r>
          </w:p>
        </w:tc>
      </w:tr>
      <w:tr w:rsidR="003379B6" w:rsidRPr="003379B6" w:rsidTr="00847188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Nov. 1 Beginning balance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$4</w:t>
            </w:r>
          </w:p>
        </w:tc>
      </w:tr>
      <w:tr w:rsidR="003379B6" w:rsidRPr="003379B6" w:rsidTr="00847188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4 Purchases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3379B6" w:rsidRPr="003379B6" w:rsidTr="00847188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5 Issued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79B6" w:rsidRPr="003379B6" w:rsidTr="00847188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8 Purchases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5.5</w:t>
            </w:r>
          </w:p>
        </w:tc>
      </w:tr>
      <w:tr w:rsidR="003379B6" w:rsidRPr="003379B6" w:rsidTr="00847188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15 Issued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3379B6">
        <w:rPr>
          <w:rFonts w:asciiTheme="majorBidi" w:hAnsiTheme="majorBidi" w:cstheme="majorBidi"/>
          <w:sz w:val="28"/>
          <w:szCs w:val="28"/>
        </w:rPr>
        <w:t xml:space="preserve">: determine ending inventory under </w:t>
      </w:r>
      <w:proofErr w:type="spellStart"/>
      <w:proofErr w:type="gramStart"/>
      <w:r w:rsidRPr="003379B6">
        <w:rPr>
          <w:rFonts w:asciiTheme="majorBidi" w:hAnsiTheme="majorBidi" w:cstheme="majorBidi"/>
          <w:sz w:val="28"/>
          <w:szCs w:val="28"/>
        </w:rPr>
        <w:t>lifo</w:t>
      </w:r>
      <w:proofErr w:type="spellEnd"/>
      <w:r w:rsidRPr="003379B6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3379B6">
        <w:rPr>
          <w:rFonts w:asciiTheme="majorBidi" w:hAnsiTheme="majorBidi" w:cstheme="majorBidi"/>
          <w:sz w:val="28"/>
          <w:szCs w:val="28"/>
        </w:rPr>
        <w:t xml:space="preserve">                (5 Marks)</w:t>
      </w:r>
    </w:p>
    <w:p w:rsidR="003379B6" w:rsidRPr="003379B6" w:rsidRDefault="003379B6" w:rsidP="003379B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t>Q3</w:t>
      </w:r>
      <w:r w:rsidRPr="003379B6">
        <w:rPr>
          <w:rFonts w:asciiTheme="majorBidi" w:hAnsiTheme="majorBidi" w:cstheme="majorBidi"/>
          <w:sz w:val="28"/>
          <w:szCs w:val="28"/>
        </w:rPr>
        <w:t xml:space="preserve">: The HD Corporation using first -in, first-out to evaluation inventory, </w:t>
      </w:r>
      <w:proofErr w:type="gramStart"/>
      <w:r w:rsidRPr="003379B6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3379B6">
        <w:rPr>
          <w:rFonts w:asciiTheme="majorBidi" w:hAnsiTheme="majorBidi" w:cstheme="majorBidi"/>
          <w:sz w:val="28"/>
          <w:szCs w:val="28"/>
        </w:rPr>
        <w:t xml:space="preserve"> following The purchases and issues information for the month of November: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1403"/>
        <w:gridCol w:w="1260"/>
      </w:tblGrid>
      <w:tr w:rsidR="003379B6" w:rsidRPr="003379B6" w:rsidTr="00847188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 cost</w:t>
            </w:r>
          </w:p>
        </w:tc>
      </w:tr>
      <w:tr w:rsidR="003379B6" w:rsidRPr="003379B6" w:rsidTr="00847188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Nov. 1 Beginning balance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$2</w:t>
            </w:r>
          </w:p>
        </w:tc>
      </w:tr>
      <w:tr w:rsidR="003379B6" w:rsidRPr="003379B6" w:rsidTr="00847188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4 Purchases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3379B6" w:rsidRPr="003379B6" w:rsidTr="00847188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5 Issued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79B6" w:rsidRPr="003379B6" w:rsidTr="00847188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8 Purchases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3379B6" w:rsidRPr="003379B6" w:rsidTr="00847188">
        <w:trPr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15 Issued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sz w:val="28"/>
          <w:szCs w:val="28"/>
        </w:rPr>
        <w:t>If The total units ending inventory was 55000 at cost $320000.</w:t>
      </w: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3379B6">
        <w:rPr>
          <w:rFonts w:asciiTheme="majorBidi" w:hAnsiTheme="majorBidi" w:cstheme="majorBidi"/>
          <w:sz w:val="28"/>
          <w:szCs w:val="28"/>
        </w:rPr>
        <w:t>: find unit cost for transaction on November 8.                      (5 Marks)</w:t>
      </w:r>
    </w:p>
    <w:p w:rsidR="003379B6" w:rsidRDefault="003379B6" w:rsidP="003379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3379B6" w:rsidRDefault="003379B6" w:rsidP="003379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3379B6" w:rsidRDefault="003379B6" w:rsidP="003379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3379B6">
        <w:rPr>
          <w:rFonts w:asciiTheme="majorBidi" w:hAnsiTheme="majorBidi" w:cstheme="majorBidi"/>
          <w:sz w:val="28"/>
          <w:szCs w:val="28"/>
        </w:rPr>
        <w:t xml:space="preserve">: The beginning inventory of rubber gaskets for Emerald Corporation on June 1 was 12000 unit, the cost per unit was $3. The purchases and issues as shown in the following:  </w:t>
      </w: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3"/>
        <w:gridCol w:w="916"/>
        <w:gridCol w:w="1056"/>
      </w:tblGrid>
      <w:tr w:rsidR="003379B6" w:rsidRPr="003379B6" w:rsidTr="007568AA">
        <w:trPr>
          <w:jc w:val="center"/>
        </w:trPr>
        <w:tc>
          <w:tcPr>
            <w:tcW w:w="3693" w:type="dxa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Value</w:t>
            </w:r>
          </w:p>
        </w:tc>
      </w:tr>
      <w:tr w:rsidR="003379B6" w:rsidRPr="003379B6" w:rsidTr="007568AA">
        <w:trPr>
          <w:jc w:val="center"/>
        </w:trPr>
        <w:tc>
          <w:tcPr>
            <w:tcW w:w="3693" w:type="dxa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4 Purchased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15000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$60000</w:t>
            </w:r>
          </w:p>
        </w:tc>
      </w:tr>
      <w:tr w:rsidR="003379B6" w:rsidRPr="003379B6" w:rsidTr="007568AA">
        <w:trPr>
          <w:jc w:val="center"/>
        </w:trPr>
        <w:tc>
          <w:tcPr>
            <w:tcW w:w="3693" w:type="dxa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5 Issued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20000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79B6" w:rsidRPr="003379B6" w:rsidTr="007568AA">
        <w:trPr>
          <w:jc w:val="center"/>
        </w:trPr>
        <w:tc>
          <w:tcPr>
            <w:tcW w:w="3693" w:type="dxa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8 Purchased 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30000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150000</w:t>
            </w:r>
          </w:p>
        </w:tc>
      </w:tr>
      <w:tr w:rsidR="003379B6" w:rsidRPr="003379B6" w:rsidTr="007568AA">
        <w:trPr>
          <w:jc w:val="center"/>
        </w:trPr>
        <w:tc>
          <w:tcPr>
            <w:tcW w:w="3693" w:type="dxa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15 Issued 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20000</w:t>
            </w:r>
          </w:p>
        </w:tc>
        <w:tc>
          <w:tcPr>
            <w:tcW w:w="0" w:type="auto"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3379B6">
        <w:rPr>
          <w:rFonts w:asciiTheme="majorBidi" w:hAnsiTheme="majorBidi" w:cstheme="majorBidi"/>
          <w:sz w:val="28"/>
          <w:szCs w:val="28"/>
        </w:rPr>
        <w:t>: determine ending inventory under first-in, first-out.   (10 Marks)</w:t>
      </w:r>
    </w:p>
    <w:p w:rsid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3379B6">
        <w:rPr>
          <w:rFonts w:asciiTheme="majorBidi" w:hAnsiTheme="majorBidi" w:cstheme="majorBidi"/>
          <w:sz w:val="28"/>
          <w:szCs w:val="28"/>
        </w:rPr>
        <w:t xml:space="preserve">: The purchases and issues of rubber gaskets as shown in the records of HD Corporation for the month of November follow: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4"/>
        <w:gridCol w:w="986"/>
        <w:gridCol w:w="1360"/>
      </w:tblGrid>
      <w:tr w:rsidR="003379B6" w:rsidRPr="003379B6" w:rsidTr="003379B6">
        <w:trPr>
          <w:jc w:val="center"/>
        </w:trPr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The purchases and issues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Unit Price</w:t>
            </w:r>
          </w:p>
        </w:tc>
      </w:tr>
      <w:tr w:rsidR="003379B6" w:rsidRPr="003379B6" w:rsidTr="003379B6">
        <w:trPr>
          <w:jc w:val="center"/>
        </w:trPr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Nov. 1 Beginning balance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3379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$3</w:t>
            </w:r>
          </w:p>
        </w:tc>
      </w:tr>
      <w:tr w:rsidR="003379B6" w:rsidRPr="003379B6" w:rsidTr="003379B6">
        <w:trPr>
          <w:jc w:val="center"/>
        </w:trPr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4 Received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3379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</w:tr>
      <w:tr w:rsidR="003379B6" w:rsidRPr="003379B6" w:rsidTr="003379B6">
        <w:trPr>
          <w:jc w:val="center"/>
        </w:trPr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5 Issued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3379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79B6" w:rsidRPr="003379B6" w:rsidTr="003379B6">
        <w:trPr>
          <w:jc w:val="center"/>
        </w:trPr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8 Received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3379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3.3</w:t>
            </w:r>
          </w:p>
        </w:tc>
      </w:tr>
      <w:tr w:rsidR="003379B6" w:rsidRPr="003379B6" w:rsidTr="003379B6">
        <w:trPr>
          <w:jc w:val="center"/>
        </w:trPr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 xml:space="preserve">     15 Issued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9B6" w:rsidRPr="003379B6" w:rsidRDefault="003379B6" w:rsidP="002D14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379B6">
              <w:rPr>
                <w:rFonts w:asciiTheme="majorBidi" w:hAnsiTheme="majorBidi" w:cstheme="majorBidi"/>
                <w:sz w:val="28"/>
                <w:szCs w:val="2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9B6" w:rsidRPr="003379B6" w:rsidRDefault="003379B6" w:rsidP="003379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79B6" w:rsidRPr="003379B6" w:rsidRDefault="003379B6" w:rsidP="00337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79B6">
        <w:rPr>
          <w:rFonts w:asciiTheme="majorBidi" w:hAnsiTheme="majorBidi" w:cstheme="majorBidi"/>
          <w:b/>
          <w:bCs/>
          <w:sz w:val="28"/>
          <w:szCs w:val="28"/>
        </w:rPr>
        <w:t>Required</w:t>
      </w:r>
      <w:r w:rsidRPr="003379B6">
        <w:rPr>
          <w:rFonts w:asciiTheme="majorBidi" w:hAnsiTheme="majorBidi" w:cstheme="majorBidi"/>
          <w:sz w:val="28"/>
          <w:szCs w:val="28"/>
        </w:rPr>
        <w:t xml:space="preserve">: determine ending inventory under Average </w:t>
      </w:r>
      <w:proofErr w:type="gramStart"/>
      <w:r w:rsidRPr="003379B6">
        <w:rPr>
          <w:rFonts w:asciiTheme="majorBidi" w:hAnsiTheme="majorBidi" w:cstheme="majorBidi"/>
          <w:sz w:val="28"/>
          <w:szCs w:val="28"/>
        </w:rPr>
        <w:t>cost .</w:t>
      </w:r>
      <w:proofErr w:type="gramEnd"/>
      <w:r w:rsidRPr="003379B6">
        <w:rPr>
          <w:rFonts w:asciiTheme="majorBidi" w:hAnsiTheme="majorBidi" w:cstheme="majorBidi"/>
          <w:sz w:val="28"/>
          <w:szCs w:val="28"/>
        </w:rPr>
        <w:t xml:space="preserve">               (5 Marks)</w:t>
      </w:r>
    </w:p>
    <w:p w:rsidR="003379B6" w:rsidRPr="003379B6" w:rsidRDefault="003379B6" w:rsidP="003379B6">
      <w:pPr>
        <w:bidi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3379B6" w:rsidRPr="0033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3D" w:rsidRDefault="00844D3D" w:rsidP="00BE6D78">
      <w:pPr>
        <w:spacing w:after="0" w:line="240" w:lineRule="auto"/>
      </w:pPr>
      <w:r>
        <w:separator/>
      </w:r>
    </w:p>
  </w:endnote>
  <w:endnote w:type="continuationSeparator" w:id="0">
    <w:p w:rsidR="00844D3D" w:rsidRDefault="00844D3D" w:rsidP="00BE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lliardStd-Roman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b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371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314" w:rsidRDefault="004353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11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35314" w:rsidRDefault="00435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3D" w:rsidRDefault="00844D3D" w:rsidP="00BE6D78">
      <w:pPr>
        <w:spacing w:after="0" w:line="240" w:lineRule="auto"/>
      </w:pPr>
      <w:r>
        <w:separator/>
      </w:r>
    </w:p>
  </w:footnote>
  <w:footnote w:type="continuationSeparator" w:id="0">
    <w:p w:rsidR="00844D3D" w:rsidRDefault="00844D3D" w:rsidP="00BE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21C"/>
    <w:multiLevelType w:val="hybridMultilevel"/>
    <w:tmpl w:val="BB6805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500BB3"/>
    <w:multiLevelType w:val="hybridMultilevel"/>
    <w:tmpl w:val="15E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9E7"/>
    <w:multiLevelType w:val="hybridMultilevel"/>
    <w:tmpl w:val="60D4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23A0"/>
    <w:multiLevelType w:val="hybridMultilevel"/>
    <w:tmpl w:val="C2C8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12B79"/>
    <w:multiLevelType w:val="hybridMultilevel"/>
    <w:tmpl w:val="0542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C"/>
    <w:rsid w:val="00057DFE"/>
    <w:rsid w:val="00120F86"/>
    <w:rsid w:val="00131873"/>
    <w:rsid w:val="0015405F"/>
    <w:rsid w:val="001B7E9B"/>
    <w:rsid w:val="001D6114"/>
    <w:rsid w:val="003379B6"/>
    <w:rsid w:val="003F5FFB"/>
    <w:rsid w:val="00435314"/>
    <w:rsid w:val="005171F9"/>
    <w:rsid w:val="00532142"/>
    <w:rsid w:val="00586E2A"/>
    <w:rsid w:val="00631DFB"/>
    <w:rsid w:val="00694EB2"/>
    <w:rsid w:val="006A4255"/>
    <w:rsid w:val="00703B43"/>
    <w:rsid w:val="007260BD"/>
    <w:rsid w:val="00803FDC"/>
    <w:rsid w:val="00844D3D"/>
    <w:rsid w:val="0085311E"/>
    <w:rsid w:val="00902EB7"/>
    <w:rsid w:val="0094550E"/>
    <w:rsid w:val="009A0E17"/>
    <w:rsid w:val="00B9562D"/>
    <w:rsid w:val="00BA1D50"/>
    <w:rsid w:val="00BE6D78"/>
    <w:rsid w:val="00BE7E40"/>
    <w:rsid w:val="00C179BC"/>
    <w:rsid w:val="00D0765E"/>
    <w:rsid w:val="00D1738F"/>
    <w:rsid w:val="00D54D3D"/>
    <w:rsid w:val="00DF3AC9"/>
    <w:rsid w:val="00E4218B"/>
    <w:rsid w:val="00F1293E"/>
    <w:rsid w:val="00F55542"/>
    <w:rsid w:val="00F7565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9CBF"/>
  <w15:chartTrackingRefBased/>
  <w15:docId w15:val="{D7A0AED7-4B86-473C-81D5-7EA3ED5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405F"/>
    <w:rPr>
      <w:color w:val="808080"/>
    </w:rPr>
  </w:style>
  <w:style w:type="table" w:styleId="TableGrid">
    <w:name w:val="Table Grid"/>
    <w:basedOn w:val="TableNormal"/>
    <w:uiPriority w:val="59"/>
    <w:rsid w:val="007260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78"/>
  </w:style>
  <w:style w:type="paragraph" w:styleId="Footer">
    <w:name w:val="footer"/>
    <w:basedOn w:val="Normal"/>
    <w:link w:val="FooterChar"/>
    <w:uiPriority w:val="99"/>
    <w:unhideWhenUsed/>
    <w:rsid w:val="00BE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78"/>
  </w:style>
  <w:style w:type="paragraph" w:styleId="BalloonText">
    <w:name w:val="Balloon Text"/>
    <w:basedOn w:val="Normal"/>
    <w:link w:val="BalloonTextChar"/>
    <w:uiPriority w:val="99"/>
    <w:semiHidden/>
    <w:unhideWhenUsed/>
    <w:rsid w:val="006A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</dc:creator>
  <cp:keywords/>
  <dc:description/>
  <cp:lastModifiedBy>M A</cp:lastModifiedBy>
  <cp:revision>3</cp:revision>
  <cp:lastPrinted>2016-11-09T13:17:00Z</cp:lastPrinted>
  <dcterms:created xsi:type="dcterms:W3CDTF">2016-10-16T17:37:00Z</dcterms:created>
  <dcterms:modified xsi:type="dcterms:W3CDTF">2016-11-09T13:41:00Z</dcterms:modified>
</cp:coreProperties>
</file>