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918" w:type="dxa"/>
        <w:tblLook w:val="04A0" w:firstRow="1" w:lastRow="0" w:firstColumn="1" w:lastColumn="0" w:noHBand="0" w:noVBand="1"/>
      </w:tblPr>
      <w:tblGrid>
        <w:gridCol w:w="856"/>
        <w:gridCol w:w="7082"/>
        <w:gridCol w:w="1276"/>
      </w:tblGrid>
      <w:tr w:rsidR="002719FC" w:rsidRPr="007367EB" w:rsidTr="00987053">
        <w:tc>
          <w:tcPr>
            <w:tcW w:w="850" w:type="dxa"/>
          </w:tcPr>
          <w:p w:rsidR="002719FC" w:rsidRPr="007367EB" w:rsidRDefault="002719FC" w:rsidP="007367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67EB">
              <w:rPr>
                <w:rFonts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7088" w:type="dxa"/>
          </w:tcPr>
          <w:p w:rsidR="002719FC" w:rsidRPr="007367EB" w:rsidRDefault="002719FC" w:rsidP="007367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67EB">
              <w:rPr>
                <w:rFonts w:hint="cs"/>
                <w:b/>
                <w:bCs/>
                <w:sz w:val="32"/>
                <w:szCs w:val="32"/>
                <w:rtl/>
              </w:rPr>
              <w:t>عنوان الفصل</w:t>
            </w:r>
          </w:p>
        </w:tc>
        <w:tc>
          <w:tcPr>
            <w:tcW w:w="1276" w:type="dxa"/>
          </w:tcPr>
          <w:p w:rsidR="002719FC" w:rsidRPr="007367EB" w:rsidRDefault="002719FC" w:rsidP="007367E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67EB">
              <w:rPr>
                <w:rFonts w:hint="cs"/>
                <w:b/>
                <w:bCs/>
                <w:sz w:val="32"/>
                <w:szCs w:val="32"/>
                <w:rtl/>
              </w:rPr>
              <w:t>الساعا ت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7088" w:type="dxa"/>
          </w:tcPr>
          <w:p w:rsidR="002719FC" w:rsidRPr="007367EB" w:rsidRDefault="002719FC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مدخل الى المعرفة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مفهوم المعرفة واهميتها واهدافها </w:t>
            </w:r>
          </w:p>
          <w:p w:rsidR="002719FC" w:rsidRPr="007367EB" w:rsidRDefault="006F7E06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نشأة</w:t>
            </w:r>
            <w:r w:rsidR="002719FC" w:rsidRPr="007367EB">
              <w:rPr>
                <w:rFonts w:hint="cs"/>
                <w:sz w:val="28"/>
                <w:szCs w:val="28"/>
                <w:rtl/>
              </w:rPr>
              <w:t xml:space="preserve"> وتطور المعرفة </w:t>
            </w:r>
          </w:p>
          <w:p w:rsidR="002719FC" w:rsidRPr="007367EB" w:rsidRDefault="006F7E06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خصائص المعرفة</w:t>
            </w:r>
          </w:p>
        </w:tc>
        <w:tc>
          <w:tcPr>
            <w:tcW w:w="1276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7088" w:type="dxa"/>
          </w:tcPr>
          <w:p w:rsidR="002719FC" w:rsidRPr="007367EB" w:rsidRDefault="002719FC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مصادر وانواع المعرفة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مصادر المعرفة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انواع المعرفة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نظريات المعرفة </w:t>
            </w:r>
          </w:p>
        </w:tc>
        <w:tc>
          <w:tcPr>
            <w:tcW w:w="1276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7088" w:type="dxa"/>
          </w:tcPr>
          <w:p w:rsidR="002719FC" w:rsidRPr="007367EB" w:rsidRDefault="002719FC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المعرفة مفاهيم اساسية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مراحل تطور ادارة المعرفة </w:t>
            </w:r>
          </w:p>
          <w:p w:rsidR="002719FC" w:rsidRPr="007367EB" w:rsidRDefault="006F7E06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العوامل التي اسهمت في تطو</w:t>
            </w:r>
            <w:r w:rsidR="002719FC" w:rsidRPr="007367EB">
              <w:rPr>
                <w:rFonts w:hint="cs"/>
                <w:sz w:val="28"/>
                <w:szCs w:val="28"/>
                <w:rtl/>
              </w:rPr>
              <w:t xml:space="preserve">ر ادارة المعرفة </w:t>
            </w:r>
          </w:p>
          <w:p w:rsidR="002719FC" w:rsidRPr="007367EB" w:rsidRDefault="002719FC" w:rsidP="002719F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مفهوم واهمية واهداف ادارة المعرفة </w:t>
            </w:r>
          </w:p>
        </w:tc>
        <w:tc>
          <w:tcPr>
            <w:tcW w:w="1276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2719FC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4- </w:t>
            </w:r>
          </w:p>
        </w:tc>
        <w:tc>
          <w:tcPr>
            <w:tcW w:w="7088" w:type="dxa"/>
          </w:tcPr>
          <w:p w:rsidR="002719FC" w:rsidRPr="007367EB" w:rsidRDefault="00F85CDF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مداخل ومبررات ادارة المعرفة </w:t>
            </w:r>
          </w:p>
          <w:p w:rsidR="00F85CDF" w:rsidRPr="007367EB" w:rsidRDefault="00F85CDF" w:rsidP="00F85C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مداخل ادارة المعرفة </w:t>
            </w:r>
          </w:p>
          <w:p w:rsidR="00F85CDF" w:rsidRPr="007367EB" w:rsidRDefault="00F85CDF" w:rsidP="00F85C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مبررات التحول الى ادارة المعرفة </w:t>
            </w:r>
          </w:p>
          <w:p w:rsidR="00F85CDF" w:rsidRPr="007367EB" w:rsidRDefault="00F85CDF" w:rsidP="00F85C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مدارس ادارة  المعرفة </w:t>
            </w:r>
          </w:p>
        </w:tc>
        <w:tc>
          <w:tcPr>
            <w:tcW w:w="1276" w:type="dxa"/>
          </w:tcPr>
          <w:p w:rsidR="002719FC" w:rsidRPr="007367EB" w:rsidRDefault="00F85CDF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F85CDF" w:rsidRPr="007367EB" w:rsidRDefault="00F85CDF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5- </w:t>
            </w:r>
          </w:p>
        </w:tc>
        <w:tc>
          <w:tcPr>
            <w:tcW w:w="7088" w:type="dxa"/>
          </w:tcPr>
          <w:p w:rsidR="002719FC" w:rsidRPr="007367EB" w:rsidRDefault="00F85CDF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عمليات ادارة المعرفة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تشخيص المعرفة وتحديد اهدافها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توليد وخزن المعرفة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نشر وتوزيع المعرفة </w:t>
            </w:r>
          </w:p>
        </w:tc>
        <w:tc>
          <w:tcPr>
            <w:tcW w:w="1276" w:type="dxa"/>
          </w:tcPr>
          <w:p w:rsidR="002719FC" w:rsidRPr="007367EB" w:rsidRDefault="00103639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103639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7088" w:type="dxa"/>
          </w:tcPr>
          <w:p w:rsidR="002719FC" w:rsidRPr="007367EB" w:rsidRDefault="00103639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استرجاع وتطبيق المعرفة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استرجاع المعرفة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ادامة المعرفة </w:t>
            </w:r>
          </w:p>
          <w:p w:rsidR="00103639" w:rsidRPr="007367EB" w:rsidRDefault="00103639" w:rsidP="001036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تطبيق المعرفة </w:t>
            </w:r>
          </w:p>
        </w:tc>
        <w:tc>
          <w:tcPr>
            <w:tcW w:w="1276" w:type="dxa"/>
          </w:tcPr>
          <w:p w:rsidR="002719FC" w:rsidRPr="007367EB" w:rsidRDefault="00103639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103639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7- </w:t>
            </w:r>
          </w:p>
        </w:tc>
        <w:tc>
          <w:tcPr>
            <w:tcW w:w="7088" w:type="dxa"/>
          </w:tcPr>
          <w:p w:rsidR="002719FC" w:rsidRPr="007367EB" w:rsidRDefault="008C4BEE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العناصر الاساسية لادارة المعرفة </w:t>
            </w:r>
          </w:p>
          <w:p w:rsidR="008C4BEE" w:rsidRPr="007367EB" w:rsidRDefault="0078715E" w:rsidP="008C4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الاستراتيجية والاشخاص </w:t>
            </w:r>
          </w:p>
          <w:p w:rsidR="0078715E" w:rsidRPr="007367EB" w:rsidRDefault="0078715E" w:rsidP="008C4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التكنلوجيا والعملية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8-</w:t>
            </w:r>
          </w:p>
        </w:tc>
        <w:tc>
          <w:tcPr>
            <w:tcW w:w="7088" w:type="dxa"/>
          </w:tcPr>
          <w:p w:rsidR="002719FC" w:rsidRPr="007367EB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استراتيجية ادارة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المفهوم والاهمية والاهداف </w:t>
            </w:r>
          </w:p>
          <w:p w:rsidR="0078715E" w:rsidRPr="007367EB" w:rsidRDefault="006F7E06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انواع استراتيجيات ادارة</w:t>
            </w:r>
            <w:r w:rsidR="0078715E" w:rsidRPr="007367EB">
              <w:rPr>
                <w:rFonts w:hint="cs"/>
                <w:sz w:val="28"/>
                <w:szCs w:val="28"/>
                <w:rtl/>
              </w:rPr>
              <w:t xml:space="preserve">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المداخل الاستراتيجية لادارة المعرفة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rPr>
          <w:trHeight w:val="1882"/>
        </w:trPr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9-</w:t>
            </w:r>
          </w:p>
        </w:tc>
        <w:tc>
          <w:tcPr>
            <w:tcW w:w="7088" w:type="dxa"/>
          </w:tcPr>
          <w:p w:rsidR="002719FC" w:rsidRPr="007367EB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متطلبات ادارة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تحديات ادارة المعرفة </w:t>
            </w:r>
          </w:p>
          <w:p w:rsidR="0078715E" w:rsidRPr="007367EB" w:rsidRDefault="006F7E06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دور مدير المعرفة الرئيس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عوامل النجاح والفشل في ادارة المعرفة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10- </w:t>
            </w:r>
          </w:p>
        </w:tc>
        <w:tc>
          <w:tcPr>
            <w:tcW w:w="7088" w:type="dxa"/>
          </w:tcPr>
          <w:p w:rsidR="002719FC" w:rsidRPr="007367EB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>بناء بر</w:t>
            </w:r>
            <w:r w:rsidR="006F7E06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امج ادارة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خطوات بناء بر</w:t>
            </w:r>
            <w:r w:rsidR="006F7E06">
              <w:rPr>
                <w:rFonts w:hint="cs"/>
                <w:sz w:val="28"/>
                <w:szCs w:val="28"/>
                <w:rtl/>
              </w:rPr>
              <w:t>ن</w:t>
            </w:r>
            <w:r w:rsidRPr="007367EB">
              <w:rPr>
                <w:rFonts w:hint="cs"/>
                <w:sz w:val="28"/>
                <w:szCs w:val="28"/>
                <w:rtl/>
              </w:rPr>
              <w:t xml:space="preserve">امج ادارة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نماذج ن</w:t>
            </w:r>
            <w:r w:rsidR="006F7E06">
              <w:rPr>
                <w:rFonts w:hint="cs"/>
                <w:sz w:val="28"/>
                <w:szCs w:val="28"/>
                <w:rtl/>
              </w:rPr>
              <w:t>ض</w:t>
            </w:r>
            <w:r w:rsidRPr="007367EB">
              <w:rPr>
                <w:rFonts w:hint="cs"/>
                <w:sz w:val="28"/>
                <w:szCs w:val="28"/>
                <w:rtl/>
              </w:rPr>
              <w:t xml:space="preserve">وج ادارة المعرفة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lastRenderedPageBreak/>
              <w:t xml:space="preserve">بناء الخرائط المعرفية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lastRenderedPageBreak/>
              <w:t>3</w:t>
            </w:r>
          </w:p>
        </w:tc>
      </w:tr>
      <w:tr w:rsidR="002719FC" w:rsidRPr="007367EB" w:rsidTr="00987053">
        <w:trPr>
          <w:trHeight w:val="1408"/>
        </w:trPr>
        <w:tc>
          <w:tcPr>
            <w:tcW w:w="850" w:type="dxa"/>
          </w:tcPr>
          <w:p w:rsidR="002719FC" w:rsidRPr="007367EB" w:rsidRDefault="007367E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11</w:t>
            </w:r>
            <w:r w:rsidR="0078715E" w:rsidRPr="007367EB">
              <w:rPr>
                <w:rFonts w:hint="cs"/>
                <w:sz w:val="28"/>
                <w:szCs w:val="28"/>
                <w:rtl/>
              </w:rPr>
              <w:t xml:space="preserve">- </w:t>
            </w:r>
          </w:p>
        </w:tc>
        <w:tc>
          <w:tcPr>
            <w:tcW w:w="7088" w:type="dxa"/>
          </w:tcPr>
          <w:p w:rsidR="002719FC" w:rsidRPr="007367EB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7367EB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المعرفة والاقتصاد المعرفي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مفهوم وخصائص الاقتصاد المعرفي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مبررات التحول الى الاقتصاد المعرفي ومتطلباته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الاستثمار في الموجودات المعرفية </w:t>
            </w:r>
          </w:p>
        </w:tc>
        <w:tc>
          <w:tcPr>
            <w:tcW w:w="1276" w:type="dxa"/>
          </w:tcPr>
          <w:p w:rsidR="002719FC" w:rsidRPr="007367EB" w:rsidRDefault="007367E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12- </w:t>
            </w:r>
          </w:p>
        </w:tc>
        <w:tc>
          <w:tcPr>
            <w:tcW w:w="7088" w:type="dxa"/>
          </w:tcPr>
          <w:p w:rsidR="0078715E" w:rsidRPr="00987053" w:rsidRDefault="006F7E06" w:rsidP="0078715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 ادارة</w:t>
            </w:r>
            <w:r w:rsidR="0078715E" w:rsidRPr="0098705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المعرفة في عمليات الاعمال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مفهوم ادارة عمليات الاعمال والمناطق المستهدفة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ادوار ادارة المعرفة في عمليات الاعمال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توظيف ادارة المعرفة لتحقيق الميزة التنافسية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13- </w:t>
            </w:r>
          </w:p>
        </w:tc>
        <w:tc>
          <w:tcPr>
            <w:tcW w:w="7088" w:type="dxa"/>
          </w:tcPr>
          <w:p w:rsidR="002719FC" w:rsidRPr="00987053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987053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المعرفة والابداع التنظيمي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العلاقة بين ادارة المعرفة والقدرات الابداعية للموارد البشرية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العلاقة بين ادارة المعرفة وابداع المنتوج </w:t>
            </w:r>
          </w:p>
          <w:p w:rsidR="0078715E" w:rsidRPr="007367EB" w:rsidRDefault="0078715E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العلاقة بين ادارة المعرفة واستراتيجيات الابداع </w:t>
            </w:r>
          </w:p>
        </w:tc>
        <w:tc>
          <w:tcPr>
            <w:tcW w:w="1276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78715E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14- </w:t>
            </w:r>
          </w:p>
        </w:tc>
        <w:tc>
          <w:tcPr>
            <w:tcW w:w="7088" w:type="dxa"/>
          </w:tcPr>
          <w:p w:rsidR="002719FC" w:rsidRPr="00987053" w:rsidRDefault="0078715E">
            <w:pPr>
              <w:rPr>
                <w:b/>
                <w:bCs/>
                <w:sz w:val="28"/>
                <w:szCs w:val="28"/>
                <w:rtl/>
              </w:rPr>
            </w:pPr>
            <w:r w:rsidRPr="00987053">
              <w:rPr>
                <w:rFonts w:hint="cs"/>
                <w:b/>
                <w:bCs/>
                <w:sz w:val="28"/>
                <w:szCs w:val="28"/>
                <w:rtl/>
              </w:rPr>
              <w:t>ادارة ال</w:t>
            </w:r>
            <w:r w:rsidR="006F7E06">
              <w:rPr>
                <w:rFonts w:hint="cs"/>
                <w:b/>
                <w:bCs/>
                <w:sz w:val="28"/>
                <w:szCs w:val="28"/>
                <w:rtl/>
              </w:rPr>
              <w:t>معرفة والانماط الادارية المعاصرة</w:t>
            </w:r>
            <w:r w:rsidRPr="009870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715E" w:rsidRPr="007367EB" w:rsidRDefault="006F7E06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المعرفة وادارة الجودة</w:t>
            </w:r>
            <w:r w:rsidR="0078715E" w:rsidRPr="007367EB">
              <w:rPr>
                <w:rFonts w:hint="cs"/>
                <w:sz w:val="28"/>
                <w:szCs w:val="28"/>
                <w:rtl/>
              </w:rPr>
              <w:t xml:space="preserve"> الشاملة واعادة هندسة الاعمال </w:t>
            </w:r>
          </w:p>
          <w:p w:rsidR="0078715E" w:rsidRPr="007367EB" w:rsidRDefault="006F7E06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ادارة المعرفة ونظم المعلو</w:t>
            </w:r>
            <w:r w:rsidR="0078715E" w:rsidRPr="007367EB">
              <w:rPr>
                <w:rFonts w:hint="cs"/>
                <w:sz w:val="28"/>
                <w:szCs w:val="28"/>
                <w:rtl/>
              </w:rPr>
              <w:t xml:space="preserve">مات الادارية وادارة علاقات الزبون </w:t>
            </w:r>
          </w:p>
          <w:p w:rsidR="0078715E" w:rsidRPr="007367EB" w:rsidRDefault="0048214B" w:rsidP="007871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ادارة </w:t>
            </w:r>
            <w:r w:rsidR="006F7E06">
              <w:rPr>
                <w:rFonts w:hint="cs"/>
                <w:sz w:val="28"/>
                <w:szCs w:val="28"/>
                <w:rtl/>
              </w:rPr>
              <w:t>المعرفة وراس المال الفكري والمسئ</w:t>
            </w:r>
            <w:r w:rsidRPr="007367EB">
              <w:rPr>
                <w:rFonts w:hint="cs"/>
                <w:sz w:val="28"/>
                <w:szCs w:val="28"/>
                <w:rtl/>
              </w:rPr>
              <w:t xml:space="preserve">ولية الاجتماعية والاخلاقية </w:t>
            </w:r>
          </w:p>
        </w:tc>
        <w:tc>
          <w:tcPr>
            <w:tcW w:w="1276" w:type="dxa"/>
          </w:tcPr>
          <w:p w:rsidR="002719FC" w:rsidRPr="007367EB" w:rsidRDefault="0048214B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719FC" w:rsidRPr="007367EB" w:rsidTr="00987053">
        <w:tc>
          <w:tcPr>
            <w:tcW w:w="850" w:type="dxa"/>
          </w:tcPr>
          <w:p w:rsidR="002719FC" w:rsidRPr="007367EB" w:rsidRDefault="0048214B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15- </w:t>
            </w:r>
          </w:p>
        </w:tc>
        <w:tc>
          <w:tcPr>
            <w:tcW w:w="7088" w:type="dxa"/>
          </w:tcPr>
          <w:p w:rsidR="002719FC" w:rsidRPr="00987053" w:rsidRDefault="006F7E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الرافعة</w:t>
            </w:r>
            <w:r w:rsidR="0048214B" w:rsidRPr="0098705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المعرفية وقياس ادارة المعرفة </w:t>
            </w:r>
          </w:p>
          <w:p w:rsidR="0048214B" w:rsidRPr="007367EB" w:rsidRDefault="0048214B" w:rsidP="00482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 xml:space="preserve">الرافعه المعرفية </w:t>
            </w:r>
          </w:p>
          <w:p w:rsidR="0048214B" w:rsidRPr="007367EB" w:rsidRDefault="006F7E06" w:rsidP="00482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مقايي</w:t>
            </w:r>
            <w:r w:rsidR="0048214B" w:rsidRPr="007367EB">
              <w:rPr>
                <w:rFonts w:hint="cs"/>
                <w:sz w:val="28"/>
                <w:szCs w:val="28"/>
                <w:rtl/>
              </w:rPr>
              <w:t xml:space="preserve">س ادراكية لادارة المعرفة </w:t>
            </w:r>
          </w:p>
          <w:p w:rsidR="0048214B" w:rsidRPr="007367EB" w:rsidRDefault="0048214B" w:rsidP="00482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المقاي</w:t>
            </w:r>
            <w:r w:rsidR="006F7E06">
              <w:rPr>
                <w:rFonts w:hint="cs"/>
                <w:sz w:val="28"/>
                <w:szCs w:val="28"/>
                <w:rtl/>
              </w:rPr>
              <w:t>ي</w:t>
            </w:r>
            <w:r w:rsidRPr="007367EB">
              <w:rPr>
                <w:rFonts w:hint="cs"/>
                <w:sz w:val="28"/>
                <w:szCs w:val="28"/>
                <w:rtl/>
              </w:rPr>
              <w:t xml:space="preserve">س المالية والكمية لادارة المعرفة </w:t>
            </w:r>
          </w:p>
        </w:tc>
        <w:tc>
          <w:tcPr>
            <w:tcW w:w="1276" w:type="dxa"/>
          </w:tcPr>
          <w:p w:rsidR="002719FC" w:rsidRPr="007367EB" w:rsidRDefault="0048214B">
            <w:pPr>
              <w:rPr>
                <w:sz w:val="28"/>
                <w:szCs w:val="28"/>
                <w:rtl/>
              </w:rPr>
            </w:pPr>
            <w:r w:rsidRPr="007367E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EF3BD0" w:rsidRPr="007367EB" w:rsidRDefault="00EF3BD0">
      <w:pPr>
        <w:rPr>
          <w:sz w:val="28"/>
          <w:szCs w:val="28"/>
        </w:rPr>
      </w:pPr>
    </w:p>
    <w:sectPr w:rsidR="00EF3BD0" w:rsidRPr="007367EB" w:rsidSect="0059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E0" w:rsidRDefault="007D2AE0" w:rsidP="00633312">
      <w:pPr>
        <w:spacing w:after="0" w:line="240" w:lineRule="auto"/>
      </w:pPr>
      <w:r>
        <w:separator/>
      </w:r>
    </w:p>
  </w:endnote>
  <w:endnote w:type="continuationSeparator" w:id="0">
    <w:p w:rsidR="007D2AE0" w:rsidRDefault="007D2AE0" w:rsidP="0063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E0" w:rsidRDefault="007D2AE0" w:rsidP="00633312">
      <w:pPr>
        <w:spacing w:after="0" w:line="240" w:lineRule="auto"/>
      </w:pPr>
      <w:r>
        <w:separator/>
      </w:r>
    </w:p>
  </w:footnote>
  <w:footnote w:type="continuationSeparator" w:id="0">
    <w:p w:rsidR="007D2AE0" w:rsidRDefault="007D2AE0" w:rsidP="0063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Header"/>
      <w:rPr>
        <w:rtl/>
      </w:rPr>
    </w:pPr>
    <w:bookmarkStart w:id="0" w:name="_GoBack"/>
  </w:p>
  <w:bookmarkEnd w:id="0"/>
  <w:p w:rsidR="00633312" w:rsidRDefault="00633312">
    <w:pPr>
      <w:pStyle w:val="Header"/>
      <w:rPr>
        <w:rtl/>
      </w:rPr>
    </w:pPr>
  </w:p>
  <w:p w:rsidR="00633312" w:rsidRDefault="00633312">
    <w:pPr>
      <w:pStyle w:val="Header"/>
      <w:rPr>
        <w:rtl/>
      </w:rPr>
    </w:pPr>
  </w:p>
  <w:p w:rsidR="00633312" w:rsidRPr="00633312" w:rsidRDefault="00633312">
    <w:pPr>
      <w:pStyle w:val="Header"/>
      <w:rPr>
        <w:sz w:val="32"/>
        <w:szCs w:val="32"/>
      </w:rPr>
    </w:pPr>
    <w:r w:rsidRPr="00633312">
      <w:rPr>
        <w:rFonts w:hint="cs"/>
        <w:sz w:val="32"/>
        <w:szCs w:val="32"/>
        <w:rtl/>
      </w:rPr>
      <w:t>مفردات ادارة المعرفة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2" w:rsidRDefault="00633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122DB"/>
    <w:multiLevelType w:val="hybridMultilevel"/>
    <w:tmpl w:val="C3C86E10"/>
    <w:lvl w:ilvl="0" w:tplc="68F056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B"/>
    <w:rsid w:val="00103639"/>
    <w:rsid w:val="002719FC"/>
    <w:rsid w:val="0048214B"/>
    <w:rsid w:val="00597AD9"/>
    <w:rsid w:val="00633312"/>
    <w:rsid w:val="00636E6B"/>
    <w:rsid w:val="006F7E06"/>
    <w:rsid w:val="007367EB"/>
    <w:rsid w:val="0078715E"/>
    <w:rsid w:val="007D2AE0"/>
    <w:rsid w:val="008C4BEE"/>
    <w:rsid w:val="00987053"/>
    <w:rsid w:val="00EF3BD0"/>
    <w:rsid w:val="00F83800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A8F44-CC9B-4A50-BB27-1FA3E1E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12"/>
  </w:style>
  <w:style w:type="paragraph" w:styleId="Footer">
    <w:name w:val="footer"/>
    <w:basedOn w:val="Normal"/>
    <w:link w:val="FooterChar"/>
    <w:uiPriority w:val="99"/>
    <w:unhideWhenUsed/>
    <w:rsid w:val="00633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2015-10-17T14:16:00Z</dcterms:created>
  <dcterms:modified xsi:type="dcterms:W3CDTF">2015-10-17T14:16:00Z</dcterms:modified>
</cp:coreProperties>
</file>