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490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6"/>
        <w:gridCol w:w="2032"/>
        <w:gridCol w:w="2645"/>
        <w:gridCol w:w="3687"/>
        <w:tblGridChange w:id="0">
          <w:tblGrid>
            <w:gridCol w:w="2126"/>
            <w:gridCol w:w="2032"/>
            <w:gridCol w:w="2645"/>
            <w:gridCol w:w="3687"/>
          </w:tblGrid>
        </w:tblGridChange>
      </w:tblGrid>
      <w:tr>
        <w:trPr>
          <w:trHeight w:val="3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1">
            <w:pPr>
              <w:bidi w:val="1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1"/>
              </w:rPr>
              <w:t xml:space="preserve">المادة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1"/>
              </w:rPr>
              <w:t xml:space="preserve">بالعربية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2">
            <w:pPr>
              <w:bidi w:val="1"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مفردات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اللغة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3">
            <w:pPr>
              <w:bidi w:val="1"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الاعمال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bidi w:val="1"/>
              <w:spacing w:after="0" w:line="240" w:lineRule="auto"/>
              <w:contextualSpacing w:val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bidi w:val="1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1"/>
              </w:rPr>
              <w:t xml:space="preserve">المادة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1"/>
              </w:rPr>
              <w:t xml:space="preserve">بالانكليزية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8">
            <w:pPr>
              <w:bidi w:val="1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bidi w:val="1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المرحلة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الدراسية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bidi w:val="1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الاولى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bidi w:val="1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الفصل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الدراسي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الثاني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bidi w:val="1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الوحدات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ساعة</w:t>
            </w:r>
          </w:p>
        </w:tc>
      </w:tr>
      <w:tr>
        <w:trPr>
          <w:trHeight w:val="440" w:hRule="atLeast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bidi w:val="1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الساعات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الاسبوعية</w:t>
            </w:r>
          </w:p>
          <w:p w:rsidR="00000000" w:rsidDel="00000000" w:rsidP="00000000" w:rsidRDefault="00000000" w:rsidRPr="00000000" w14:paraId="00000010">
            <w:pPr>
              <w:bidi w:val="1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bidi w:val="1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النظرية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bidi w:val="1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العملية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bidi w:val="1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المجموع</w:t>
            </w:r>
          </w:p>
        </w:tc>
      </w:tr>
      <w:tr>
        <w:trPr>
          <w:trHeight w:val="280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bidi w:val="1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الكتاب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المعتمد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bidi w:val="1"/>
              <w:spacing w:after="0" w:line="240" w:lineRule="auto"/>
              <w:contextualSpacing w:val="0"/>
              <w:jc w:val="left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لغتي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هويتي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bidi w:val="1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المؤلف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المؤلفون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bidi w:val="1"/>
              <w:spacing w:after="0" w:line="240" w:lineRule="auto"/>
              <w:ind w:left="720"/>
              <w:contextualSpacing w:val="0"/>
              <w:jc w:val="left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احمد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حسين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جارالله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احمد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فليح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حسن</w:t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bidi w:val="1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الاسبوع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bidi w:val="1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bidi w:val="1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bidi w:val="1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الاول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6">
            <w:pPr>
              <w:bidi w:val="1"/>
              <w:spacing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الاسمية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المبتدأ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والخبر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) </w:t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الثاني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A">
            <w:pPr>
              <w:bidi w:val="1"/>
              <w:spacing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الافعال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الناقصة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كان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واخواتها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) </w:t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bidi w:val="1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الثالث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E">
            <w:pPr>
              <w:bidi w:val="1"/>
              <w:spacing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الاحرف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المشبهة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بالفعل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واخواتها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) </w:t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bidi w:val="1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الرابع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2">
            <w:pPr>
              <w:bidi w:val="1"/>
              <w:spacing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بناء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الفعل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الماضي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الخامس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بناء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فعل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الامر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9">
            <w:pPr>
              <w:bidi w:val="1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السادس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A">
            <w:pPr>
              <w:bidi w:val="1"/>
              <w:contextualSpacing w:val="0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اعراب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الفعل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المضارع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السابع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الاعجاز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العلمي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سورة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الكهف</w:t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الثامن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2">
            <w:pPr>
              <w:bidi w:val="1"/>
              <w:contextualSpacing w:val="0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الاعجاز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العددي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سورة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الكهف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5">
            <w:pPr>
              <w:bidi w:val="1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التاسع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كتابة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العدد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تذكيره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وتأنيثه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A">
            <w:pPr>
              <w:bidi w:val="1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العاشر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اعراب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العدد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E">
            <w:pPr>
              <w:bidi w:val="1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الحادي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عشر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امتحان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فصلي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2">
            <w:pPr>
              <w:bidi w:val="1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الثاني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عشر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نص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شعري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عباسي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ابو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العلاء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المعري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6">
            <w:pPr>
              <w:bidi w:val="1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الثالث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عشر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نص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شعري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معاصر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احمد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شوقي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A">
            <w:pPr>
              <w:bidi w:val="1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الرابع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عشر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نص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شعري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حديث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السياب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E">
            <w:pPr>
              <w:bidi w:val="1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الخامس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عشر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امتحان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فصلي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1800" w:right="1800" w:header="706" w:footer="706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implified Arab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bidi w:val="1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C111BF"/>
    <w:pPr>
      <w:bidi w:val="1"/>
      <w:spacing w:after="0" w:line="240" w:lineRule="auto"/>
    </w:pPr>
    <w:rPr>
      <w:rFonts w:eastAsiaTheme="minorEastAsi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