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C" w:rsidRDefault="006C556D">
      <w:pPr>
        <w:spacing w:after="240" w:line="276" w:lineRule="auto"/>
        <w:jc w:val="center"/>
        <w:rPr>
          <w:sz w:val="24"/>
          <w:szCs w:val="24"/>
        </w:rPr>
      </w:pPr>
      <w:r>
        <w:rPr>
          <w:b/>
          <w:sz w:val="32"/>
          <w:szCs w:val="32"/>
          <w:rtl/>
        </w:rPr>
        <w:t>نموذج وصف البرنامج الاكاديمي</w:t>
      </w:r>
    </w:p>
    <w:tbl>
      <w:tblPr>
        <w:tblStyle w:val="a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71EC">
        <w:trPr>
          <w:trHeight w:val="79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مراجعة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B671EC" w:rsidRDefault="00B671EC">
      <w:pPr>
        <w:spacing w:after="240" w:line="276" w:lineRule="auto"/>
        <w:jc w:val="center"/>
        <w:rPr>
          <w:sz w:val="24"/>
          <w:szCs w:val="24"/>
        </w:rPr>
      </w:pPr>
    </w:p>
    <w:p w:rsidR="00B671EC" w:rsidRDefault="006C556D">
      <w:pPr>
        <w:spacing w:after="240" w:line="276" w:lineRule="auto"/>
        <w:rPr>
          <w:sz w:val="24"/>
          <w:szCs w:val="24"/>
        </w:rPr>
      </w:pPr>
      <w:r>
        <w:rPr>
          <w:b/>
          <w:color w:val="1F4E79"/>
          <w:sz w:val="32"/>
          <w:szCs w:val="32"/>
          <w:rtl/>
        </w:rPr>
        <w:t>وصف المقرر</w:t>
      </w:r>
    </w:p>
    <w:tbl>
      <w:tblPr>
        <w:tblStyle w:val="a0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71EC">
        <w:trPr>
          <w:trHeight w:val="794"/>
          <w:jc w:val="right"/>
        </w:trPr>
        <w:tc>
          <w:tcPr>
            <w:tcW w:w="9720" w:type="dxa"/>
            <w:shd w:val="clear" w:color="auto" w:fill="A7BFDE"/>
          </w:tcPr>
          <w:p w:rsidR="00B671EC" w:rsidRDefault="006C556D">
            <w:pPr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المتاحة. ولابد من الربط بينها وبين وصف البرنامج.</w:t>
            </w:r>
          </w:p>
        </w:tc>
      </w:tr>
    </w:tbl>
    <w:p w:rsidR="00B671EC" w:rsidRDefault="00B671EC">
      <w:pPr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bidiVisual/>
        <w:tblW w:w="9720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5946"/>
      </w:tblGrid>
      <w:tr w:rsidR="00434740">
        <w:trPr>
          <w:trHeight w:val="624"/>
          <w:jc w:val="right"/>
        </w:trPr>
        <w:tc>
          <w:tcPr>
            <w:tcW w:w="377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34740" w:rsidRDefault="00434740">
            <w:pPr>
              <w:numPr>
                <w:ilvl w:val="0"/>
                <w:numId w:val="3"/>
              </w:numPr>
              <w:ind w:hanging="288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59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34740" w:rsidRDefault="00434740">
            <w:pPr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ا.م. فراس رحيم</w:t>
            </w:r>
            <w:bookmarkStart w:id="0" w:name="_GoBack"/>
            <w:bookmarkEnd w:id="0"/>
          </w:p>
        </w:tc>
      </w:tr>
      <w:tr w:rsidR="00B671EC">
        <w:trPr>
          <w:trHeight w:val="624"/>
          <w:jc w:val="right"/>
        </w:trPr>
        <w:tc>
          <w:tcPr>
            <w:tcW w:w="377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كلية الإدارة والاقتصاد – جامعة بغداد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6" w:type="dxa"/>
            <w:shd w:val="clear" w:color="auto" w:fill="D3DFE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القسم العلمي – إدارة الأعمال 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نظم المعلومات الادارية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6" w:type="dxa"/>
            <w:shd w:val="clear" w:color="auto" w:fill="D3DFE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بكالوريوس إدارة الأعمال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قاعة دراسية الكترونية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6" w:type="dxa"/>
            <w:shd w:val="clear" w:color="auto" w:fill="D3DFE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فصلي/ (ك1)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2 ساعتين بواقع 45 ساعة</w:t>
            </w:r>
          </w:p>
        </w:tc>
      </w:tr>
      <w:tr w:rsidR="00B671EC">
        <w:trPr>
          <w:trHeight w:val="624"/>
          <w:jc w:val="right"/>
        </w:trPr>
        <w:tc>
          <w:tcPr>
            <w:tcW w:w="3774" w:type="dxa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6" w:type="dxa"/>
            <w:shd w:val="clear" w:color="auto" w:fill="D3DFE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15/9/2019</w:t>
            </w:r>
          </w:p>
        </w:tc>
      </w:tr>
      <w:tr w:rsidR="00B671EC">
        <w:trPr>
          <w:trHeight w:val="592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1-تعريف الطالب بالاسس العلمية بنظم المعلومات الادارية.</w:t>
            </w:r>
          </w:p>
        </w:tc>
      </w:tr>
      <w:tr w:rsidR="00B671EC">
        <w:trPr>
          <w:trHeight w:val="592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2- توسيع مدارك الطلبة لفهم أساسيات ووظائف</w:t>
            </w:r>
            <w:r>
              <w:rPr>
                <w:b/>
                <w:sz w:val="28"/>
                <w:szCs w:val="28"/>
                <w:rtl/>
              </w:rPr>
              <w:t xml:space="preserve"> نظم المعلومات.</w:t>
            </w:r>
          </w:p>
        </w:tc>
      </w:tr>
      <w:tr w:rsidR="00B671EC">
        <w:trPr>
          <w:trHeight w:val="592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3- تعميق المعرفة الاكاديمية بمادة نظم المعلومات ومحاولة ربطها بالواقع الميداني.</w:t>
            </w:r>
          </w:p>
        </w:tc>
      </w:tr>
      <w:tr w:rsidR="00B671EC">
        <w:trPr>
          <w:trHeight w:val="653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مخرجات التعلم وطرائق التعليم والتعلم والتقييم</w:t>
            </w:r>
          </w:p>
        </w:tc>
      </w:tr>
      <w:tr w:rsidR="00B671EC">
        <w:trPr>
          <w:trHeight w:val="2490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المعرفة والفهم </w:t>
            </w:r>
          </w:p>
          <w:p w:rsidR="00B671EC" w:rsidRDefault="006C556D">
            <w:pPr>
              <w:ind w:left="921" w:hanging="309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أ1</w:t>
            </w:r>
            <w:r>
              <w:rPr>
                <w:b/>
                <w:sz w:val="28"/>
                <w:szCs w:val="28"/>
                <w:rtl/>
              </w:rPr>
              <w:t>- امتلاك المعرفة العلمية والفكرية لنظم المعلومات وتوظيفها مع واقع الفعلي لمختلف المنظمات</w:t>
            </w:r>
            <w:r>
              <w:rPr>
                <w:b/>
                <w:sz w:val="28"/>
                <w:szCs w:val="28"/>
                <w:rtl/>
              </w:rPr>
              <w:t xml:space="preserve">.      </w:t>
            </w:r>
          </w:p>
          <w:p w:rsidR="00B671EC" w:rsidRDefault="006C556D">
            <w:pPr>
              <w:ind w:left="921" w:hanging="3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أ2- فهم ومحاكاة مشكلات منظمات الاعمال وما يتعلق بالمشكلات والقصور الناجم عن غياب تطبيق بعض نظم المعلومات في المنظمات.</w:t>
            </w:r>
          </w:p>
          <w:p w:rsidR="00B671EC" w:rsidRDefault="006C556D">
            <w:pPr>
              <w:ind w:left="921" w:hanging="309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أ3- تعميق الجانب الميداني فيما يتعلق بتحديد وظائف نظم المعلومات الإدارية.</w:t>
            </w:r>
          </w:p>
        </w:tc>
      </w:tr>
      <w:tr w:rsidR="00B671EC">
        <w:trPr>
          <w:trHeight w:val="1631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الخاصة بالموضوع </w:t>
            </w:r>
          </w:p>
          <w:p w:rsidR="00B671EC" w:rsidRDefault="00B671EC">
            <w:pPr>
              <w:ind w:left="360"/>
              <w:rPr>
                <w:sz w:val="28"/>
                <w:szCs w:val="28"/>
              </w:rPr>
            </w:pPr>
          </w:p>
          <w:p w:rsidR="00B671EC" w:rsidRDefault="006C556D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 1 </w:t>
            </w:r>
            <w:r>
              <w:rPr>
                <w:b/>
                <w:sz w:val="28"/>
                <w:szCs w:val="28"/>
                <w:rtl/>
              </w:rPr>
              <w:t xml:space="preserve">– القدرة على العمل </w:t>
            </w:r>
            <w:r>
              <w:rPr>
                <w:b/>
                <w:sz w:val="28"/>
                <w:szCs w:val="28"/>
                <w:rtl/>
              </w:rPr>
              <w:t xml:space="preserve">الجماعي لمعالجة المشكلات الادارية </w:t>
            </w:r>
          </w:p>
          <w:p w:rsidR="00B671EC" w:rsidRDefault="006C556D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ب 2 – مهارات التعلم في مجال البحث العلمي</w:t>
            </w:r>
          </w:p>
          <w:p w:rsidR="00B671EC" w:rsidRDefault="006C556D">
            <w:pPr>
              <w:ind w:left="6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 3 – مهارات تحليلية.    </w:t>
            </w:r>
          </w:p>
          <w:p w:rsidR="00B671EC" w:rsidRDefault="00B671E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671EC">
        <w:trPr>
          <w:trHeight w:val="423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B671EC">
        <w:trPr>
          <w:trHeight w:val="624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الصفوف الالكترونية، والتعلم التفاعلي</w:t>
            </w:r>
          </w:p>
          <w:p w:rsidR="00B671EC" w:rsidRDefault="006C55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مناقشات وحوارات</w:t>
            </w:r>
          </w:p>
          <w:p w:rsidR="00B671EC" w:rsidRDefault="006C55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حالات دراسية</w:t>
            </w:r>
          </w:p>
          <w:p w:rsidR="00B671EC" w:rsidRDefault="006C556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اختبارات</w:t>
            </w:r>
          </w:p>
        </w:tc>
      </w:tr>
      <w:tr w:rsidR="00B671EC">
        <w:trPr>
          <w:trHeight w:val="400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B671EC">
        <w:trPr>
          <w:trHeight w:val="624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الشهرية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 اليومية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المشاركات الصفية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671EC">
        <w:trPr>
          <w:trHeight w:val="1290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B671EC" w:rsidRDefault="006C556D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sz w:val="28"/>
                <w:szCs w:val="28"/>
                <w:rtl/>
              </w:rPr>
              <w:t>القدرة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المقارنة والاستنباط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القدرة على الربط بين المعرفة المكتسبة والتطبيق العملي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علاقة نظم المعلومات مع بعضها البعض</w:t>
            </w:r>
          </w:p>
        </w:tc>
      </w:tr>
      <w:tr w:rsidR="00B671EC">
        <w:trPr>
          <w:trHeight w:val="471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B671EC">
        <w:trPr>
          <w:trHeight w:val="624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الحوار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والنقاش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المشاركة والتعبير عن الأفكار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671EC">
        <w:trPr>
          <w:trHeight w:val="425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B671EC">
        <w:trPr>
          <w:trHeight w:val="624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الاختبارات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الامتحانات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الشهرية التحريرية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الاختبارات اليومية والشفهية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الواجبات المنزلية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 وإعداد التقارير والبحوث والمناقشات الصفية لها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B671EC">
        <w:trPr>
          <w:trHeight w:val="1584"/>
          <w:jc w:val="right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الأخرى المتعلقة بقابلية التوظيف والتطور الشخصي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B671EC" w:rsidRDefault="006C556D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العمل الجماعي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التحفيز لتحقيق النتائج الإيجابية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B671EC" w:rsidRDefault="006C556D">
            <w:pPr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مهارة الاتصال الفعال بين الطلبة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 </w:t>
            </w:r>
          </w:p>
        </w:tc>
      </w:tr>
    </w:tbl>
    <w:p w:rsidR="00B671EC" w:rsidRDefault="00B67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2"/>
        <w:bidiVisual/>
        <w:tblW w:w="1053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2056"/>
        <w:gridCol w:w="3150"/>
        <w:gridCol w:w="1724"/>
        <w:gridCol w:w="1800"/>
      </w:tblGrid>
      <w:tr w:rsidR="00B671EC">
        <w:trPr>
          <w:trHeight w:val="538"/>
          <w:jc w:val="center"/>
        </w:trPr>
        <w:tc>
          <w:tcPr>
            <w:tcW w:w="10530" w:type="dxa"/>
            <w:gridSpan w:val="6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 نظم المعلومات الادارية</w:t>
            </w:r>
          </w:p>
        </w:tc>
      </w:tr>
      <w:tr w:rsidR="00B671EC">
        <w:trPr>
          <w:trHeight w:val="772"/>
          <w:jc w:val="center"/>
        </w:trPr>
        <w:tc>
          <w:tcPr>
            <w:tcW w:w="900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15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الموضوع</w:t>
            </w:r>
          </w:p>
        </w:tc>
        <w:tc>
          <w:tcPr>
            <w:tcW w:w="1724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B671EC">
        <w:trPr>
          <w:trHeight w:val="39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tabs>
                <w:tab w:val="left" w:pos="642"/>
              </w:tabs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tabs>
                <w:tab w:val="left" w:pos="642"/>
              </w:tabs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tabs>
                <w:tab w:val="left" w:pos="6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نشأة وتطور نظم المعلومات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التطور التاريخي</w:t>
            </w:r>
          </w:p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لنظم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tabs>
                <w:tab w:val="left" w:pos="642"/>
              </w:tabs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tabs>
                <w:tab w:val="left" w:pos="642"/>
              </w:tabs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39"/>
          <w:jc w:val="center"/>
        </w:trPr>
        <w:tc>
          <w:tcPr>
            <w:tcW w:w="900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ما المقصود بالنظام وما المقصود بالنظام في منظمات الأعمال وأسباب دراسة نظم المعلومات</w:t>
            </w:r>
          </w:p>
        </w:tc>
        <w:tc>
          <w:tcPr>
            <w:tcW w:w="315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مدخل</w:t>
            </w:r>
            <w:r>
              <w:rPr>
                <w:b/>
                <w:sz w:val="28"/>
                <w:szCs w:val="28"/>
                <w:rtl/>
              </w:rPr>
              <w:t xml:space="preserve"> إلى نظم المعلومات: مفاهيم وأساسيات</w:t>
            </w:r>
          </w:p>
        </w:tc>
        <w:tc>
          <w:tcPr>
            <w:tcW w:w="1724" w:type="dxa"/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20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توضيح درجة تعقيد علاقات النظم </w:t>
            </w:r>
          </w:p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والمقارنة بين بين نظم المعلومات وتكنولوجيا المعلومات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مدخل إلى نظم المعلومات: مفاهيم وأساسيات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الكترونية ونقاش مباشر</w:t>
            </w:r>
          </w:p>
        </w:tc>
      </w:tr>
      <w:tr w:rsidR="00B671EC">
        <w:trPr>
          <w:trHeight w:val="331"/>
          <w:jc w:val="center"/>
        </w:trPr>
        <w:tc>
          <w:tcPr>
            <w:tcW w:w="900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التعرف على ماهية نظم المعلومات واهميته ومكوناته ووظائفه ومشكلاته ودوره في الشركات</w:t>
            </w:r>
          </w:p>
        </w:tc>
        <w:tc>
          <w:tcPr>
            <w:tcW w:w="315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ماهية نظم المعلومات </w:t>
            </w:r>
          </w:p>
        </w:tc>
        <w:tc>
          <w:tcPr>
            <w:tcW w:w="1724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40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التعرف على العوامل المؤثرة والمحفزة في تطور نظم المعلومات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rtl/>
              </w:rPr>
              <w:t>ماهية نظم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23"/>
          <w:jc w:val="center"/>
        </w:trPr>
        <w:tc>
          <w:tcPr>
            <w:tcW w:w="900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ادراك تصنيفات وأنوع نظم المعلومات في منظمات الأعمال والتعريف بأهم مميزاتها والمستويات الادارية التي يمكن أن تعمل عليها</w:t>
            </w:r>
          </w:p>
        </w:tc>
        <w:tc>
          <w:tcPr>
            <w:tcW w:w="3150" w:type="dxa"/>
            <w:shd w:val="clear" w:color="auto" w:fill="D3DFE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تصنيفات وأنوع نظم المعلومات في منظمات الأعمال</w:t>
            </w:r>
          </w:p>
        </w:tc>
        <w:tc>
          <w:tcPr>
            <w:tcW w:w="1724" w:type="dxa"/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محاضرة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الكترونية وتفاعلية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493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ادراك الأدوار الاستراتيجية لنظم المعلومات الإدارية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نظم المعلومات الإدارية وأدوارها الاستراتيجية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B671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اختبار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اختبارات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الكترونية ونقاش مباشر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خطوات بناء أنظمة المعلومات الإدارية وتطويرها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بناء أنظمة المعلومات الإدارية وتطويرها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التعريف بماهية التخطيط الاستراتيجي لنظم المعلومات وأهميته وتوضيح علاقة تطوير </w:t>
            </w:r>
            <w:r>
              <w:rPr>
                <w:b/>
                <w:color w:val="000000"/>
                <w:sz w:val="28"/>
                <w:szCs w:val="28"/>
                <w:rtl/>
              </w:rPr>
              <w:t>الخطة الاستراتيجية لنظم المعلومات والخطة الاستراتيجية العامة لتطوير العمل والأداء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التخطيط الاستراتيجي لنظم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 التعرف على مراحل التخطيط الاستراتيجي لنظم المعلومات توضيح التكامل بين </w:t>
            </w:r>
            <w:r>
              <w:rPr>
                <w:b/>
                <w:color w:val="000000"/>
                <w:sz w:val="28"/>
                <w:szCs w:val="28"/>
                <w:rtl/>
              </w:rPr>
              <w:t>استراتيجيات الأعمال والتخطيط الاستراتيجي لنظم المعلومات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التخطيط الاستراتيجي لنظم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تعلم ماهية أمن المعلومات ومراحل تطوره، وتوضيح العناصر الأساسية لنظام الأمن المعلوماتي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أمن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الأسئلة المباشرة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فهم واستيعاب الأخطار التي يمكن أن تتعرض لها أنظمة المعلومات، وتوضيح أهم أساليب الحماية من المخاطر التي تهدد نظم المعلومات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أمن المعلومات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مناقشات وأسئلة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ind w:left="367" w:hanging="3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تعلم طبيعة أنظمة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المعلومات الاستراتيجية الدولية وأهميتها ومبررات استخدامها ومداخل </w:t>
            </w:r>
            <w:r>
              <w:rPr>
                <w:b/>
                <w:color w:val="000000"/>
                <w:sz w:val="28"/>
                <w:szCs w:val="28"/>
                <w:rtl/>
              </w:rPr>
              <w:lastRenderedPageBreak/>
              <w:t>تطويرها، وأهم المجالات التي يستخدم فيها الانترنت في تعزيز تطبيق أنظمة المعلومات الاستراتيجية الدولية</w:t>
            </w: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lastRenderedPageBreak/>
              <w:t>أنظمة المعلومات الاستراتيجية الدولية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الملاحظة المباشرة</w:t>
            </w:r>
          </w:p>
        </w:tc>
      </w:tr>
      <w:tr w:rsidR="00B671EC">
        <w:trPr>
          <w:trHeight w:val="319"/>
          <w:jc w:val="center"/>
        </w:trPr>
        <w:tc>
          <w:tcPr>
            <w:tcW w:w="9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B671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اختبار</w:t>
            </w:r>
          </w:p>
        </w:tc>
        <w:tc>
          <w:tcPr>
            <w:tcW w:w="17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محاضرة الكترونية وتفاعلية</w:t>
            </w:r>
          </w:p>
        </w:tc>
        <w:tc>
          <w:tcPr>
            <w:tcW w:w="180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jc w:val="center"/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اختبارات الكترونية ونقاش مباشر</w:t>
            </w:r>
          </w:p>
        </w:tc>
      </w:tr>
    </w:tbl>
    <w:p w:rsidR="00B671EC" w:rsidRDefault="00B671EC"/>
    <w:tbl>
      <w:tblPr>
        <w:tblStyle w:val="a3"/>
        <w:bidiVisual/>
        <w:tblW w:w="10591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6662"/>
      </w:tblGrid>
      <w:tr w:rsidR="00B671EC">
        <w:trPr>
          <w:trHeight w:val="477"/>
          <w:jc w:val="right"/>
        </w:trPr>
        <w:tc>
          <w:tcPr>
            <w:tcW w:w="10591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B671EC">
        <w:trPr>
          <w:trHeight w:val="1587"/>
          <w:jc w:val="right"/>
        </w:trPr>
        <w:tc>
          <w:tcPr>
            <w:tcW w:w="3929" w:type="dxa"/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القراءات المطلوبة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B671EC" w:rsidRDefault="006C556D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B671EC" w:rsidRDefault="006C556D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كتب المقرر</w:t>
            </w:r>
          </w:p>
          <w:p w:rsidR="00B671EC" w:rsidRDefault="006C556D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662" w:type="dxa"/>
            <w:shd w:val="clear" w:color="auto" w:fill="D3DFEE"/>
            <w:vAlign w:val="center"/>
          </w:tcPr>
          <w:p w:rsidR="00B671EC" w:rsidRDefault="006C556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كتاب منهجي بعنوان (نظم المعلومات الإدارية: مفاهيم نظرية – تطبيقات عملية – 2019-2020) كلية الإدارة والاقتصاد- جامعة </w:t>
            </w:r>
            <w:r>
              <w:rPr>
                <w:b/>
                <w:color w:val="000000"/>
                <w:sz w:val="28"/>
                <w:szCs w:val="28"/>
                <w:rtl/>
              </w:rPr>
              <w:t>بغداد</w:t>
            </w:r>
          </w:p>
        </w:tc>
      </w:tr>
      <w:tr w:rsidR="00B671EC">
        <w:trPr>
          <w:trHeight w:val="1247"/>
          <w:jc w:val="right"/>
        </w:trPr>
        <w:tc>
          <w:tcPr>
            <w:tcW w:w="392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متطلبات خاصة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وتشمل على سبيل المثال ورش العمل والدوريات والبرمجيات والمواقع الالكترونية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666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البحوث والدوريات وتقنية المعلومات عن طريق الإنترنت بحسب مواضيع المقرر.</w:t>
            </w:r>
          </w:p>
        </w:tc>
      </w:tr>
      <w:tr w:rsidR="00B671EC">
        <w:trPr>
          <w:trHeight w:val="1247"/>
          <w:jc w:val="right"/>
        </w:trPr>
        <w:tc>
          <w:tcPr>
            <w:tcW w:w="3929" w:type="dxa"/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محاضرات الضيوف والتدريب المهني والدراسات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الميدانية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6662" w:type="dxa"/>
            <w:shd w:val="clear" w:color="auto" w:fill="D3DFEE"/>
            <w:vAlign w:val="center"/>
          </w:tcPr>
          <w:p w:rsidR="00B671EC" w:rsidRDefault="00B671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671EC" w:rsidRDefault="00B671EC">
      <w:pPr>
        <w:spacing w:after="240" w:line="276" w:lineRule="auto"/>
        <w:rPr>
          <w:sz w:val="24"/>
          <w:szCs w:val="24"/>
        </w:rPr>
      </w:pPr>
    </w:p>
    <w:tbl>
      <w:tblPr>
        <w:tblStyle w:val="a4"/>
        <w:bidiVisual/>
        <w:tblW w:w="972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71EC">
        <w:trPr>
          <w:trHeight w:val="419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71EC" w:rsidRDefault="006C556D">
            <w:pPr>
              <w:numPr>
                <w:ilvl w:val="0"/>
                <w:numId w:val="3"/>
              </w:numPr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القبول </w:t>
            </w:r>
          </w:p>
        </w:tc>
      </w:tr>
      <w:tr w:rsidR="00B671EC">
        <w:trPr>
          <w:trHeight w:val="473"/>
          <w:jc w:val="center"/>
        </w:trPr>
        <w:tc>
          <w:tcPr>
            <w:tcW w:w="3600" w:type="dxa"/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71EC" w:rsidRDefault="00B671EC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671EC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71EC" w:rsidRDefault="006C556D">
            <w:pPr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45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طالب لكل شعبة</w:t>
            </w:r>
          </w:p>
        </w:tc>
      </w:tr>
    </w:tbl>
    <w:p w:rsidR="00B671EC" w:rsidRDefault="006C556D">
      <w:pPr>
        <w:tabs>
          <w:tab w:val="left" w:pos="6422"/>
          <w:tab w:val="left" w:pos="6512"/>
          <w:tab w:val="left" w:pos="7232"/>
        </w:tabs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671EC" w:rsidRDefault="00B671EC">
      <w:pPr>
        <w:spacing w:after="240" w:line="276" w:lineRule="auto"/>
        <w:rPr>
          <w:sz w:val="28"/>
          <w:szCs w:val="28"/>
        </w:rPr>
      </w:pPr>
    </w:p>
    <w:p w:rsidR="00B671EC" w:rsidRDefault="00B671EC"/>
    <w:sectPr w:rsidR="00B671EC">
      <w:footerReference w:type="default" r:id="rId8"/>
      <w:pgSz w:w="11906" w:h="16838"/>
      <w:pgMar w:top="630" w:right="1797" w:bottom="1560" w:left="1797" w:header="709" w:footer="709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6D" w:rsidRDefault="006C556D">
      <w:r>
        <w:separator/>
      </w:r>
    </w:p>
  </w:endnote>
  <w:endnote w:type="continuationSeparator" w:id="0">
    <w:p w:rsidR="006C556D" w:rsidRDefault="006C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EC" w:rsidRDefault="00B671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bidiVisual/>
      <w:tblW w:w="9756" w:type="dxa"/>
      <w:jc w:val="right"/>
      <w:tblLayout w:type="fixed"/>
      <w:tblLook w:val="0000" w:firstRow="0" w:lastRow="0" w:firstColumn="0" w:lastColumn="0" w:noHBand="0" w:noVBand="0"/>
    </w:tblPr>
    <w:tblGrid>
      <w:gridCol w:w="4390"/>
      <w:gridCol w:w="976"/>
      <w:gridCol w:w="4390"/>
    </w:tblGrid>
    <w:tr w:rsidR="00B671EC">
      <w:trPr>
        <w:trHeight w:val="151"/>
        <w:jc w:val="right"/>
      </w:trPr>
      <w:tc>
        <w:tcPr>
          <w:tcW w:w="4390" w:type="dxa"/>
          <w:tcBorders>
            <w:bottom w:val="single" w:sz="4" w:space="0" w:color="4F81BD"/>
          </w:tcBorders>
        </w:tcPr>
        <w:p w:rsidR="00B671EC" w:rsidRDefault="00B671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976" w:type="dxa"/>
          <w:vMerge w:val="restart"/>
          <w:vAlign w:val="center"/>
        </w:tcPr>
        <w:p w:rsidR="00B671EC" w:rsidRDefault="006C556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>الصفحة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434740">
            <w:rPr>
              <w:color w:val="000000"/>
            </w:rPr>
            <w:fldChar w:fldCharType="separate"/>
          </w:r>
          <w:r w:rsidR="00434740">
            <w:rPr>
              <w:noProof/>
              <w:color w:val="000000"/>
              <w:rtl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B671EC" w:rsidRDefault="00B671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  <w:tr w:rsidR="00B671EC">
      <w:trPr>
        <w:trHeight w:val="150"/>
        <w:jc w:val="right"/>
      </w:trPr>
      <w:tc>
        <w:tcPr>
          <w:tcW w:w="4390" w:type="dxa"/>
          <w:tcBorders>
            <w:top w:val="single" w:sz="4" w:space="0" w:color="4F81BD"/>
          </w:tcBorders>
        </w:tcPr>
        <w:p w:rsidR="00B671EC" w:rsidRDefault="00B671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976" w:type="dxa"/>
          <w:vMerge/>
          <w:vAlign w:val="center"/>
        </w:tcPr>
        <w:p w:rsidR="00B671EC" w:rsidRDefault="00B671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B671EC" w:rsidRDefault="00B671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</w:tbl>
  <w:p w:rsidR="00B671EC" w:rsidRDefault="00B671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6D" w:rsidRDefault="006C556D">
      <w:r>
        <w:separator/>
      </w:r>
    </w:p>
  </w:footnote>
  <w:footnote w:type="continuationSeparator" w:id="0">
    <w:p w:rsidR="006C556D" w:rsidRDefault="006C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5EE"/>
    <w:multiLevelType w:val="multilevel"/>
    <w:tmpl w:val="F7E6F74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696789"/>
    <w:multiLevelType w:val="multilevel"/>
    <w:tmpl w:val="8146FF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DB7967"/>
    <w:multiLevelType w:val="multilevel"/>
    <w:tmpl w:val="86BC74AC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3">
    <w:nsid w:val="54B271DC"/>
    <w:multiLevelType w:val="multilevel"/>
    <w:tmpl w:val="B2E0DF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69EA7284"/>
    <w:multiLevelType w:val="multilevel"/>
    <w:tmpl w:val="2990E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71EC"/>
    <w:rsid w:val="00434740"/>
    <w:rsid w:val="006C556D"/>
    <w:rsid w:val="00895D63"/>
    <w:rsid w:val="00B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DR.Ahmed Saker 2o1O</cp:lastModifiedBy>
  <cp:revision>2</cp:revision>
  <dcterms:created xsi:type="dcterms:W3CDTF">2020-09-21T20:54:00Z</dcterms:created>
  <dcterms:modified xsi:type="dcterms:W3CDTF">2020-09-21T20:54:00Z</dcterms:modified>
</cp:coreProperties>
</file>