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TableGrid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95E97" w:rsidRDefault="0091334D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91334D">
              <w:rPr>
                <w:rFonts w:hint="cs"/>
                <w:color w:val="000000" w:themeColor="text1"/>
                <w:rtl/>
              </w:rPr>
              <w:t>/ الاقتصاد</w:t>
            </w:r>
          </w:p>
        </w:tc>
      </w:tr>
      <w:tr w:rsidR="00F95E97" w:rsidTr="0091334D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919" w:type="dxa"/>
          </w:tcPr>
          <w:p w:rsidR="00F95E97" w:rsidRDefault="00E445E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اقتصاديات الموارد البشرية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7C1835" w:rsidRDefault="001415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سوق العمل</w:t>
            </w:r>
          </w:p>
        </w:tc>
      </w:tr>
      <w:tr w:rsidR="007C1835" w:rsidTr="0091334D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28314F">
              <w:rPr>
                <w:rFonts w:hint="cs"/>
                <w:color w:val="000000" w:themeColor="text1"/>
                <w:rtl/>
              </w:rPr>
              <w:t>/ نظرية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7C1835" w:rsidRDefault="0028314F" w:rsidP="00E445E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الدراسي الثاني</w:t>
            </w:r>
            <w:r w:rsidR="00E445E2">
              <w:rPr>
                <w:rFonts w:hint="cs"/>
                <w:color w:val="000000" w:themeColor="text1"/>
                <w:rtl/>
              </w:rPr>
              <w:t xml:space="preserve"> 2019</w:t>
            </w:r>
            <w:r w:rsidR="0091334D">
              <w:rPr>
                <w:rFonts w:hint="cs"/>
                <w:color w:val="000000" w:themeColor="text1"/>
                <w:rtl/>
              </w:rPr>
              <w:t>/202</w:t>
            </w:r>
            <w:r w:rsidR="00E445E2">
              <w:rPr>
                <w:rFonts w:hint="cs"/>
                <w:color w:val="000000" w:themeColor="text1"/>
                <w:rtl/>
              </w:rPr>
              <w:t>0</w:t>
            </w:r>
          </w:p>
        </w:tc>
      </w:tr>
      <w:tr w:rsidR="007C1835" w:rsidTr="0091334D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7C1835" w:rsidRDefault="0020024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 ساعة بالاسبوع</w:t>
            </w:r>
          </w:p>
        </w:tc>
      </w:tr>
      <w:tr w:rsidR="00AE1A47" w:rsidTr="0091334D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AE1A47" w:rsidRDefault="00810CE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22</w:t>
            </w:r>
            <w:r w:rsidR="00D278C0">
              <w:rPr>
                <w:rFonts w:hint="cs"/>
                <w:color w:val="000000" w:themeColor="text1"/>
                <w:rtl/>
              </w:rPr>
              <w:t>/1</w:t>
            </w:r>
            <w:r>
              <w:rPr>
                <w:rFonts w:hint="cs"/>
                <w:color w:val="000000" w:themeColor="text1"/>
                <w:rtl/>
              </w:rPr>
              <w:t>0/2019</w:t>
            </w:r>
          </w:p>
        </w:tc>
      </w:tr>
      <w:tr w:rsidR="009679D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Pr="00D278C0" w:rsidRDefault="00D278C0" w:rsidP="0028314F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أ- فائدة تعليمية، عن طريق التعرف على مفهوم </w:t>
            </w:r>
            <w:r w:rsidR="00193B83">
              <w:rPr>
                <w:rFonts w:hint="cs"/>
                <w:rtl/>
                <w:lang w:bidi="ar-IQ"/>
              </w:rPr>
              <w:t>الموارد البشرية</w:t>
            </w:r>
            <w:r>
              <w:rPr>
                <w:rFonts w:hint="cs"/>
                <w:rtl/>
                <w:lang w:bidi="ar-IQ"/>
              </w:rPr>
              <w:t xml:space="preserve"> والمفاهيم المرتبطة به</w:t>
            </w:r>
            <w:r w:rsidR="0028314F">
              <w:rPr>
                <w:rFonts w:hint="cs"/>
                <w:rtl/>
                <w:lang w:bidi="ar-IQ"/>
              </w:rPr>
              <w:t>ا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193B83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</w:t>
            </w:r>
            <w:r w:rsidR="00D278C0">
              <w:rPr>
                <w:rFonts w:hint="cs"/>
                <w:color w:val="000000" w:themeColor="text1"/>
                <w:rtl/>
              </w:rPr>
              <w:t xml:space="preserve">- </w:t>
            </w:r>
            <w:r w:rsidR="00F944A4">
              <w:rPr>
                <w:rFonts w:hint="cs"/>
                <w:color w:val="000000" w:themeColor="text1"/>
                <w:rtl/>
              </w:rPr>
              <w:t xml:space="preserve">التعرف على </w:t>
            </w:r>
            <w:r w:rsidR="001415A7">
              <w:rPr>
                <w:rFonts w:hint="cs"/>
                <w:color w:val="000000" w:themeColor="text1"/>
                <w:rtl/>
              </w:rPr>
              <w:t>اهمية سوق العمل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  <w:bookmarkStart w:id="0" w:name="_GoBack"/>
            <w:bookmarkEnd w:id="0"/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193B83" w:rsidP="001415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</w:t>
            </w:r>
            <w:r w:rsidR="00F944A4">
              <w:rPr>
                <w:rFonts w:hint="cs"/>
                <w:color w:val="000000" w:themeColor="text1"/>
                <w:rtl/>
              </w:rPr>
              <w:t>- در</w:t>
            </w:r>
            <w:r w:rsidR="001415A7">
              <w:rPr>
                <w:rFonts w:hint="cs"/>
                <w:color w:val="000000" w:themeColor="text1"/>
                <w:rtl/>
              </w:rPr>
              <w:t>اسة الموارد البشرية</w:t>
            </w:r>
            <w:r w:rsidR="0028314F">
              <w:rPr>
                <w:rFonts w:hint="cs"/>
                <w:color w:val="000000" w:themeColor="text1"/>
                <w:rtl/>
              </w:rPr>
              <w:t xml:space="preserve"> ودورها في تنمية القطاع</w:t>
            </w:r>
            <w:r w:rsidR="001415A7">
              <w:rPr>
                <w:rFonts w:hint="cs"/>
                <w:color w:val="000000" w:themeColor="text1"/>
                <w:rtl/>
              </w:rPr>
              <w:t>ات</w:t>
            </w:r>
            <w:r w:rsidR="0028314F">
              <w:rPr>
                <w:rFonts w:hint="cs"/>
                <w:color w:val="000000" w:themeColor="text1"/>
                <w:rtl/>
              </w:rPr>
              <w:t xml:space="preserve"> </w:t>
            </w:r>
            <w:r w:rsidR="001415A7">
              <w:rPr>
                <w:rFonts w:hint="cs"/>
                <w:color w:val="000000" w:themeColor="text1"/>
                <w:rtl/>
              </w:rPr>
              <w:t>الاقتصادية</w:t>
            </w:r>
            <w:r w:rsidR="0028314F">
              <w:rPr>
                <w:rFonts w:hint="cs"/>
                <w:color w:val="000000" w:themeColor="text1"/>
                <w:rtl/>
              </w:rPr>
              <w:t xml:space="preserve"> وتعظيم الانتاج والانتاجية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</w:tc>
      </w:tr>
      <w:tr w:rsidR="00531EC7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91334D">
        <w:tc>
          <w:tcPr>
            <w:tcW w:w="8684" w:type="dxa"/>
            <w:gridSpan w:val="2"/>
          </w:tcPr>
          <w:p w:rsidR="00855819" w:rsidRPr="00A6436C" w:rsidRDefault="009E0D3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9E0D37" w:rsidRDefault="009E0D37" w:rsidP="0028314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 تعريف </w:t>
            </w:r>
            <w:r w:rsidR="001415A7">
              <w:rPr>
                <w:rFonts w:hint="cs"/>
                <w:color w:val="000000" w:themeColor="text1"/>
                <w:rtl/>
              </w:rPr>
              <w:t>الموارد البشرية واهميتها بالنسبة لسوق العمل</w:t>
            </w:r>
            <w:r w:rsidR="0028314F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944A4">
              <w:rPr>
                <w:rFonts w:hint="cs"/>
                <w:color w:val="000000" w:themeColor="text1"/>
                <w:rtl/>
              </w:rPr>
              <w:t xml:space="preserve">اهمية </w:t>
            </w:r>
            <w:r w:rsidR="00193B83">
              <w:rPr>
                <w:rFonts w:hint="cs"/>
                <w:color w:val="000000" w:themeColor="text1"/>
                <w:rtl/>
              </w:rPr>
              <w:t>اقتصاديات الموارد البشرية</w:t>
            </w:r>
            <w:r w:rsidR="00B0358C">
              <w:rPr>
                <w:rFonts w:hint="cs"/>
                <w:color w:val="000000" w:themeColor="text1"/>
                <w:rtl/>
              </w:rPr>
              <w:t xml:space="preserve"> ومتطلباتها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F944A4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1415A7">
              <w:rPr>
                <w:rFonts w:hint="cs"/>
                <w:color w:val="000000" w:themeColor="text1"/>
                <w:rtl/>
              </w:rPr>
              <w:t>واقع الموارد البشرية العراقي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B0358C">
              <w:rPr>
                <w:rFonts w:hint="cs"/>
                <w:color w:val="000000" w:themeColor="text1"/>
                <w:rtl/>
              </w:rPr>
              <w:t>ال</w:t>
            </w:r>
            <w:r w:rsidR="001415A7">
              <w:rPr>
                <w:rFonts w:hint="cs"/>
                <w:color w:val="000000" w:themeColor="text1"/>
                <w:rtl/>
              </w:rPr>
              <w:t>تحليل الاقتصادي لسوق العمل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 w:rsidP="00B0358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B0358C">
              <w:rPr>
                <w:rFonts w:hint="cs"/>
                <w:color w:val="000000" w:themeColor="text1"/>
                <w:rtl/>
              </w:rPr>
              <w:t>انو</w:t>
            </w:r>
            <w:r w:rsidR="001415A7">
              <w:rPr>
                <w:rFonts w:hint="cs"/>
                <w:color w:val="000000" w:themeColor="text1"/>
                <w:rtl/>
              </w:rPr>
              <w:t>اع البطالة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  <w:r w:rsidR="001415A7">
              <w:rPr>
                <w:rFonts w:hint="cs"/>
                <w:color w:val="000000" w:themeColor="text1"/>
                <w:rtl/>
              </w:rPr>
              <w:t xml:space="preserve"> عرض العمل والطلب عليه وفق النظريات الاقتصادية.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AF31D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AF31D9" w:rsidRDefault="00AF31D9" w:rsidP="00B45763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810CE1">
              <w:rPr>
                <w:rFonts w:hint="cs"/>
                <w:color w:val="000000" w:themeColor="text1"/>
                <w:rtl/>
              </w:rPr>
              <w:t>دراسة وضع البطالة في العراق</w:t>
            </w:r>
            <w:r w:rsidR="00F944A4">
              <w:rPr>
                <w:rFonts w:hint="cs"/>
                <w:color w:val="000000" w:themeColor="text1"/>
                <w:rtl/>
              </w:rPr>
              <w:t>.</w:t>
            </w:r>
          </w:p>
          <w:p w:rsidR="00AF31D9" w:rsidRDefault="00AF31D9" w:rsidP="000C13C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B45763">
              <w:rPr>
                <w:rFonts w:hint="cs"/>
                <w:color w:val="000000" w:themeColor="text1"/>
                <w:rtl/>
              </w:rPr>
              <w:t xml:space="preserve">التعرف على المناهج التي يمكن </w:t>
            </w:r>
            <w:r w:rsidR="000C13CC">
              <w:rPr>
                <w:rFonts w:hint="cs"/>
                <w:color w:val="000000" w:themeColor="text1"/>
                <w:rtl/>
              </w:rPr>
              <w:t>اتباعها من اجل القضاء على مشكلة البطالة .</w:t>
            </w:r>
          </w:p>
          <w:p w:rsidR="00AF31D9" w:rsidRDefault="00AF31D9" w:rsidP="000C13CC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B45763">
              <w:rPr>
                <w:rFonts w:hint="cs"/>
                <w:color w:val="000000" w:themeColor="text1"/>
                <w:rtl/>
              </w:rPr>
              <w:t xml:space="preserve">فاعلية السياسة </w:t>
            </w:r>
            <w:r w:rsidR="000C13CC">
              <w:rPr>
                <w:rFonts w:hint="cs"/>
                <w:color w:val="000000" w:themeColor="text1"/>
                <w:rtl/>
              </w:rPr>
              <w:t xml:space="preserve">المتبعة </w:t>
            </w:r>
            <w:r w:rsidR="00B45763">
              <w:rPr>
                <w:rFonts w:hint="cs"/>
                <w:color w:val="000000" w:themeColor="text1"/>
                <w:rtl/>
              </w:rPr>
              <w:t xml:space="preserve"> في توجيه </w:t>
            </w:r>
            <w:r w:rsidR="000C13CC">
              <w:rPr>
                <w:rFonts w:hint="cs"/>
                <w:color w:val="000000" w:themeColor="text1"/>
                <w:rtl/>
              </w:rPr>
              <w:t>قوى العمل</w:t>
            </w:r>
            <w:r w:rsidR="00F944A4">
              <w:rPr>
                <w:rFonts w:hint="cs"/>
                <w:color w:val="000000" w:themeColor="text1"/>
                <w:rtl/>
              </w:rPr>
              <w:t xml:space="preserve"> </w:t>
            </w:r>
            <w:r w:rsidR="000C13CC">
              <w:rPr>
                <w:rFonts w:hint="cs"/>
                <w:color w:val="000000" w:themeColor="text1"/>
                <w:rtl/>
              </w:rPr>
              <w:t>في القطاعين العام والخاص</w:t>
            </w:r>
          </w:p>
          <w:p w:rsidR="00AF31D9" w:rsidRDefault="00AF31D9" w:rsidP="004C539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4C539B">
              <w:rPr>
                <w:rFonts w:hint="cs"/>
                <w:color w:val="000000" w:themeColor="text1"/>
                <w:rtl/>
              </w:rPr>
              <w:t xml:space="preserve"> التعرف على </w:t>
            </w:r>
            <w:r w:rsidR="00B45763">
              <w:rPr>
                <w:rFonts w:hint="cs"/>
                <w:color w:val="000000" w:themeColor="text1"/>
                <w:rtl/>
              </w:rPr>
              <w:t xml:space="preserve">تجارب </w:t>
            </w:r>
            <w:r w:rsidR="004C539B">
              <w:rPr>
                <w:rFonts w:hint="cs"/>
                <w:color w:val="000000" w:themeColor="text1"/>
                <w:rtl/>
              </w:rPr>
              <w:t>بعض الدول</w:t>
            </w:r>
            <w:r w:rsidR="00B45763">
              <w:rPr>
                <w:rFonts w:hint="cs"/>
                <w:color w:val="000000" w:themeColor="text1"/>
                <w:rtl/>
              </w:rPr>
              <w:t xml:space="preserve"> </w:t>
            </w:r>
            <w:r w:rsidR="004C539B">
              <w:rPr>
                <w:rFonts w:hint="cs"/>
                <w:color w:val="000000" w:themeColor="text1"/>
                <w:rtl/>
              </w:rPr>
              <w:t>في معالجة مشكلة البطالة 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7B1AA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ج-طرائق التعليم والتعلم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1-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شرح مفردات المادة بشكل نظري مع محاولة ربطها بال</w:t>
            </w:r>
            <w:r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واقع ليتسنى فهمها من قبل الطالب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2-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يتم احيانا استخد</w:t>
            </w:r>
            <w:r w:rsidR="00962E7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ام طرق التحليل الرياضية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لمعالجة مشكلة اقتصادية معينة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7B1AA7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3- 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اجرا</w:t>
            </w:r>
            <w:r w:rsidR="00962E7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ء اختبارات مفاجئة يومية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ل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معرفة مدى استيعاب الطالب للمادة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A6436C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4- تفعيل مشاركة الطلبة في شرح المادة وطرح الاستفسارات والتساؤلات العلمية حولها.</w:t>
            </w:r>
          </w:p>
          <w:p w:rsidR="007B1AA7" w:rsidRDefault="007B1AA7" w:rsidP="00A6436C">
            <w:pPr>
              <w:rPr>
                <w:color w:val="000000" w:themeColor="text1"/>
                <w:rtl/>
              </w:rPr>
            </w:pPr>
          </w:p>
        </w:tc>
      </w:tr>
      <w:tr w:rsidR="00FC14CB" w:rsidTr="0091334D">
        <w:tc>
          <w:tcPr>
            <w:tcW w:w="8684" w:type="dxa"/>
            <w:gridSpan w:val="2"/>
          </w:tcPr>
          <w:p w:rsidR="00FC14CB" w:rsidRPr="0077226E" w:rsidRDefault="00FC14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226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77226E" w:rsidRPr="0077226E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>1-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77226E">
              <w:rPr>
                <w:rFonts w:cs="Arial" w:hint="cs"/>
                <w:color w:val="000000" w:themeColor="text1"/>
                <w:rtl/>
                <w:lang w:bidi="ar-IQ"/>
              </w:rPr>
              <w:t>وشرحها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FC14CB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2- 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اجراء مناقشات لاسئلة خارجية تتعلق بالمادة من الواقع كمحاولة لربط الجا</w:t>
            </w:r>
            <w:r w:rsidR="006B461D">
              <w:rPr>
                <w:rFonts w:cs="Arial"/>
                <w:color w:val="000000" w:themeColor="text1"/>
                <w:rtl/>
                <w:lang w:bidi="ar-IQ"/>
              </w:rPr>
              <w:t>نب النظري للمادة بالواقع العملي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6B461D" w:rsidRDefault="006B461D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3-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تكليف الطلبة بالتقارير والواجبات للتقييم.</w:t>
            </w:r>
          </w:p>
          <w:p w:rsidR="003B1199" w:rsidRDefault="003B1199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4- الزام الطلبة بالحضور عن طريق اعطاء درجات للحضور تحسب بنسب معينة ضمن التقييم للطالب.</w:t>
            </w:r>
          </w:p>
          <w:p w:rsidR="00FC14CB" w:rsidRDefault="00FC14CB" w:rsidP="003B1199">
            <w:pPr>
              <w:rPr>
                <w:color w:val="000000" w:themeColor="text1"/>
                <w:rtl/>
              </w:rPr>
            </w:pPr>
          </w:p>
        </w:tc>
      </w:tr>
      <w:tr w:rsidR="00A0371F" w:rsidTr="0091334D">
        <w:tc>
          <w:tcPr>
            <w:tcW w:w="8684" w:type="dxa"/>
            <w:gridSpan w:val="2"/>
          </w:tcPr>
          <w:p w:rsidR="00A0371F" w:rsidRPr="003B1199" w:rsidRDefault="00372E2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١١-مه</w:t>
            </w:r>
            <w:r w:rsidR="001947D2"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ارات التفكير</w:t>
            </w:r>
          </w:p>
          <w:p w:rsidR="003B1199" w:rsidRPr="003B1199" w:rsidRDefault="003B1199" w:rsidP="003B1199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</w:rPr>
              <w:t>أ-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ربط الجانب النظري للمادة بالواقع ليتسنى</w:t>
            </w: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 للطالب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3B1199" w:rsidP="00B45763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ب-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تعليم الطالب </w:t>
            </w:r>
            <w:r w:rsidR="00B45763">
              <w:rPr>
                <w:rFonts w:cs="Arial" w:hint="cs"/>
                <w:color w:val="000000" w:themeColor="text1"/>
                <w:rtl/>
                <w:lang w:bidi="ar-IQ"/>
              </w:rPr>
              <w:t xml:space="preserve">كيفية التفكير المنطقي عن طريق 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المناقشة واجر</w:t>
            </w:r>
            <w:r>
              <w:rPr>
                <w:rFonts w:cs="Arial"/>
                <w:color w:val="000000" w:themeColor="text1"/>
                <w:rtl/>
                <w:lang w:bidi="ar-IQ"/>
              </w:rPr>
              <w:t>اء الحوار الممكن لمواضيع المادة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1947D2" w:rsidRDefault="003B1199" w:rsidP="003B119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ج- تفعيل النقاش العلمي داخل الصف حول ايجاد الحلول المق</w:t>
            </w:r>
            <w:r w:rsidR="002E2C6F">
              <w:rPr>
                <w:rFonts w:hint="cs"/>
                <w:color w:val="000000" w:themeColor="text1"/>
                <w:rtl/>
              </w:rPr>
              <w:t>ترحة لمشاكل (البطالة واجور العمل ...)</w:t>
            </w:r>
            <w:r>
              <w:rPr>
                <w:rFonts w:hint="cs"/>
                <w:color w:val="000000" w:themeColor="text1"/>
                <w:rtl/>
              </w:rPr>
              <w:t xml:space="preserve"> لتشجيع الطالب على الفهم والتفكير العلمي الصحيح.</w:t>
            </w:r>
          </w:p>
        </w:tc>
      </w:tr>
      <w:tr w:rsidR="00265DB8" w:rsidTr="00D064F4">
        <w:tc>
          <w:tcPr>
            <w:tcW w:w="8684" w:type="dxa"/>
            <w:gridSpan w:val="2"/>
            <w:shd w:val="clear" w:color="auto" w:fill="D5DCE4" w:themeFill="text2" w:themeFillTint="33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Tr="0091334D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9B290E" w:rsidRDefault="00810CE1" w:rsidP="00D064F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الراوي ، علاء شفيق و جاسم ، عبدالرسول عبد ، اقتصاديات العمل ، مطبعة العمال المركزية ، الطبعة الثانية ، بغداد</w:t>
            </w:r>
          </w:p>
        </w:tc>
      </w:tr>
      <w:tr w:rsidR="00875015" w:rsidTr="0091334D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91334D">
        <w:tc>
          <w:tcPr>
            <w:tcW w:w="8684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200249" w:rsidRDefault="00200249" w:rsidP="00200249">
      <w:pPr>
        <w:spacing w:before="240" w:after="240" w:line="276" w:lineRule="auto"/>
        <w:jc w:val="center"/>
        <w:rPr>
          <w:sz w:val="44"/>
          <w:szCs w:val="44"/>
          <w:u w:val="single"/>
          <w:rtl/>
          <w:lang w:bidi="ar-IQ"/>
        </w:rPr>
      </w:pPr>
      <w:r w:rsidRPr="006D4FCA">
        <w:rPr>
          <w:rFonts w:hint="cs"/>
          <w:sz w:val="44"/>
          <w:szCs w:val="44"/>
          <w:u w:val="single"/>
          <w:rtl/>
          <w:lang w:bidi="ar-IQ"/>
        </w:rPr>
        <w:t>هيكلية المادة الدراسية</w:t>
      </w:r>
    </w:p>
    <w:p w:rsidR="00222E7D" w:rsidRPr="004460F7" w:rsidRDefault="004C539B" w:rsidP="004460F7">
      <w:pPr>
        <w:pStyle w:val="TOC1"/>
        <w:spacing w:line="240" w:lineRule="auto"/>
        <w:rPr>
          <w:rStyle w:val="Hyperlink"/>
          <w:rFonts w:asciiTheme="majorBidi" w:hAnsiTheme="majorBidi" w:cstheme="majorBidi"/>
          <w:color w:val="auto"/>
          <w:u w:val="none"/>
          <w:rtl/>
        </w:rPr>
      </w:pPr>
      <w:hyperlink w:anchor="_Toc59996286" w:history="1">
        <w:r w:rsidR="004775BE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المحاضرة الاولى: </w:t>
        </w:r>
        <w:r w:rsidR="00222E7D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الموارد</w:t>
        </w:r>
      </w:hyperlink>
      <w:r w:rsidR="00222E7D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البشرية والقوى العاملة</w:t>
      </w:r>
      <w:r w:rsidR="004460F7">
        <w:rPr>
          <w:rStyle w:val="Hyperlink"/>
          <w:rFonts w:asciiTheme="majorBidi" w:hAnsiTheme="majorBidi" w:cstheme="majorBidi" w:hint="cs"/>
          <w:color w:val="auto"/>
          <w:u w:val="none"/>
          <w:rtl/>
        </w:rPr>
        <w:t xml:space="preserve"> .</w:t>
      </w:r>
    </w:p>
    <w:p w:rsidR="00222E7D" w:rsidRPr="004460F7" w:rsidRDefault="00222E7D" w:rsidP="004460F7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60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المحاضرة الثانية : </w:t>
      </w:r>
      <w:r w:rsidR="004460F7" w:rsidRPr="004460F7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rtl/>
        </w:rPr>
        <w:t>عرض العمل والطلب على العمل</w:t>
      </w:r>
      <w:r w:rsidR="004460F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4775BE" w:rsidRPr="004460F7" w:rsidRDefault="00222E7D" w:rsidP="004460F7">
      <w:pPr>
        <w:pStyle w:val="TOC1"/>
        <w:spacing w:line="240" w:lineRule="auto"/>
        <w:rPr>
          <w:rFonts w:asciiTheme="majorBidi" w:eastAsiaTheme="minorEastAsia" w:hAnsiTheme="majorBidi" w:cstheme="majorBidi"/>
          <w:rtl/>
        </w:rPr>
      </w:pPr>
      <w:r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>المحاضرة</w:t>
      </w:r>
      <w:r w:rsidRPr="004460F7">
        <w:rPr>
          <w:rFonts w:asciiTheme="majorBidi" w:hAnsiTheme="majorBidi" w:cstheme="majorBidi"/>
          <w:rtl/>
        </w:rPr>
        <w:t xml:space="preserve"> </w:t>
      </w:r>
      <w:r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الثالثة: </w:t>
      </w:r>
      <w:r w:rsidR="004460F7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>نظريات عرض وطلب العمل الكلاسيكية والكينزية  .</w:t>
      </w:r>
    </w:p>
    <w:p w:rsidR="0028065A" w:rsidRPr="004460F7" w:rsidRDefault="004C539B" w:rsidP="004460F7">
      <w:pPr>
        <w:pStyle w:val="TOC1"/>
        <w:spacing w:line="240" w:lineRule="auto"/>
        <w:rPr>
          <w:rStyle w:val="Hyperlink"/>
          <w:rFonts w:asciiTheme="majorBidi" w:hAnsiTheme="majorBidi" w:cstheme="majorBidi"/>
          <w:color w:val="auto"/>
          <w:u w:val="none"/>
          <w:rtl/>
        </w:rPr>
      </w:pPr>
      <w:hyperlink w:anchor="_Toc59996286" w:history="1">
        <w:r w:rsidR="00222E7D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المحاضرة الرابعة</w:t>
        </w:r>
        <w:r w:rsidR="0028065A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: </w:t>
        </w:r>
      </w:hyperlink>
      <w:r w:rsidR="00222E7D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</w:t>
      </w:r>
      <w:r w:rsidR="004460F7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>النظرية الحديثة للعمالة</w:t>
      </w:r>
      <w:r w:rsidR="004460F7">
        <w:rPr>
          <w:rStyle w:val="Hyperlink"/>
          <w:rFonts w:asciiTheme="majorBidi" w:hAnsiTheme="majorBidi" w:cstheme="majorBidi" w:hint="cs"/>
          <w:color w:val="auto"/>
          <w:u w:val="none"/>
          <w:rtl/>
        </w:rPr>
        <w:t xml:space="preserve"> .</w:t>
      </w:r>
    </w:p>
    <w:p w:rsidR="0028065A" w:rsidRPr="004460F7" w:rsidRDefault="004C539B" w:rsidP="004460F7">
      <w:pPr>
        <w:pStyle w:val="TOC1"/>
        <w:spacing w:line="240" w:lineRule="auto"/>
        <w:rPr>
          <w:rFonts w:asciiTheme="majorBidi" w:hAnsiTheme="majorBidi" w:cstheme="majorBidi"/>
          <w:rtl/>
        </w:rPr>
      </w:pPr>
      <w:hyperlink w:anchor="_Toc59996286" w:history="1">
        <w:r w:rsidR="004775BE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المحاضرة</w:t>
        </w:r>
        <w:r w:rsidR="0003375F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 الخامسة </w:t>
        </w:r>
        <w:r w:rsidR="004775BE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: </w:t>
        </w:r>
      </w:hyperlink>
      <w:r w:rsidR="004460F7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الطلب على العمل في الاجل القصير.</w:t>
      </w:r>
    </w:p>
    <w:p w:rsidR="00222E7D" w:rsidRPr="004460F7" w:rsidRDefault="004C539B" w:rsidP="004460F7">
      <w:pPr>
        <w:pStyle w:val="TOC1"/>
        <w:spacing w:line="240" w:lineRule="auto"/>
        <w:rPr>
          <w:rFonts w:asciiTheme="majorBidi" w:hAnsiTheme="majorBidi" w:cstheme="majorBidi"/>
          <w:rtl/>
        </w:rPr>
      </w:pPr>
      <w:hyperlink w:anchor="_Toc59996293" w:history="1">
        <w:r w:rsidR="0028065A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المحاضرة </w:t>
        </w:r>
        <w:r w:rsidR="0003375F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السادسة</w:t>
        </w:r>
        <w:r w:rsidR="0028065A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: </w:t>
        </w:r>
      </w:hyperlink>
      <w:r w:rsidR="004460F7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النظريات الحديثة في عرض العمل والطلب عليه.</w:t>
      </w:r>
    </w:p>
    <w:p w:rsidR="0028065A" w:rsidRPr="004460F7" w:rsidRDefault="004C539B" w:rsidP="004460F7">
      <w:pPr>
        <w:pStyle w:val="TOC1"/>
        <w:spacing w:line="240" w:lineRule="auto"/>
        <w:rPr>
          <w:rFonts w:asciiTheme="majorBidi" w:hAnsiTheme="majorBidi" w:cstheme="majorBidi"/>
          <w:rtl/>
        </w:rPr>
      </w:pPr>
      <w:hyperlink w:anchor="_Toc59996299" w:history="1">
        <w:r w:rsidR="0028065A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المحاضرة </w:t>
        </w:r>
        <w:r w:rsidR="0003375F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السابعة</w:t>
        </w:r>
        <w:r w:rsidR="0028065A" w:rsidRPr="004460F7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 xml:space="preserve">: </w:t>
        </w:r>
      </w:hyperlink>
      <w:r w:rsidR="00222E7D" w:rsidRPr="004460F7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</w:t>
      </w:r>
      <w:r w:rsidR="004460F7" w:rsidRPr="004460F7">
        <w:rPr>
          <w:rFonts w:asciiTheme="majorBidi" w:eastAsiaTheme="minorEastAsia" w:hAnsiTheme="majorBidi" w:cstheme="majorBidi"/>
          <w:rtl/>
        </w:rPr>
        <w:t>البطالة وانواعها</w:t>
      </w:r>
      <w:r w:rsidR="004460F7">
        <w:rPr>
          <w:rFonts w:asciiTheme="majorBidi" w:hAnsiTheme="majorBidi" w:cstheme="majorBidi" w:hint="cs"/>
          <w:rtl/>
        </w:rPr>
        <w:t xml:space="preserve"> .</w:t>
      </w:r>
    </w:p>
    <w:p w:rsidR="0028065A" w:rsidRPr="0028065A" w:rsidRDefault="0028065A" w:rsidP="0003375F">
      <w:pPr>
        <w:pStyle w:val="TOC1"/>
        <w:rPr>
          <w:rFonts w:eastAsiaTheme="minorEastAsia"/>
          <w:rtl/>
        </w:rPr>
      </w:pPr>
    </w:p>
    <w:sectPr w:rsidR="0028065A" w:rsidRPr="0028065A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7D0"/>
    <w:multiLevelType w:val="hybridMultilevel"/>
    <w:tmpl w:val="F4A61EFE"/>
    <w:lvl w:ilvl="0" w:tplc="2BBE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23C2"/>
    <w:multiLevelType w:val="hybridMultilevel"/>
    <w:tmpl w:val="92E286E2"/>
    <w:lvl w:ilvl="0" w:tplc="931631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400E"/>
    <w:multiLevelType w:val="hybridMultilevel"/>
    <w:tmpl w:val="4B44C670"/>
    <w:lvl w:ilvl="0" w:tplc="9FCCD2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5D68"/>
    <w:multiLevelType w:val="hybridMultilevel"/>
    <w:tmpl w:val="C4E8A78E"/>
    <w:lvl w:ilvl="0" w:tplc="775EE9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B83"/>
    <w:multiLevelType w:val="hybridMultilevel"/>
    <w:tmpl w:val="6A2C8762"/>
    <w:lvl w:ilvl="0" w:tplc="37B6B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3375F"/>
    <w:rsid w:val="000652C0"/>
    <w:rsid w:val="000C13CC"/>
    <w:rsid w:val="001277EA"/>
    <w:rsid w:val="0013550B"/>
    <w:rsid w:val="001415A7"/>
    <w:rsid w:val="00193B83"/>
    <w:rsid w:val="001947D2"/>
    <w:rsid w:val="001A6B7B"/>
    <w:rsid w:val="00200249"/>
    <w:rsid w:val="00222E7D"/>
    <w:rsid w:val="00223785"/>
    <w:rsid w:val="00224AFE"/>
    <w:rsid w:val="002454E1"/>
    <w:rsid w:val="00265DB8"/>
    <w:rsid w:val="00275D61"/>
    <w:rsid w:val="0028065A"/>
    <w:rsid w:val="0028314F"/>
    <w:rsid w:val="002B6E3E"/>
    <w:rsid w:val="002E2C6F"/>
    <w:rsid w:val="00303294"/>
    <w:rsid w:val="00313057"/>
    <w:rsid w:val="00372E2F"/>
    <w:rsid w:val="003774BB"/>
    <w:rsid w:val="003B1199"/>
    <w:rsid w:val="003C01E9"/>
    <w:rsid w:val="003D24E0"/>
    <w:rsid w:val="003E52D9"/>
    <w:rsid w:val="003E64E6"/>
    <w:rsid w:val="00412A0D"/>
    <w:rsid w:val="004460F7"/>
    <w:rsid w:val="004661DB"/>
    <w:rsid w:val="00466801"/>
    <w:rsid w:val="004775BE"/>
    <w:rsid w:val="004835B9"/>
    <w:rsid w:val="00485AFC"/>
    <w:rsid w:val="004C539B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B461D"/>
    <w:rsid w:val="006E56B3"/>
    <w:rsid w:val="006E58FF"/>
    <w:rsid w:val="00712C4C"/>
    <w:rsid w:val="00732105"/>
    <w:rsid w:val="0076684E"/>
    <w:rsid w:val="0077226E"/>
    <w:rsid w:val="007754D7"/>
    <w:rsid w:val="00781B78"/>
    <w:rsid w:val="007B1AA7"/>
    <w:rsid w:val="007C1835"/>
    <w:rsid w:val="007C2FB8"/>
    <w:rsid w:val="00810CE1"/>
    <w:rsid w:val="00855819"/>
    <w:rsid w:val="008617B5"/>
    <w:rsid w:val="00875015"/>
    <w:rsid w:val="008A4BC4"/>
    <w:rsid w:val="008B754D"/>
    <w:rsid w:val="0091334D"/>
    <w:rsid w:val="00932CF3"/>
    <w:rsid w:val="00945F26"/>
    <w:rsid w:val="00950818"/>
    <w:rsid w:val="00962E7B"/>
    <w:rsid w:val="009679D4"/>
    <w:rsid w:val="00971CCB"/>
    <w:rsid w:val="00986896"/>
    <w:rsid w:val="009B290E"/>
    <w:rsid w:val="009E0D37"/>
    <w:rsid w:val="00A0371F"/>
    <w:rsid w:val="00A6436C"/>
    <w:rsid w:val="00A811C5"/>
    <w:rsid w:val="00A86238"/>
    <w:rsid w:val="00AB0AAC"/>
    <w:rsid w:val="00AD266B"/>
    <w:rsid w:val="00AE1A47"/>
    <w:rsid w:val="00AF31D9"/>
    <w:rsid w:val="00B0358C"/>
    <w:rsid w:val="00B332F8"/>
    <w:rsid w:val="00B45763"/>
    <w:rsid w:val="00B652C3"/>
    <w:rsid w:val="00B86FAF"/>
    <w:rsid w:val="00C238DD"/>
    <w:rsid w:val="00C95C3C"/>
    <w:rsid w:val="00CC3A76"/>
    <w:rsid w:val="00CC78A1"/>
    <w:rsid w:val="00CF26D1"/>
    <w:rsid w:val="00D064F4"/>
    <w:rsid w:val="00D278C0"/>
    <w:rsid w:val="00DB007A"/>
    <w:rsid w:val="00DB7314"/>
    <w:rsid w:val="00DC7075"/>
    <w:rsid w:val="00E445E2"/>
    <w:rsid w:val="00E521BF"/>
    <w:rsid w:val="00EB4D8E"/>
    <w:rsid w:val="00EB5602"/>
    <w:rsid w:val="00ED5E45"/>
    <w:rsid w:val="00EE04B4"/>
    <w:rsid w:val="00F944A4"/>
    <w:rsid w:val="00F95E97"/>
    <w:rsid w:val="00FA45FF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51542"/>
  <w15:docId w15:val="{FA0E289A-845C-4AE6-956A-FFD5144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4775BE"/>
    <w:pPr>
      <w:tabs>
        <w:tab w:val="right" w:leader="dot" w:pos="8296"/>
      </w:tabs>
      <w:spacing w:after="100" w:line="276" w:lineRule="auto"/>
      <w:jc w:val="both"/>
    </w:pPr>
    <w:rPr>
      <w:rFonts w:ascii="Simplified Arabic" w:eastAsiaTheme="minorHAnsi" w:hAnsi="Simplified Arabic" w:cs="Simplified Arabic"/>
      <w:noProof/>
      <w:sz w:val="28"/>
      <w:szCs w:val="28"/>
      <w:lang w:bidi="ar-IQ"/>
    </w:rPr>
  </w:style>
  <w:style w:type="character" w:styleId="Hyperlink">
    <w:name w:val="Hyperlink"/>
    <w:basedOn w:val="DefaultParagraphFont"/>
    <w:uiPriority w:val="99"/>
    <w:unhideWhenUsed/>
    <w:rsid w:val="0028065A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775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41A8-0534-47BC-99E5-5CF54F0F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Crystal</cp:lastModifiedBy>
  <cp:revision>11</cp:revision>
  <cp:lastPrinted>2021-01-07T14:06:00Z</cp:lastPrinted>
  <dcterms:created xsi:type="dcterms:W3CDTF">2021-01-05T10:00:00Z</dcterms:created>
  <dcterms:modified xsi:type="dcterms:W3CDTF">2021-01-09T13:59:00Z</dcterms:modified>
</cp:coreProperties>
</file>