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E6" w:rsidRDefault="003E64E6" w:rsidP="007754D7">
      <w:pPr>
        <w:jc w:val="center"/>
        <w:rPr>
          <w:rtl/>
        </w:rPr>
      </w:pPr>
      <w:r>
        <w:rPr>
          <w:rFonts w:hint="cs"/>
          <w:rtl/>
        </w:rPr>
        <w:t>نموذج وصف المقرر</w:t>
      </w:r>
    </w:p>
    <w:p w:rsidR="00EB5602" w:rsidRDefault="00EE04B4" w:rsidP="007754D7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مراجعة اداء مؤسسات التعليم العالي </w:t>
      </w:r>
      <w:r w:rsidR="00C95C3C">
        <w:rPr>
          <w:rFonts w:hint="cs"/>
          <w:color w:val="000000" w:themeColor="text1"/>
          <w:rtl/>
        </w:rPr>
        <w:t>((مراجعة البرنامج الاكاديمي))</w:t>
      </w:r>
    </w:p>
    <w:p w:rsidR="00C95C3C" w:rsidRDefault="000652C0" w:rsidP="007754D7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وصف المقرر</w:t>
      </w:r>
    </w:p>
    <w:p w:rsidR="000652C0" w:rsidRDefault="000652C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يوفر وصف المقرر هذا ايجازا </w:t>
      </w:r>
      <w:r w:rsidR="00DB7314">
        <w:rPr>
          <w:rFonts w:hint="cs"/>
          <w:color w:val="000000" w:themeColor="text1"/>
          <w:rtl/>
        </w:rPr>
        <w:t xml:space="preserve">مقتضيا لاهم خصائص المقرر ومخرجات التعلم المتوقعة </w:t>
      </w:r>
      <w:r w:rsidR="00DC7075">
        <w:rPr>
          <w:rFonts w:hint="cs"/>
          <w:color w:val="000000" w:themeColor="text1"/>
          <w:rtl/>
        </w:rPr>
        <w:t xml:space="preserve">من الطالب تحقيقها مبرهنا عما </w:t>
      </w:r>
      <w:r w:rsidR="006E58FF">
        <w:rPr>
          <w:rFonts w:hint="cs"/>
          <w:color w:val="000000" w:themeColor="text1"/>
          <w:rtl/>
        </w:rPr>
        <w:t xml:space="preserve">اذا كان قد حقق الاستفادة القصوى </w:t>
      </w:r>
      <w:r w:rsidR="00466801">
        <w:rPr>
          <w:rFonts w:hint="cs"/>
          <w:color w:val="000000" w:themeColor="text1"/>
          <w:rtl/>
        </w:rPr>
        <w:t>من فرص التعلم المتاحة ولا بد من الربط بينها وبين وصف البرنامج</w:t>
      </w:r>
    </w:p>
    <w:tbl>
      <w:tblPr>
        <w:tblStyle w:val="TableGrid"/>
        <w:bidiVisual/>
        <w:tblW w:w="8684" w:type="dxa"/>
        <w:tblLook w:val="04A0" w:firstRow="1" w:lastRow="0" w:firstColumn="1" w:lastColumn="0" w:noHBand="0" w:noVBand="1"/>
      </w:tblPr>
      <w:tblGrid>
        <w:gridCol w:w="2765"/>
        <w:gridCol w:w="5919"/>
      </w:tblGrid>
      <w:tr w:rsidR="00F95E97" w:rsidTr="0091334D">
        <w:tc>
          <w:tcPr>
            <w:tcW w:w="2765" w:type="dxa"/>
          </w:tcPr>
          <w:p w:rsidR="00F95E97" w:rsidRDefault="00F95E9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١-المؤسسة التعليمية</w:t>
            </w:r>
          </w:p>
        </w:tc>
        <w:tc>
          <w:tcPr>
            <w:tcW w:w="5919" w:type="dxa"/>
          </w:tcPr>
          <w:p w:rsidR="00F95E97" w:rsidRDefault="0091334D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العلمي/ جامعة بغداد/ كلية الادارة والاقتصاد</w:t>
            </w:r>
          </w:p>
        </w:tc>
      </w:tr>
      <w:tr w:rsidR="00F95E97" w:rsidTr="0091334D">
        <w:tc>
          <w:tcPr>
            <w:tcW w:w="2765" w:type="dxa"/>
          </w:tcPr>
          <w:p w:rsidR="00F95E97" w:rsidRDefault="00F95E9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٢-القسم الجامعي/المركز</w:t>
            </w:r>
          </w:p>
        </w:tc>
        <w:tc>
          <w:tcPr>
            <w:tcW w:w="5919" w:type="dxa"/>
          </w:tcPr>
          <w:p w:rsidR="00F95E97" w:rsidRDefault="00DB007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القسم العلمي</w:t>
            </w:r>
            <w:r w:rsidR="0091334D">
              <w:rPr>
                <w:rFonts w:hint="cs"/>
                <w:color w:val="000000" w:themeColor="text1"/>
                <w:rtl/>
              </w:rPr>
              <w:t>/ الاقتصاد</w:t>
            </w:r>
          </w:p>
        </w:tc>
      </w:tr>
      <w:tr w:rsidR="00F95E97" w:rsidTr="0091334D">
        <w:tc>
          <w:tcPr>
            <w:tcW w:w="2765" w:type="dxa"/>
          </w:tcPr>
          <w:p w:rsidR="003E52D9" w:rsidRDefault="00DB007A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٣-أسم/</w:t>
            </w:r>
            <w:r w:rsidR="003E52D9">
              <w:rPr>
                <w:rFonts w:hint="cs"/>
                <w:color w:val="000000" w:themeColor="text1"/>
                <w:rtl/>
              </w:rPr>
              <w:t xml:space="preserve"> رمز المقر</w:t>
            </w:r>
            <w:r w:rsidR="005A0B26">
              <w:rPr>
                <w:rFonts w:hint="cs"/>
                <w:color w:val="000000" w:themeColor="text1"/>
                <w:rtl/>
              </w:rPr>
              <w:t>ر</w:t>
            </w:r>
          </w:p>
        </w:tc>
        <w:tc>
          <w:tcPr>
            <w:tcW w:w="5919" w:type="dxa"/>
          </w:tcPr>
          <w:p w:rsidR="00F95E97" w:rsidRDefault="00E445E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اقتصاديات الموارد البشرية</w:t>
            </w:r>
          </w:p>
        </w:tc>
      </w:tr>
      <w:tr w:rsidR="007C1835" w:rsidTr="0091334D">
        <w:tc>
          <w:tcPr>
            <w:tcW w:w="2765" w:type="dxa"/>
          </w:tcPr>
          <w:p w:rsidR="007C1835" w:rsidRDefault="007C1835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٤-البرامج التي يدخل فيها</w:t>
            </w:r>
          </w:p>
        </w:tc>
        <w:tc>
          <w:tcPr>
            <w:tcW w:w="5919" w:type="dxa"/>
          </w:tcPr>
          <w:p w:rsidR="007C1835" w:rsidRDefault="001415A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سوق العمل</w:t>
            </w:r>
          </w:p>
        </w:tc>
      </w:tr>
      <w:tr w:rsidR="007C1835" w:rsidTr="0091334D">
        <w:tc>
          <w:tcPr>
            <w:tcW w:w="2765" w:type="dxa"/>
          </w:tcPr>
          <w:p w:rsidR="007C1835" w:rsidRPr="004F19DE" w:rsidRDefault="004F19DE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٥-اشكال الحضور المتاحة</w:t>
            </w:r>
          </w:p>
        </w:tc>
        <w:tc>
          <w:tcPr>
            <w:tcW w:w="5919" w:type="dxa"/>
          </w:tcPr>
          <w:p w:rsidR="007C1835" w:rsidRDefault="0091334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الحضور الالكتروني/ محاضرات فيديوية</w:t>
            </w:r>
            <w:r w:rsidR="0028314F">
              <w:rPr>
                <w:rFonts w:hint="cs"/>
                <w:color w:val="000000" w:themeColor="text1"/>
                <w:rtl/>
              </w:rPr>
              <w:t>/ نظرية</w:t>
            </w:r>
          </w:p>
        </w:tc>
      </w:tr>
      <w:tr w:rsidR="007C1835" w:rsidTr="0091334D">
        <w:tc>
          <w:tcPr>
            <w:tcW w:w="2765" w:type="dxa"/>
          </w:tcPr>
          <w:p w:rsidR="007C1835" w:rsidRDefault="006038C3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٦-الفصل/ السنة</w:t>
            </w:r>
          </w:p>
        </w:tc>
        <w:tc>
          <w:tcPr>
            <w:tcW w:w="5919" w:type="dxa"/>
          </w:tcPr>
          <w:p w:rsidR="007C1835" w:rsidRDefault="0028314F" w:rsidP="00E445E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الفصل الدراسي الثاني</w:t>
            </w:r>
            <w:r w:rsidR="00E445E2">
              <w:rPr>
                <w:rFonts w:hint="cs"/>
                <w:color w:val="000000" w:themeColor="text1"/>
                <w:rtl/>
              </w:rPr>
              <w:t xml:space="preserve"> 2019</w:t>
            </w:r>
            <w:r w:rsidR="0091334D">
              <w:rPr>
                <w:rFonts w:hint="cs"/>
                <w:color w:val="000000" w:themeColor="text1"/>
                <w:rtl/>
              </w:rPr>
              <w:t>/202</w:t>
            </w:r>
            <w:r w:rsidR="00E445E2">
              <w:rPr>
                <w:rFonts w:hint="cs"/>
                <w:color w:val="000000" w:themeColor="text1"/>
                <w:rtl/>
              </w:rPr>
              <w:t>0</w:t>
            </w:r>
          </w:p>
        </w:tc>
      </w:tr>
      <w:tr w:rsidR="007C1835" w:rsidTr="0091334D">
        <w:tc>
          <w:tcPr>
            <w:tcW w:w="2765" w:type="dxa"/>
          </w:tcPr>
          <w:p w:rsidR="007C1835" w:rsidRDefault="00AE1A47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٧-عدد الساعات الدراسية الكلي</w:t>
            </w:r>
          </w:p>
        </w:tc>
        <w:tc>
          <w:tcPr>
            <w:tcW w:w="5919" w:type="dxa"/>
          </w:tcPr>
          <w:p w:rsidR="007C1835" w:rsidRDefault="0020024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 ساعة بالاسبوع</w:t>
            </w:r>
          </w:p>
        </w:tc>
      </w:tr>
      <w:tr w:rsidR="00AE1A47" w:rsidTr="0091334D">
        <w:tc>
          <w:tcPr>
            <w:tcW w:w="2765" w:type="dxa"/>
          </w:tcPr>
          <w:p w:rsidR="00AE1A47" w:rsidRDefault="00CC3A76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٨-تاريخ اعداد هذا الوصف </w:t>
            </w:r>
          </w:p>
        </w:tc>
        <w:tc>
          <w:tcPr>
            <w:tcW w:w="5919" w:type="dxa"/>
          </w:tcPr>
          <w:p w:rsidR="00AE1A47" w:rsidRDefault="00810CE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22</w:t>
            </w:r>
            <w:r w:rsidR="00D278C0">
              <w:rPr>
                <w:rFonts w:hint="cs"/>
                <w:color w:val="000000" w:themeColor="text1"/>
                <w:rtl/>
              </w:rPr>
              <w:t>/1</w:t>
            </w:r>
            <w:r>
              <w:rPr>
                <w:rFonts w:hint="cs"/>
                <w:color w:val="000000" w:themeColor="text1"/>
                <w:rtl/>
              </w:rPr>
              <w:t>0/2019</w:t>
            </w:r>
          </w:p>
        </w:tc>
      </w:tr>
      <w:tr w:rsidR="009679D4" w:rsidTr="00F944A4">
        <w:tc>
          <w:tcPr>
            <w:tcW w:w="8684" w:type="dxa"/>
            <w:gridSpan w:val="2"/>
            <w:shd w:val="clear" w:color="auto" w:fill="D5DCE4" w:themeFill="text2" w:themeFillTint="33"/>
          </w:tcPr>
          <w:p w:rsidR="009679D4" w:rsidRDefault="00945F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٩-أهداف المقرر</w:t>
            </w:r>
          </w:p>
        </w:tc>
      </w:tr>
      <w:tr w:rsidR="00531EC7" w:rsidTr="0091334D">
        <w:tc>
          <w:tcPr>
            <w:tcW w:w="8684" w:type="dxa"/>
            <w:gridSpan w:val="2"/>
          </w:tcPr>
          <w:p w:rsidR="00531EC7" w:rsidRPr="00D278C0" w:rsidRDefault="00D278C0" w:rsidP="0028314F">
            <w:pPr>
              <w:jc w:val="lowKashida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أ- فائدة تعليمية، عن طريق التعرف على مفهوم </w:t>
            </w:r>
            <w:r w:rsidR="00193B83">
              <w:rPr>
                <w:rFonts w:hint="cs"/>
                <w:rtl/>
                <w:lang w:bidi="ar-IQ"/>
              </w:rPr>
              <w:t>الموارد البشرية</w:t>
            </w:r>
            <w:r>
              <w:rPr>
                <w:rFonts w:hint="cs"/>
                <w:rtl/>
                <w:lang w:bidi="ar-IQ"/>
              </w:rPr>
              <w:t xml:space="preserve"> والمفاهيم المرتبطة به</w:t>
            </w:r>
            <w:r w:rsidR="0028314F">
              <w:rPr>
                <w:rFonts w:hint="cs"/>
                <w:rtl/>
                <w:lang w:bidi="ar-IQ"/>
              </w:rPr>
              <w:t>ا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531EC7" w:rsidTr="0091334D">
        <w:tc>
          <w:tcPr>
            <w:tcW w:w="8684" w:type="dxa"/>
            <w:gridSpan w:val="2"/>
          </w:tcPr>
          <w:p w:rsidR="00531EC7" w:rsidRDefault="00193B83" w:rsidP="0028314F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  <w:r w:rsidR="00D278C0">
              <w:rPr>
                <w:rFonts w:hint="cs"/>
                <w:color w:val="000000" w:themeColor="text1"/>
                <w:rtl/>
              </w:rPr>
              <w:t xml:space="preserve">- </w:t>
            </w:r>
            <w:r w:rsidR="00F944A4">
              <w:rPr>
                <w:rFonts w:hint="cs"/>
                <w:color w:val="000000" w:themeColor="text1"/>
                <w:rtl/>
              </w:rPr>
              <w:t xml:space="preserve">التعرف على </w:t>
            </w:r>
            <w:r w:rsidR="001415A7">
              <w:rPr>
                <w:rFonts w:hint="cs"/>
                <w:color w:val="000000" w:themeColor="text1"/>
                <w:rtl/>
              </w:rPr>
              <w:t>اهمية سوق العمل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  <w:bookmarkStart w:id="0" w:name="_GoBack"/>
            <w:bookmarkEnd w:id="0"/>
          </w:p>
        </w:tc>
      </w:tr>
      <w:tr w:rsidR="00531EC7" w:rsidTr="0091334D">
        <w:tc>
          <w:tcPr>
            <w:tcW w:w="8684" w:type="dxa"/>
            <w:gridSpan w:val="2"/>
          </w:tcPr>
          <w:p w:rsidR="00531EC7" w:rsidRDefault="00193B83" w:rsidP="001415A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  <w:r w:rsidR="00F944A4">
              <w:rPr>
                <w:rFonts w:hint="cs"/>
                <w:color w:val="000000" w:themeColor="text1"/>
                <w:rtl/>
              </w:rPr>
              <w:t>- در</w:t>
            </w:r>
            <w:r w:rsidR="001415A7">
              <w:rPr>
                <w:rFonts w:hint="cs"/>
                <w:color w:val="000000" w:themeColor="text1"/>
                <w:rtl/>
              </w:rPr>
              <w:t>اسة الموارد البشرية</w:t>
            </w:r>
            <w:r w:rsidR="0028314F">
              <w:rPr>
                <w:rFonts w:hint="cs"/>
                <w:color w:val="000000" w:themeColor="text1"/>
                <w:rtl/>
              </w:rPr>
              <w:t xml:space="preserve"> ودورها في تنمية القطاع</w:t>
            </w:r>
            <w:r w:rsidR="001415A7">
              <w:rPr>
                <w:rFonts w:hint="cs"/>
                <w:color w:val="000000" w:themeColor="text1"/>
                <w:rtl/>
              </w:rPr>
              <w:t>ات</w:t>
            </w:r>
            <w:r w:rsidR="0028314F">
              <w:rPr>
                <w:rFonts w:hint="cs"/>
                <w:color w:val="000000" w:themeColor="text1"/>
                <w:rtl/>
              </w:rPr>
              <w:t xml:space="preserve"> </w:t>
            </w:r>
            <w:r w:rsidR="001415A7">
              <w:rPr>
                <w:rFonts w:hint="cs"/>
                <w:color w:val="000000" w:themeColor="text1"/>
                <w:rtl/>
              </w:rPr>
              <w:t>الاقتصادية</w:t>
            </w:r>
            <w:r w:rsidR="0028314F">
              <w:rPr>
                <w:rFonts w:hint="cs"/>
                <w:color w:val="000000" w:themeColor="text1"/>
                <w:rtl/>
              </w:rPr>
              <w:t xml:space="preserve"> وتعظيم الانتاج والانتاجية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</w:tc>
      </w:tr>
      <w:tr w:rsidR="00531EC7" w:rsidTr="00F944A4">
        <w:tc>
          <w:tcPr>
            <w:tcW w:w="8684" w:type="dxa"/>
            <w:gridSpan w:val="2"/>
            <w:shd w:val="clear" w:color="auto" w:fill="D5DCE4" w:themeFill="text2" w:themeFillTint="33"/>
          </w:tcPr>
          <w:p w:rsidR="00531EC7" w:rsidRDefault="00531EC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١٠-مخرجات </w:t>
            </w:r>
            <w:r w:rsidR="00855819">
              <w:rPr>
                <w:rFonts w:hint="cs"/>
                <w:color w:val="000000" w:themeColor="text1"/>
                <w:rtl/>
              </w:rPr>
              <w:t>التعلم وطرائق التعليم والتعلم والتقييم</w:t>
            </w:r>
          </w:p>
        </w:tc>
      </w:tr>
      <w:tr w:rsidR="00855819" w:rsidTr="0091334D">
        <w:tc>
          <w:tcPr>
            <w:tcW w:w="8684" w:type="dxa"/>
            <w:gridSpan w:val="2"/>
          </w:tcPr>
          <w:p w:rsidR="00855819" w:rsidRPr="00A6436C" w:rsidRDefault="009E0D3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36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أ-المعرفة والفهم</w:t>
            </w:r>
          </w:p>
          <w:p w:rsidR="009E0D37" w:rsidRDefault="009E0D37" w:rsidP="0028314F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</w:t>
            </w:r>
            <w:r w:rsidR="00F944A4">
              <w:rPr>
                <w:rFonts w:hint="cs"/>
                <w:color w:val="000000" w:themeColor="text1"/>
                <w:rtl/>
              </w:rPr>
              <w:t xml:space="preserve"> تعريف </w:t>
            </w:r>
            <w:r w:rsidR="001415A7">
              <w:rPr>
                <w:rFonts w:hint="cs"/>
                <w:color w:val="000000" w:themeColor="text1"/>
                <w:rtl/>
              </w:rPr>
              <w:t>الموارد البشرية واهميتها بالنسبة لسوق العمل</w:t>
            </w:r>
            <w:r w:rsidR="0028314F">
              <w:rPr>
                <w:rFonts w:hint="cs"/>
                <w:color w:val="000000" w:themeColor="text1"/>
                <w:rtl/>
              </w:rPr>
              <w:t>.</w:t>
            </w:r>
          </w:p>
          <w:p w:rsidR="009E0D37" w:rsidRDefault="009E0D37" w:rsidP="00B0358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</w:t>
            </w:r>
            <w:r w:rsidR="00F944A4">
              <w:rPr>
                <w:rFonts w:hint="cs"/>
                <w:color w:val="000000" w:themeColor="text1"/>
                <w:rtl/>
              </w:rPr>
              <w:t xml:space="preserve">اهمية </w:t>
            </w:r>
            <w:r w:rsidR="00193B83">
              <w:rPr>
                <w:rFonts w:hint="cs"/>
                <w:color w:val="000000" w:themeColor="text1"/>
                <w:rtl/>
              </w:rPr>
              <w:t>اقتصاديات الموارد البشرية</w:t>
            </w:r>
            <w:r w:rsidR="00B0358C">
              <w:rPr>
                <w:rFonts w:hint="cs"/>
                <w:color w:val="000000" w:themeColor="text1"/>
                <w:rtl/>
              </w:rPr>
              <w:t xml:space="preserve"> ومتطلباتها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  <w:p w:rsidR="00F944A4" w:rsidRDefault="009E0D37" w:rsidP="00B0358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</w:t>
            </w:r>
            <w:r w:rsidR="001415A7">
              <w:rPr>
                <w:rFonts w:hint="cs"/>
                <w:color w:val="000000" w:themeColor="text1"/>
                <w:rtl/>
              </w:rPr>
              <w:t>واقع الموارد البشرية العراقي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  <w:p w:rsidR="009E0D37" w:rsidRDefault="009E0D37" w:rsidP="00B0358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</w:t>
            </w:r>
            <w:r w:rsidR="00B0358C">
              <w:rPr>
                <w:rFonts w:hint="cs"/>
                <w:color w:val="000000" w:themeColor="text1"/>
                <w:rtl/>
              </w:rPr>
              <w:t>ال</w:t>
            </w:r>
            <w:r w:rsidR="001415A7">
              <w:rPr>
                <w:rFonts w:hint="cs"/>
                <w:color w:val="000000" w:themeColor="text1"/>
                <w:rtl/>
              </w:rPr>
              <w:t>تحليل الاقتصادي لسوق العمل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  <w:p w:rsidR="009E0D37" w:rsidRDefault="009E0D37" w:rsidP="00B0358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٥-</w:t>
            </w:r>
            <w:r w:rsidR="00B0358C">
              <w:rPr>
                <w:rFonts w:hint="cs"/>
                <w:color w:val="000000" w:themeColor="text1"/>
                <w:rtl/>
              </w:rPr>
              <w:t>انو</w:t>
            </w:r>
            <w:r w:rsidR="001415A7">
              <w:rPr>
                <w:rFonts w:hint="cs"/>
                <w:color w:val="000000" w:themeColor="text1"/>
                <w:rtl/>
              </w:rPr>
              <w:t>اع البطالة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  <w:p w:rsidR="009E0D37" w:rsidRDefault="009E0D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٦-</w:t>
            </w:r>
            <w:r w:rsidR="001415A7">
              <w:rPr>
                <w:rFonts w:hint="cs"/>
                <w:color w:val="000000" w:themeColor="text1"/>
                <w:rtl/>
              </w:rPr>
              <w:t xml:space="preserve"> عرض العمل والطلب عليه وفق النظريات الاقتصادية.</w:t>
            </w:r>
          </w:p>
        </w:tc>
      </w:tr>
      <w:tr w:rsidR="00AF31D9" w:rsidTr="0091334D">
        <w:tc>
          <w:tcPr>
            <w:tcW w:w="8684" w:type="dxa"/>
            <w:gridSpan w:val="2"/>
          </w:tcPr>
          <w:p w:rsidR="00AF31D9" w:rsidRPr="00A6436C" w:rsidRDefault="00AF31D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36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ب-المهارات الخاصة بالموضوع</w:t>
            </w:r>
          </w:p>
          <w:p w:rsidR="00AF31D9" w:rsidRDefault="00AF31D9" w:rsidP="00B45763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</w:t>
            </w:r>
            <w:r w:rsidR="00810CE1">
              <w:rPr>
                <w:rFonts w:hint="cs"/>
                <w:color w:val="000000" w:themeColor="text1"/>
                <w:rtl/>
              </w:rPr>
              <w:t>دراسة وضع البطالة في العراق</w:t>
            </w:r>
            <w:r w:rsidR="00F944A4">
              <w:rPr>
                <w:rFonts w:hint="cs"/>
                <w:color w:val="000000" w:themeColor="text1"/>
                <w:rtl/>
              </w:rPr>
              <w:t>.</w:t>
            </w:r>
          </w:p>
          <w:p w:rsidR="00AF31D9" w:rsidRDefault="00AF31D9" w:rsidP="000C13C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</w:t>
            </w:r>
            <w:r w:rsidR="00B45763">
              <w:rPr>
                <w:rFonts w:hint="cs"/>
                <w:color w:val="000000" w:themeColor="text1"/>
                <w:rtl/>
              </w:rPr>
              <w:t xml:space="preserve">التعرف على المناهج التي يمكن </w:t>
            </w:r>
            <w:r w:rsidR="000C13CC">
              <w:rPr>
                <w:rFonts w:hint="cs"/>
                <w:color w:val="000000" w:themeColor="text1"/>
                <w:rtl/>
              </w:rPr>
              <w:t>اتباعها من اجل القضاء على مشكلة البطالة .</w:t>
            </w:r>
          </w:p>
          <w:p w:rsidR="00AF31D9" w:rsidRDefault="00AF31D9" w:rsidP="000C13C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</w:t>
            </w:r>
            <w:r w:rsidR="00B45763">
              <w:rPr>
                <w:rFonts w:hint="cs"/>
                <w:color w:val="000000" w:themeColor="text1"/>
                <w:rtl/>
              </w:rPr>
              <w:t xml:space="preserve">فاعلية السياسة </w:t>
            </w:r>
            <w:r w:rsidR="000C13CC">
              <w:rPr>
                <w:rFonts w:hint="cs"/>
                <w:color w:val="000000" w:themeColor="text1"/>
                <w:rtl/>
              </w:rPr>
              <w:t xml:space="preserve">المتبعة </w:t>
            </w:r>
            <w:r w:rsidR="00B45763">
              <w:rPr>
                <w:rFonts w:hint="cs"/>
                <w:color w:val="000000" w:themeColor="text1"/>
                <w:rtl/>
              </w:rPr>
              <w:t xml:space="preserve"> في توجيه </w:t>
            </w:r>
            <w:r w:rsidR="000C13CC">
              <w:rPr>
                <w:rFonts w:hint="cs"/>
                <w:color w:val="000000" w:themeColor="text1"/>
                <w:rtl/>
              </w:rPr>
              <w:t>قوى العمل</w:t>
            </w:r>
            <w:r w:rsidR="00F944A4">
              <w:rPr>
                <w:rFonts w:hint="cs"/>
                <w:color w:val="000000" w:themeColor="text1"/>
                <w:rtl/>
              </w:rPr>
              <w:t xml:space="preserve"> </w:t>
            </w:r>
            <w:r w:rsidR="000C13CC">
              <w:rPr>
                <w:rFonts w:hint="cs"/>
                <w:color w:val="000000" w:themeColor="text1"/>
                <w:rtl/>
              </w:rPr>
              <w:t>في القطاعين العام والخاص</w:t>
            </w:r>
          </w:p>
          <w:p w:rsidR="00AF31D9" w:rsidRDefault="00AF31D9" w:rsidP="004C539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</w:t>
            </w:r>
            <w:r w:rsidR="004C539B">
              <w:rPr>
                <w:rFonts w:hint="cs"/>
                <w:color w:val="000000" w:themeColor="text1"/>
                <w:rtl/>
              </w:rPr>
              <w:t xml:space="preserve"> التعرف على </w:t>
            </w:r>
            <w:r w:rsidR="00B45763">
              <w:rPr>
                <w:rFonts w:hint="cs"/>
                <w:color w:val="000000" w:themeColor="text1"/>
                <w:rtl/>
              </w:rPr>
              <w:t xml:space="preserve">تجارب </w:t>
            </w:r>
            <w:r w:rsidR="004C539B">
              <w:rPr>
                <w:rFonts w:hint="cs"/>
                <w:color w:val="000000" w:themeColor="text1"/>
                <w:rtl/>
              </w:rPr>
              <w:t>بعض الدول</w:t>
            </w:r>
            <w:r w:rsidR="00B45763">
              <w:rPr>
                <w:rFonts w:hint="cs"/>
                <w:color w:val="000000" w:themeColor="text1"/>
                <w:rtl/>
              </w:rPr>
              <w:t xml:space="preserve"> </w:t>
            </w:r>
            <w:r w:rsidR="004C539B">
              <w:rPr>
                <w:rFonts w:hint="cs"/>
                <w:color w:val="000000" w:themeColor="text1"/>
                <w:rtl/>
              </w:rPr>
              <w:t>في معالجة مشكلة البطالة .</w:t>
            </w:r>
          </w:p>
        </w:tc>
      </w:tr>
      <w:tr w:rsidR="00AF31D9" w:rsidTr="0091334D">
        <w:tc>
          <w:tcPr>
            <w:tcW w:w="8684" w:type="dxa"/>
            <w:gridSpan w:val="2"/>
          </w:tcPr>
          <w:p w:rsidR="00AF31D9" w:rsidRPr="00A6436C" w:rsidRDefault="007B1AA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36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ج-طرائق التعليم والتعلم</w:t>
            </w:r>
          </w:p>
          <w:p w:rsidR="00F944A4" w:rsidRPr="00A6436C" w:rsidRDefault="00A6436C" w:rsidP="00A6436C">
            <w:pPr>
              <w:jc w:val="both"/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IQ"/>
              </w:rPr>
              <w:t>1-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 xml:space="preserve"> شرح مفردات المادة بشكل نظري مع محاولة ربطها بال</w:t>
            </w:r>
            <w:r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واقع ليتسنى فهمها من قبل الطالب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.</w:t>
            </w:r>
          </w:p>
          <w:p w:rsidR="00F944A4" w:rsidRPr="00A6436C" w:rsidRDefault="00A6436C" w:rsidP="00A6436C">
            <w:pPr>
              <w:jc w:val="both"/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IQ"/>
              </w:rPr>
              <w:t>2-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 xml:space="preserve"> يتم احيانا استخد</w:t>
            </w:r>
            <w:r w:rsidR="00962E7B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ام طرق التحليل الرياضية</w:t>
            </w:r>
            <w:r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 xml:space="preserve"> لمعالجة مشكلة اقتصادية معينة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.</w:t>
            </w:r>
          </w:p>
          <w:p w:rsidR="007B1AA7" w:rsidRDefault="00A6436C" w:rsidP="00A6436C">
            <w:pPr>
              <w:jc w:val="both"/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IQ"/>
              </w:rPr>
              <w:t xml:space="preserve">3- 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اجرا</w:t>
            </w:r>
            <w:r w:rsidR="00962E7B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ء اختبارات مفاجئة يومية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 xml:space="preserve"> ل</w:t>
            </w:r>
            <w:r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معرفة مدى استيعاب الطالب للمادة</w:t>
            </w:r>
            <w:r w:rsidR="00F944A4" w:rsidRPr="00A6436C"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  <w:t>.</w:t>
            </w:r>
          </w:p>
          <w:p w:rsidR="00A6436C" w:rsidRPr="00A6436C" w:rsidRDefault="00A6436C" w:rsidP="00A6436C">
            <w:pPr>
              <w:jc w:val="both"/>
              <w:rPr>
                <w:rFonts w:ascii="Simplified Arabic" w:hAnsi="Simplified Arabic" w:cs="Simplified Arabic"/>
                <w:color w:val="000000" w:themeColor="text1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IQ"/>
              </w:rPr>
              <w:t>4- تفعيل مشاركة الطلبة في شرح المادة وطرح الاستفسارات والتساؤلات العلمية حولها.</w:t>
            </w:r>
          </w:p>
          <w:p w:rsidR="007B1AA7" w:rsidRDefault="007B1AA7" w:rsidP="00A6436C">
            <w:pPr>
              <w:rPr>
                <w:color w:val="000000" w:themeColor="text1"/>
                <w:rtl/>
              </w:rPr>
            </w:pPr>
          </w:p>
        </w:tc>
      </w:tr>
      <w:tr w:rsidR="00FC14CB" w:rsidTr="0091334D">
        <w:tc>
          <w:tcPr>
            <w:tcW w:w="8684" w:type="dxa"/>
            <w:gridSpan w:val="2"/>
          </w:tcPr>
          <w:p w:rsidR="00FC14CB" w:rsidRPr="0077226E" w:rsidRDefault="00FC14CB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226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د-طرائق التقييم</w:t>
            </w:r>
          </w:p>
          <w:p w:rsidR="0077226E" w:rsidRPr="0077226E" w:rsidRDefault="0077226E" w:rsidP="0077226E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cs="Arial" w:hint="cs"/>
                <w:color w:val="000000" w:themeColor="text1"/>
                <w:rtl/>
                <w:lang w:bidi="ar-IQ"/>
              </w:rPr>
              <w:t>1-</w:t>
            </w:r>
            <w:r w:rsidRPr="0077226E">
              <w:rPr>
                <w:rFonts w:cs="Arial"/>
                <w:color w:val="000000" w:themeColor="text1"/>
                <w:rtl/>
                <w:lang w:bidi="ar-IQ"/>
              </w:rPr>
              <w:t xml:space="preserve">مشاركة الطالب في تحضير المادة </w:t>
            </w:r>
            <w:r w:rsidRPr="0077226E">
              <w:rPr>
                <w:rFonts w:cs="Arial" w:hint="cs"/>
                <w:color w:val="000000" w:themeColor="text1"/>
                <w:rtl/>
                <w:lang w:bidi="ar-IQ"/>
              </w:rPr>
              <w:t>وشرحها</w:t>
            </w:r>
            <w:r w:rsidRPr="0077226E">
              <w:rPr>
                <w:rFonts w:cs="Arial"/>
                <w:color w:val="000000" w:themeColor="text1"/>
                <w:rtl/>
                <w:lang w:bidi="ar-IQ"/>
              </w:rPr>
              <w:t>.</w:t>
            </w:r>
          </w:p>
          <w:p w:rsidR="00FC14CB" w:rsidRDefault="0077226E" w:rsidP="0077226E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cs="Arial" w:hint="cs"/>
                <w:color w:val="000000" w:themeColor="text1"/>
                <w:rtl/>
                <w:lang w:bidi="ar-IQ"/>
              </w:rPr>
              <w:t xml:space="preserve">2- </w:t>
            </w:r>
            <w:r w:rsidRPr="0077226E">
              <w:rPr>
                <w:rFonts w:cs="Arial"/>
                <w:color w:val="000000" w:themeColor="text1"/>
                <w:rtl/>
                <w:lang w:bidi="ar-IQ"/>
              </w:rPr>
              <w:t>اجراء مناقشات لاسئلة خارجية تتعلق بالمادة من الواقع كمحاولة لربط الجا</w:t>
            </w:r>
            <w:r w:rsidR="006B461D">
              <w:rPr>
                <w:rFonts w:cs="Arial"/>
                <w:color w:val="000000" w:themeColor="text1"/>
                <w:rtl/>
                <w:lang w:bidi="ar-IQ"/>
              </w:rPr>
              <w:t>نب النظري للمادة بالواقع العملي</w:t>
            </w:r>
            <w:r w:rsidRPr="0077226E">
              <w:rPr>
                <w:rFonts w:cs="Arial"/>
                <w:color w:val="000000" w:themeColor="text1"/>
                <w:rtl/>
                <w:lang w:bidi="ar-IQ"/>
              </w:rPr>
              <w:t>.</w:t>
            </w:r>
          </w:p>
          <w:p w:rsidR="006B461D" w:rsidRDefault="006B461D" w:rsidP="0077226E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hint="cs"/>
                <w:color w:val="000000" w:themeColor="text1"/>
                <w:rtl/>
                <w:lang w:bidi="ar-IQ"/>
              </w:rPr>
              <w:t>3-</w:t>
            </w:r>
            <w:r w:rsidR="003B1199">
              <w:rPr>
                <w:rFonts w:hint="cs"/>
                <w:color w:val="000000" w:themeColor="text1"/>
                <w:rtl/>
                <w:lang w:bidi="ar-IQ"/>
              </w:rPr>
              <w:t>تكليف الطلبة بالتقارير والواجبات للتقييم.</w:t>
            </w:r>
          </w:p>
          <w:p w:rsidR="003B1199" w:rsidRDefault="003B1199" w:rsidP="0077226E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hint="cs"/>
                <w:color w:val="000000" w:themeColor="text1"/>
                <w:rtl/>
                <w:lang w:bidi="ar-IQ"/>
              </w:rPr>
              <w:t>4- الزام الطلبة بالحضور عن طريق اعطاء درجات للحضور تحسب بنسب معينة ضمن التقييم للطالب.</w:t>
            </w:r>
          </w:p>
          <w:p w:rsidR="00FC14CB" w:rsidRDefault="00FC14CB" w:rsidP="003B1199">
            <w:pPr>
              <w:rPr>
                <w:color w:val="000000" w:themeColor="text1"/>
                <w:rtl/>
              </w:rPr>
            </w:pPr>
          </w:p>
        </w:tc>
      </w:tr>
      <w:tr w:rsidR="00A0371F" w:rsidTr="0091334D">
        <w:tc>
          <w:tcPr>
            <w:tcW w:w="8684" w:type="dxa"/>
            <w:gridSpan w:val="2"/>
          </w:tcPr>
          <w:p w:rsidR="00A0371F" w:rsidRPr="003B1199" w:rsidRDefault="00372E2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119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١١-مه</w:t>
            </w:r>
            <w:r w:rsidR="001947D2" w:rsidRPr="003B119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ارات التفكير</w:t>
            </w:r>
          </w:p>
          <w:p w:rsidR="003B1199" w:rsidRPr="003B1199" w:rsidRDefault="003B1199" w:rsidP="003B1199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cs="Arial" w:hint="cs"/>
                <w:color w:val="000000" w:themeColor="text1"/>
                <w:rtl/>
              </w:rPr>
              <w:t>أ-</w:t>
            </w:r>
            <w:r w:rsidRPr="003B1199">
              <w:rPr>
                <w:rFonts w:cs="Arial"/>
                <w:color w:val="000000" w:themeColor="text1"/>
                <w:rtl/>
                <w:lang w:bidi="ar-IQ"/>
              </w:rPr>
              <w:t>ربط الجانب النظري للمادة بالواقع ليتسنى</w:t>
            </w:r>
            <w:r>
              <w:rPr>
                <w:rFonts w:cs="Arial" w:hint="cs"/>
                <w:color w:val="000000" w:themeColor="text1"/>
                <w:rtl/>
                <w:lang w:bidi="ar-IQ"/>
              </w:rPr>
              <w:t xml:space="preserve"> للطالب</w:t>
            </w:r>
            <w:r w:rsidRPr="003B1199">
              <w:rPr>
                <w:rFonts w:cs="Arial"/>
                <w:color w:val="000000" w:themeColor="text1"/>
                <w:rtl/>
                <w:lang w:bidi="ar-IQ"/>
              </w:rPr>
              <w:t xml:space="preserve"> فهم ابعاد المشكلة الاقتصادية والوقوف على اسبابها وطرق المعالجة الممكنة لها.</w:t>
            </w:r>
          </w:p>
          <w:p w:rsidR="001947D2" w:rsidRDefault="003B1199" w:rsidP="00B45763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cs="Arial" w:hint="cs"/>
                <w:color w:val="000000" w:themeColor="text1"/>
                <w:rtl/>
                <w:lang w:bidi="ar-IQ"/>
              </w:rPr>
              <w:t xml:space="preserve">ب- </w:t>
            </w:r>
            <w:r w:rsidRPr="003B1199">
              <w:rPr>
                <w:rFonts w:cs="Arial"/>
                <w:color w:val="000000" w:themeColor="text1"/>
                <w:rtl/>
                <w:lang w:bidi="ar-IQ"/>
              </w:rPr>
              <w:t xml:space="preserve">تعليم الطالب </w:t>
            </w:r>
            <w:r w:rsidR="00B45763">
              <w:rPr>
                <w:rFonts w:cs="Arial" w:hint="cs"/>
                <w:color w:val="000000" w:themeColor="text1"/>
                <w:rtl/>
                <w:lang w:bidi="ar-IQ"/>
              </w:rPr>
              <w:t xml:space="preserve">كيفية التفكير المنطقي عن طريق </w:t>
            </w:r>
            <w:r w:rsidRPr="003B1199">
              <w:rPr>
                <w:rFonts w:cs="Arial"/>
                <w:color w:val="000000" w:themeColor="text1"/>
                <w:rtl/>
                <w:lang w:bidi="ar-IQ"/>
              </w:rPr>
              <w:t>المناقشة واجر</w:t>
            </w:r>
            <w:r>
              <w:rPr>
                <w:rFonts w:cs="Arial"/>
                <w:color w:val="000000" w:themeColor="text1"/>
                <w:rtl/>
                <w:lang w:bidi="ar-IQ"/>
              </w:rPr>
              <w:t>اء الحوار الممكن لمواضيع المادة</w:t>
            </w:r>
            <w:r w:rsidRPr="003B1199">
              <w:rPr>
                <w:rFonts w:cs="Arial"/>
                <w:color w:val="000000" w:themeColor="text1"/>
                <w:rtl/>
                <w:lang w:bidi="ar-IQ"/>
              </w:rPr>
              <w:t>.</w:t>
            </w:r>
          </w:p>
          <w:p w:rsidR="001947D2" w:rsidRDefault="003B1199" w:rsidP="003B119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>ج- تفعيل النقاش العلمي داخل الصف حول ايجاد الحلول المق</w:t>
            </w:r>
            <w:r w:rsidR="002E2C6F">
              <w:rPr>
                <w:rFonts w:hint="cs"/>
                <w:color w:val="000000" w:themeColor="text1"/>
                <w:rtl/>
              </w:rPr>
              <w:t>ترحة لمشاكل (البطالة واجور العمل ...)</w:t>
            </w:r>
            <w:r>
              <w:rPr>
                <w:rFonts w:hint="cs"/>
                <w:color w:val="000000" w:themeColor="text1"/>
                <w:rtl/>
              </w:rPr>
              <w:t xml:space="preserve"> لتشجيع الطالب على الفهم والتفكير العلمي الصحيح.</w:t>
            </w:r>
          </w:p>
        </w:tc>
      </w:tr>
      <w:tr w:rsidR="00265DB8" w:rsidTr="00D064F4">
        <w:tc>
          <w:tcPr>
            <w:tcW w:w="8684" w:type="dxa"/>
            <w:gridSpan w:val="2"/>
            <w:shd w:val="clear" w:color="auto" w:fill="D5DCE4" w:themeFill="text2" w:themeFillTint="33"/>
          </w:tcPr>
          <w:p w:rsidR="00265DB8" w:rsidRDefault="00265DB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>١٢-البنية التحتية</w:t>
            </w:r>
          </w:p>
        </w:tc>
      </w:tr>
      <w:tr w:rsidR="009B290E" w:rsidTr="0091334D">
        <w:tc>
          <w:tcPr>
            <w:tcW w:w="2765" w:type="dxa"/>
          </w:tcPr>
          <w:p w:rsidR="009B290E" w:rsidRDefault="005B629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أ-القراءات المطلوبة</w:t>
            </w:r>
          </w:p>
          <w:p w:rsidR="005B6295" w:rsidRDefault="003D24E0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-النصوص الاساسية</w:t>
            </w:r>
          </w:p>
          <w:p w:rsidR="003D24E0" w:rsidRDefault="003D24E0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-كتب المقرر</w:t>
            </w:r>
          </w:p>
          <w:p w:rsidR="003D24E0" w:rsidRDefault="004E07C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-أخرى</w:t>
            </w:r>
          </w:p>
        </w:tc>
        <w:tc>
          <w:tcPr>
            <w:tcW w:w="5919" w:type="dxa"/>
          </w:tcPr>
          <w:p w:rsidR="009B290E" w:rsidRDefault="00810CE1" w:rsidP="00D064F4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الراوي ، علاء شفيق و جاسم ، عبدالرسول عبد ، اقتصاديات العمل ، مطبعة العمال المركزية ، الطبعة الثانية ، بغداد</w:t>
            </w:r>
          </w:p>
        </w:tc>
      </w:tr>
      <w:tr w:rsidR="00875015" w:rsidTr="0091334D">
        <w:tc>
          <w:tcPr>
            <w:tcW w:w="2765" w:type="dxa"/>
          </w:tcPr>
          <w:p w:rsidR="00875015" w:rsidRDefault="004E07C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ب-متطلبات خاصة </w:t>
            </w:r>
            <w:r w:rsidR="00781B78"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>وتشمل على سبيل المثال ورش العمل والدوريات والبرمجيات والمواقع الالكترونية</w:t>
            </w:r>
            <w:r w:rsidR="00781B78"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tcW w:w="5919" w:type="dxa"/>
          </w:tcPr>
          <w:p w:rsidR="00875015" w:rsidRDefault="00875015">
            <w:pPr>
              <w:rPr>
                <w:color w:val="000000" w:themeColor="text1"/>
                <w:rtl/>
              </w:rPr>
            </w:pPr>
          </w:p>
        </w:tc>
      </w:tr>
      <w:tr w:rsidR="00875015" w:rsidTr="0091334D">
        <w:tc>
          <w:tcPr>
            <w:tcW w:w="2765" w:type="dxa"/>
          </w:tcPr>
          <w:p w:rsidR="00875015" w:rsidRDefault="00781B7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ج-الخدمات الاجتماعية </w:t>
            </w:r>
            <w:r w:rsidR="0013550B"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 xml:space="preserve">وتشمل على سبيل المثال </w:t>
            </w:r>
            <w:r w:rsidR="00A86238">
              <w:rPr>
                <w:rFonts w:hint="cs"/>
                <w:color w:val="000000" w:themeColor="text1"/>
                <w:rtl/>
              </w:rPr>
              <w:t>محاضرات الضيوف والتدريب المهني والدراسات الميدانية</w:t>
            </w:r>
            <w:r w:rsidR="0013550B"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tcW w:w="5919" w:type="dxa"/>
          </w:tcPr>
          <w:p w:rsidR="00875015" w:rsidRDefault="00875015">
            <w:pPr>
              <w:rPr>
                <w:color w:val="000000" w:themeColor="text1"/>
                <w:rtl/>
              </w:rPr>
            </w:pPr>
          </w:p>
        </w:tc>
      </w:tr>
      <w:tr w:rsidR="00030737" w:rsidTr="0091334D">
        <w:tc>
          <w:tcPr>
            <w:tcW w:w="8684" w:type="dxa"/>
            <w:gridSpan w:val="2"/>
          </w:tcPr>
          <w:p w:rsidR="00030737" w:rsidRDefault="000307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١٣-القبول</w:t>
            </w:r>
          </w:p>
        </w:tc>
      </w:tr>
      <w:tr w:rsidR="00CC78A1" w:rsidTr="0091334D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المتطلبات السابقة</w:t>
            </w:r>
          </w:p>
        </w:tc>
        <w:tc>
          <w:tcPr>
            <w:tcW w:w="5919" w:type="dxa"/>
          </w:tcPr>
          <w:p w:rsidR="00CC78A1" w:rsidRDefault="00CC78A1">
            <w:pPr>
              <w:rPr>
                <w:color w:val="000000" w:themeColor="text1"/>
                <w:rtl/>
              </w:rPr>
            </w:pPr>
          </w:p>
        </w:tc>
      </w:tr>
      <w:tr w:rsidR="00CC78A1" w:rsidTr="0091334D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ب-اقل عدد من الطلبة</w:t>
            </w:r>
          </w:p>
        </w:tc>
        <w:tc>
          <w:tcPr>
            <w:tcW w:w="5919" w:type="dxa"/>
          </w:tcPr>
          <w:p w:rsidR="00CC78A1" w:rsidRDefault="00CC78A1">
            <w:pPr>
              <w:rPr>
                <w:color w:val="000000" w:themeColor="text1"/>
                <w:rtl/>
              </w:rPr>
            </w:pPr>
          </w:p>
        </w:tc>
      </w:tr>
      <w:tr w:rsidR="00CC78A1" w:rsidTr="0091334D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ج-أكبر عدد من الطلبة</w:t>
            </w:r>
          </w:p>
        </w:tc>
        <w:tc>
          <w:tcPr>
            <w:tcW w:w="5919" w:type="dxa"/>
          </w:tcPr>
          <w:p w:rsidR="00CC78A1" w:rsidRDefault="00CC78A1">
            <w:pPr>
              <w:rPr>
                <w:color w:val="000000" w:themeColor="text1"/>
                <w:rtl/>
              </w:rPr>
            </w:pPr>
          </w:p>
        </w:tc>
      </w:tr>
    </w:tbl>
    <w:p w:rsidR="00466801" w:rsidRPr="00531EC7" w:rsidRDefault="00466801">
      <w:pPr>
        <w:rPr>
          <w:i/>
          <w:iCs/>
          <w:color w:val="000000" w:themeColor="text1"/>
          <w:rtl/>
        </w:rPr>
      </w:pPr>
    </w:p>
    <w:p w:rsidR="001277EA" w:rsidRDefault="001277EA">
      <w:pPr>
        <w:rPr>
          <w:color w:val="000000" w:themeColor="text1"/>
          <w:rtl/>
        </w:rPr>
      </w:pPr>
    </w:p>
    <w:p w:rsidR="00200249" w:rsidRDefault="00200249" w:rsidP="00200249">
      <w:pPr>
        <w:spacing w:before="240" w:after="240" w:line="276" w:lineRule="auto"/>
        <w:jc w:val="center"/>
        <w:rPr>
          <w:sz w:val="44"/>
          <w:szCs w:val="44"/>
          <w:u w:val="single"/>
          <w:rtl/>
          <w:lang w:bidi="ar-IQ"/>
        </w:rPr>
      </w:pPr>
      <w:r w:rsidRPr="006D4FCA">
        <w:rPr>
          <w:rFonts w:hint="cs"/>
          <w:sz w:val="44"/>
          <w:szCs w:val="44"/>
          <w:u w:val="single"/>
          <w:rtl/>
          <w:lang w:bidi="ar-IQ"/>
        </w:rPr>
        <w:t>هيكلية المادة الدراسية</w:t>
      </w:r>
    </w:p>
    <w:p w:rsidR="00222E7D" w:rsidRPr="004460F7" w:rsidRDefault="004C539B" w:rsidP="004460F7">
      <w:pPr>
        <w:pStyle w:val="TOC1"/>
        <w:spacing w:line="240" w:lineRule="auto"/>
        <w:rPr>
          <w:rStyle w:val="Hyperlink"/>
          <w:rFonts w:asciiTheme="majorBidi" w:hAnsiTheme="majorBidi" w:cstheme="majorBidi"/>
          <w:color w:val="auto"/>
          <w:u w:val="none"/>
          <w:rtl/>
        </w:rPr>
      </w:pPr>
      <w:hyperlink w:anchor="_Toc59996286" w:history="1">
        <w:r w:rsidR="004775BE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المحاضرة الاولى: </w:t>
        </w:r>
        <w:r w:rsidR="00222E7D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>الموارد</w:t>
        </w:r>
      </w:hyperlink>
      <w:r w:rsidR="00222E7D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 البشرية والقوى العاملة</w:t>
      </w:r>
      <w:r w:rsidR="004460F7">
        <w:rPr>
          <w:rStyle w:val="Hyperlink"/>
          <w:rFonts w:asciiTheme="majorBidi" w:hAnsiTheme="majorBidi" w:cstheme="majorBidi" w:hint="cs"/>
          <w:color w:val="auto"/>
          <w:u w:val="none"/>
          <w:rtl/>
        </w:rPr>
        <w:t xml:space="preserve"> .</w:t>
      </w:r>
    </w:p>
    <w:p w:rsidR="00222E7D" w:rsidRPr="004460F7" w:rsidRDefault="00222E7D" w:rsidP="004460F7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460F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المحاضرة الثانية : </w:t>
      </w:r>
      <w:r w:rsidR="004460F7" w:rsidRPr="004460F7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  <w:rtl/>
        </w:rPr>
        <w:t>عرض العمل والطلب على العمل</w:t>
      </w:r>
      <w:r w:rsidR="004460F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4775BE" w:rsidRPr="004460F7" w:rsidRDefault="00222E7D" w:rsidP="004460F7">
      <w:pPr>
        <w:pStyle w:val="TOC1"/>
        <w:spacing w:line="240" w:lineRule="auto"/>
        <w:rPr>
          <w:rFonts w:asciiTheme="majorBidi" w:eastAsiaTheme="minorEastAsia" w:hAnsiTheme="majorBidi" w:cstheme="majorBidi"/>
          <w:rtl/>
        </w:rPr>
      </w:pPr>
      <w:r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>المحاضرة</w:t>
      </w:r>
      <w:r w:rsidRPr="004460F7">
        <w:rPr>
          <w:rFonts w:asciiTheme="majorBidi" w:hAnsiTheme="majorBidi" w:cstheme="majorBidi"/>
          <w:rtl/>
        </w:rPr>
        <w:t xml:space="preserve"> </w:t>
      </w:r>
      <w:r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الثالثة: </w:t>
      </w:r>
      <w:r w:rsidR="004460F7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>نظريات عرض وطلب العمل الكلاسيكية والكينزية  .</w:t>
      </w:r>
    </w:p>
    <w:p w:rsidR="0028065A" w:rsidRPr="004460F7" w:rsidRDefault="004C539B" w:rsidP="004460F7">
      <w:pPr>
        <w:pStyle w:val="TOC1"/>
        <w:spacing w:line="240" w:lineRule="auto"/>
        <w:rPr>
          <w:rStyle w:val="Hyperlink"/>
          <w:rFonts w:asciiTheme="majorBidi" w:hAnsiTheme="majorBidi" w:cstheme="majorBidi"/>
          <w:color w:val="auto"/>
          <w:u w:val="none"/>
          <w:rtl/>
        </w:rPr>
      </w:pPr>
      <w:hyperlink w:anchor="_Toc59996286" w:history="1">
        <w:r w:rsidR="00222E7D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>المحاضرة الرابعة</w:t>
        </w:r>
        <w:r w:rsidR="0028065A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: </w:t>
        </w:r>
      </w:hyperlink>
      <w:r w:rsidR="00222E7D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 </w:t>
      </w:r>
      <w:r w:rsidR="004460F7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>النظرية الحديثة للعمالة</w:t>
      </w:r>
      <w:r w:rsidR="004460F7">
        <w:rPr>
          <w:rStyle w:val="Hyperlink"/>
          <w:rFonts w:asciiTheme="majorBidi" w:hAnsiTheme="majorBidi" w:cstheme="majorBidi" w:hint="cs"/>
          <w:color w:val="auto"/>
          <w:u w:val="none"/>
          <w:rtl/>
        </w:rPr>
        <w:t xml:space="preserve"> .</w:t>
      </w:r>
    </w:p>
    <w:p w:rsidR="0028065A" w:rsidRPr="004460F7" w:rsidRDefault="004C539B" w:rsidP="004460F7">
      <w:pPr>
        <w:pStyle w:val="TOC1"/>
        <w:spacing w:line="240" w:lineRule="auto"/>
        <w:rPr>
          <w:rFonts w:asciiTheme="majorBidi" w:hAnsiTheme="majorBidi" w:cstheme="majorBidi"/>
          <w:rtl/>
        </w:rPr>
      </w:pPr>
      <w:hyperlink w:anchor="_Toc59996286" w:history="1">
        <w:r w:rsidR="004775BE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>المحاضرة</w:t>
        </w:r>
        <w:r w:rsidR="0003375F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 الخامسة </w:t>
        </w:r>
        <w:r w:rsidR="004775BE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: </w:t>
        </w:r>
      </w:hyperlink>
      <w:r w:rsidR="004460F7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 الطلب على العمل في الاجل القصير.</w:t>
      </w:r>
    </w:p>
    <w:p w:rsidR="00222E7D" w:rsidRPr="004460F7" w:rsidRDefault="004C539B" w:rsidP="004460F7">
      <w:pPr>
        <w:pStyle w:val="TOC1"/>
        <w:spacing w:line="240" w:lineRule="auto"/>
        <w:rPr>
          <w:rFonts w:asciiTheme="majorBidi" w:hAnsiTheme="majorBidi" w:cstheme="majorBidi"/>
          <w:rtl/>
        </w:rPr>
      </w:pPr>
      <w:hyperlink w:anchor="_Toc59996293" w:history="1">
        <w:r w:rsidR="0028065A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المحاضرة </w:t>
        </w:r>
        <w:r w:rsidR="0003375F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>السادسة</w:t>
        </w:r>
        <w:r w:rsidR="0028065A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: </w:t>
        </w:r>
      </w:hyperlink>
      <w:r w:rsidR="004460F7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 النظريات الحديثة في عرض العمل والطلب عليه.</w:t>
      </w:r>
    </w:p>
    <w:p w:rsidR="0028065A" w:rsidRPr="004460F7" w:rsidRDefault="004C539B" w:rsidP="004460F7">
      <w:pPr>
        <w:pStyle w:val="TOC1"/>
        <w:spacing w:line="240" w:lineRule="auto"/>
        <w:rPr>
          <w:rFonts w:asciiTheme="majorBidi" w:hAnsiTheme="majorBidi" w:cstheme="majorBidi"/>
          <w:rtl/>
        </w:rPr>
      </w:pPr>
      <w:hyperlink w:anchor="_Toc59996299" w:history="1">
        <w:r w:rsidR="0028065A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المحاضرة </w:t>
        </w:r>
        <w:r w:rsidR="0003375F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>السابعة</w:t>
        </w:r>
        <w:r w:rsidR="0028065A" w:rsidRPr="004460F7">
          <w:rPr>
            <w:rStyle w:val="Hyperlink"/>
            <w:rFonts w:asciiTheme="majorBidi" w:hAnsiTheme="majorBidi" w:cstheme="majorBidi"/>
            <w:color w:val="auto"/>
            <w:u w:val="none"/>
            <w:rtl/>
          </w:rPr>
          <w:t xml:space="preserve">: </w:t>
        </w:r>
      </w:hyperlink>
      <w:r w:rsidR="00222E7D" w:rsidRPr="004460F7">
        <w:rPr>
          <w:rStyle w:val="Hyperlink"/>
          <w:rFonts w:asciiTheme="majorBidi" w:hAnsiTheme="majorBidi" w:cstheme="majorBidi"/>
          <w:color w:val="auto"/>
          <w:u w:val="none"/>
          <w:rtl/>
        </w:rPr>
        <w:t xml:space="preserve"> </w:t>
      </w:r>
      <w:r w:rsidR="004460F7" w:rsidRPr="004460F7">
        <w:rPr>
          <w:rFonts w:asciiTheme="majorBidi" w:eastAsiaTheme="minorEastAsia" w:hAnsiTheme="majorBidi" w:cstheme="majorBidi"/>
          <w:rtl/>
        </w:rPr>
        <w:t>البطالة وانواعها</w:t>
      </w:r>
      <w:r w:rsidR="004460F7">
        <w:rPr>
          <w:rFonts w:asciiTheme="majorBidi" w:hAnsiTheme="majorBidi" w:cstheme="majorBidi" w:hint="cs"/>
          <w:rtl/>
        </w:rPr>
        <w:t xml:space="preserve"> .</w:t>
      </w:r>
    </w:p>
    <w:p w:rsidR="0028065A" w:rsidRPr="0028065A" w:rsidRDefault="0028065A" w:rsidP="0003375F">
      <w:pPr>
        <w:pStyle w:val="TOC1"/>
        <w:rPr>
          <w:rFonts w:eastAsiaTheme="minorEastAsia"/>
          <w:rtl/>
        </w:rPr>
      </w:pPr>
    </w:p>
    <w:sectPr w:rsidR="0028065A" w:rsidRPr="0028065A" w:rsidSect="008B75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7D0"/>
    <w:multiLevelType w:val="hybridMultilevel"/>
    <w:tmpl w:val="F4A61EFE"/>
    <w:lvl w:ilvl="0" w:tplc="2BBE9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23C2"/>
    <w:multiLevelType w:val="hybridMultilevel"/>
    <w:tmpl w:val="92E286E2"/>
    <w:lvl w:ilvl="0" w:tplc="9316319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6C6"/>
    <w:multiLevelType w:val="hybridMultilevel"/>
    <w:tmpl w:val="A8F44BC8"/>
    <w:lvl w:ilvl="0" w:tplc="6E32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400E"/>
    <w:multiLevelType w:val="hybridMultilevel"/>
    <w:tmpl w:val="4B44C670"/>
    <w:lvl w:ilvl="0" w:tplc="9FCCD26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05D68"/>
    <w:multiLevelType w:val="hybridMultilevel"/>
    <w:tmpl w:val="C4E8A78E"/>
    <w:lvl w:ilvl="0" w:tplc="775EE98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B83"/>
    <w:multiLevelType w:val="hybridMultilevel"/>
    <w:tmpl w:val="6A2C8762"/>
    <w:lvl w:ilvl="0" w:tplc="37B6B7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E6"/>
    <w:rsid w:val="00030737"/>
    <w:rsid w:val="0003375F"/>
    <w:rsid w:val="000652C0"/>
    <w:rsid w:val="000C13CC"/>
    <w:rsid w:val="001277EA"/>
    <w:rsid w:val="0013550B"/>
    <w:rsid w:val="001415A7"/>
    <w:rsid w:val="00193B83"/>
    <w:rsid w:val="001947D2"/>
    <w:rsid w:val="001A6B7B"/>
    <w:rsid w:val="00200249"/>
    <w:rsid w:val="00222E7D"/>
    <w:rsid w:val="00223785"/>
    <w:rsid w:val="00224AFE"/>
    <w:rsid w:val="002454E1"/>
    <w:rsid w:val="00265DB8"/>
    <w:rsid w:val="00275D61"/>
    <w:rsid w:val="0028065A"/>
    <w:rsid w:val="0028314F"/>
    <w:rsid w:val="002B6E3E"/>
    <w:rsid w:val="002E2C6F"/>
    <w:rsid w:val="00303294"/>
    <w:rsid w:val="00313057"/>
    <w:rsid w:val="00372E2F"/>
    <w:rsid w:val="003774BB"/>
    <w:rsid w:val="003B1199"/>
    <w:rsid w:val="003C01E9"/>
    <w:rsid w:val="003D24E0"/>
    <w:rsid w:val="003E52D9"/>
    <w:rsid w:val="003E64E6"/>
    <w:rsid w:val="00412A0D"/>
    <w:rsid w:val="004460F7"/>
    <w:rsid w:val="004661DB"/>
    <w:rsid w:val="00466801"/>
    <w:rsid w:val="004775BE"/>
    <w:rsid w:val="004835B9"/>
    <w:rsid w:val="00485AFC"/>
    <w:rsid w:val="004C539B"/>
    <w:rsid w:val="004E07CA"/>
    <w:rsid w:val="004F19DE"/>
    <w:rsid w:val="00531EC7"/>
    <w:rsid w:val="005710B4"/>
    <w:rsid w:val="0057625D"/>
    <w:rsid w:val="00596F13"/>
    <w:rsid w:val="005A0B26"/>
    <w:rsid w:val="005B6295"/>
    <w:rsid w:val="006038C3"/>
    <w:rsid w:val="00632585"/>
    <w:rsid w:val="00663C02"/>
    <w:rsid w:val="006B0543"/>
    <w:rsid w:val="006B461D"/>
    <w:rsid w:val="006E56B3"/>
    <w:rsid w:val="006E58FF"/>
    <w:rsid w:val="00712C4C"/>
    <w:rsid w:val="00732105"/>
    <w:rsid w:val="0076684E"/>
    <w:rsid w:val="0077226E"/>
    <w:rsid w:val="007754D7"/>
    <w:rsid w:val="00781B78"/>
    <w:rsid w:val="007B1AA7"/>
    <w:rsid w:val="007C1835"/>
    <w:rsid w:val="007C2FB8"/>
    <w:rsid w:val="00810CE1"/>
    <w:rsid w:val="00855819"/>
    <w:rsid w:val="008617B5"/>
    <w:rsid w:val="00875015"/>
    <w:rsid w:val="008A4BC4"/>
    <w:rsid w:val="008B754D"/>
    <w:rsid w:val="0091334D"/>
    <w:rsid w:val="00932CF3"/>
    <w:rsid w:val="00945F26"/>
    <w:rsid w:val="00950818"/>
    <w:rsid w:val="00962E7B"/>
    <w:rsid w:val="009679D4"/>
    <w:rsid w:val="00971CCB"/>
    <w:rsid w:val="00986896"/>
    <w:rsid w:val="009B290E"/>
    <w:rsid w:val="009E0D37"/>
    <w:rsid w:val="00A0371F"/>
    <w:rsid w:val="00A6436C"/>
    <w:rsid w:val="00A811C5"/>
    <w:rsid w:val="00A86238"/>
    <w:rsid w:val="00AB0AAC"/>
    <w:rsid w:val="00AD266B"/>
    <w:rsid w:val="00AE1A47"/>
    <w:rsid w:val="00AF31D9"/>
    <w:rsid w:val="00B0358C"/>
    <w:rsid w:val="00B332F8"/>
    <w:rsid w:val="00B45763"/>
    <w:rsid w:val="00B652C3"/>
    <w:rsid w:val="00B86FAF"/>
    <w:rsid w:val="00C238DD"/>
    <w:rsid w:val="00C95C3C"/>
    <w:rsid w:val="00CC3A76"/>
    <w:rsid w:val="00CC78A1"/>
    <w:rsid w:val="00CF26D1"/>
    <w:rsid w:val="00D064F4"/>
    <w:rsid w:val="00D278C0"/>
    <w:rsid w:val="00DB007A"/>
    <w:rsid w:val="00DB7314"/>
    <w:rsid w:val="00DC7075"/>
    <w:rsid w:val="00E445E2"/>
    <w:rsid w:val="00E521BF"/>
    <w:rsid w:val="00EB4D8E"/>
    <w:rsid w:val="00EB5602"/>
    <w:rsid w:val="00ED5E45"/>
    <w:rsid w:val="00EE04B4"/>
    <w:rsid w:val="00F944A4"/>
    <w:rsid w:val="00F95E97"/>
    <w:rsid w:val="00FA45FF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51542"/>
  <w15:docId w15:val="{FA0E289A-845C-4AE6-956A-FFD5144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8C0"/>
    <w:pPr>
      <w:spacing w:after="200" w:line="276" w:lineRule="auto"/>
      <w:ind w:left="720"/>
      <w:contextualSpacing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4775BE"/>
    <w:pPr>
      <w:tabs>
        <w:tab w:val="right" w:leader="dot" w:pos="8296"/>
      </w:tabs>
      <w:spacing w:after="100" w:line="276" w:lineRule="auto"/>
      <w:jc w:val="both"/>
    </w:pPr>
    <w:rPr>
      <w:rFonts w:ascii="Simplified Arabic" w:eastAsiaTheme="minorHAnsi" w:hAnsi="Simplified Arabic" w:cs="Simplified Arabic"/>
      <w:noProof/>
      <w:sz w:val="28"/>
      <w:szCs w:val="28"/>
      <w:lang w:bidi="ar-IQ"/>
    </w:rPr>
  </w:style>
  <w:style w:type="character" w:styleId="Hyperlink">
    <w:name w:val="Hyperlink"/>
    <w:basedOn w:val="DefaultParagraphFont"/>
    <w:uiPriority w:val="99"/>
    <w:unhideWhenUsed/>
    <w:rsid w:val="0028065A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65A"/>
    <w:pPr>
      <w:spacing w:after="100" w:line="276" w:lineRule="auto"/>
      <w:ind w:left="2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775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41A8-0534-47BC-99E5-5CF54F0F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9647707246106</dc:creator>
  <cp:lastModifiedBy>Crystal</cp:lastModifiedBy>
  <cp:revision>11</cp:revision>
  <cp:lastPrinted>2021-01-07T14:06:00Z</cp:lastPrinted>
  <dcterms:created xsi:type="dcterms:W3CDTF">2021-01-05T10:00:00Z</dcterms:created>
  <dcterms:modified xsi:type="dcterms:W3CDTF">2021-01-09T13:59:00Z</dcterms:modified>
</cp:coreProperties>
</file>