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2765"/>
        <w:gridCol w:w="5791"/>
      </w:tblGrid>
      <w:tr w:rsidR="00F95E97" w:rsidTr="003F4CD5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5791" w:type="dxa"/>
          </w:tcPr>
          <w:p w:rsidR="00F95E97" w:rsidRPr="00892E09" w:rsidRDefault="003F4CD5">
            <w:pPr>
              <w:rPr>
                <w:color w:val="000000" w:themeColor="text1"/>
                <w:rtl/>
                <w:lang w:bidi="ar-IQ"/>
              </w:rPr>
            </w:pPr>
            <w:r w:rsidRPr="00892E09">
              <w:rPr>
                <w:rFonts w:ascii="Cambria" w:hAnsi="Cambria" w:cs="Times New Roman" w:hint="cs"/>
                <w:rtl/>
                <w:lang w:bidi="ar-IQ"/>
              </w:rPr>
              <w:t>وزارة التعليم العالي والبحث العلمي/ جامعة بغداد/ كلية الادارة والاقتصاد</w:t>
            </w:r>
          </w:p>
        </w:tc>
      </w:tr>
      <w:tr w:rsidR="00F95E97" w:rsidTr="003F4CD5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5791" w:type="dxa"/>
          </w:tcPr>
          <w:p w:rsidR="00F95E97" w:rsidRPr="00892E09" w:rsidRDefault="00DB007A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القسم العلمي</w:t>
            </w:r>
            <w:r w:rsidR="003F4CD5" w:rsidRPr="00892E09">
              <w:rPr>
                <w:rFonts w:hint="cs"/>
                <w:color w:val="000000" w:themeColor="text1"/>
                <w:rtl/>
              </w:rPr>
              <w:t xml:space="preserve"> / الاقتصاد</w:t>
            </w:r>
          </w:p>
        </w:tc>
      </w:tr>
      <w:tr w:rsidR="00F95E97" w:rsidTr="003F4CD5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5791" w:type="dxa"/>
          </w:tcPr>
          <w:p w:rsidR="00F95E97" w:rsidRPr="00892E09" w:rsidRDefault="003F4CD5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النظرية النقدية</w:t>
            </w:r>
          </w:p>
        </w:tc>
      </w:tr>
      <w:tr w:rsidR="007C1835" w:rsidTr="003F4CD5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5791" w:type="dxa"/>
          </w:tcPr>
          <w:p w:rsidR="007C1835" w:rsidRPr="00892E09" w:rsidRDefault="00E9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القطاع النقدي والمصرفي</w:t>
            </w:r>
          </w:p>
        </w:tc>
      </w:tr>
      <w:tr w:rsidR="003F4CD5" w:rsidTr="003F4CD5">
        <w:tc>
          <w:tcPr>
            <w:tcW w:w="2765" w:type="dxa"/>
          </w:tcPr>
          <w:p w:rsidR="003F4CD5" w:rsidRPr="004F19DE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5791" w:type="dxa"/>
          </w:tcPr>
          <w:p w:rsidR="003F4CD5" w:rsidRPr="00892E09" w:rsidRDefault="003F4CD5" w:rsidP="00E95DB8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الحضور الالكتروني/ محاضرات فيديوية</w:t>
            </w:r>
            <w:r w:rsidR="00E95DB8">
              <w:rPr>
                <w:rFonts w:hint="cs"/>
                <w:color w:val="000000" w:themeColor="text1"/>
                <w:rtl/>
              </w:rPr>
              <w:t xml:space="preserve"> وصوتية</w:t>
            </w:r>
          </w:p>
        </w:tc>
      </w:tr>
      <w:tr w:rsidR="003F4CD5" w:rsidTr="003F4CD5">
        <w:tc>
          <w:tcPr>
            <w:tcW w:w="2765" w:type="dxa"/>
          </w:tcPr>
          <w:p w:rsidR="003F4CD5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5791" w:type="dxa"/>
          </w:tcPr>
          <w:p w:rsidR="003F4CD5" w:rsidRPr="00892E09" w:rsidRDefault="003F4CD5" w:rsidP="00A04717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الفصل الدراسي الاول 2020/2021</w:t>
            </w:r>
          </w:p>
        </w:tc>
      </w:tr>
      <w:tr w:rsidR="003F4CD5" w:rsidTr="003F4CD5">
        <w:tc>
          <w:tcPr>
            <w:tcW w:w="2765" w:type="dxa"/>
          </w:tcPr>
          <w:p w:rsidR="003F4CD5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5791" w:type="dxa"/>
          </w:tcPr>
          <w:p w:rsidR="003F4CD5" w:rsidRPr="00892E09" w:rsidRDefault="003F4CD5" w:rsidP="00A04717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3 ساعة بالاسبوع</w:t>
            </w:r>
          </w:p>
        </w:tc>
      </w:tr>
      <w:tr w:rsidR="003F4CD5" w:rsidTr="003F4CD5">
        <w:tc>
          <w:tcPr>
            <w:tcW w:w="2765" w:type="dxa"/>
          </w:tcPr>
          <w:p w:rsidR="003F4CD5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5791" w:type="dxa"/>
          </w:tcPr>
          <w:p w:rsidR="003F4CD5" w:rsidRPr="00892E09" w:rsidRDefault="003F4CD5" w:rsidP="00A04717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5/1/2020</w:t>
            </w:r>
          </w:p>
        </w:tc>
      </w:tr>
      <w:tr w:rsidR="009679D4" w:rsidTr="00655D50">
        <w:tc>
          <w:tcPr>
            <w:tcW w:w="8556" w:type="dxa"/>
            <w:gridSpan w:val="2"/>
            <w:shd w:val="clear" w:color="auto" w:fill="D5DCE4" w:themeFill="text2" w:themeFillTint="33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3F4CD5" w:rsidTr="003F4CD5">
        <w:tc>
          <w:tcPr>
            <w:tcW w:w="8556" w:type="dxa"/>
            <w:gridSpan w:val="2"/>
          </w:tcPr>
          <w:p w:rsidR="003F4CD5" w:rsidRPr="00892E09" w:rsidRDefault="003F4CD5" w:rsidP="002505B6">
            <w:pPr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أ- فائدة تعليمية من خلال التعرف على اهم النظريات وفرضياتها.</w:t>
            </w:r>
          </w:p>
        </w:tc>
      </w:tr>
      <w:tr w:rsidR="003F4CD5" w:rsidTr="003F4CD5">
        <w:tc>
          <w:tcPr>
            <w:tcW w:w="8556" w:type="dxa"/>
            <w:gridSpan w:val="2"/>
          </w:tcPr>
          <w:p w:rsidR="003F4CD5" w:rsidRPr="00892E09" w:rsidRDefault="003F4CD5" w:rsidP="002505B6">
            <w:pPr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ب- التمييز بين النظريات النقدية.</w:t>
            </w:r>
          </w:p>
        </w:tc>
      </w:tr>
      <w:tr w:rsidR="003F4CD5" w:rsidTr="003F4CD5">
        <w:tc>
          <w:tcPr>
            <w:tcW w:w="8556" w:type="dxa"/>
            <w:gridSpan w:val="2"/>
          </w:tcPr>
          <w:p w:rsidR="003F4CD5" w:rsidRPr="00892E09" w:rsidRDefault="003F4CD5" w:rsidP="002505B6">
            <w:pPr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جـ - التعرف على مفاهيم عرض النقد.</w:t>
            </w:r>
          </w:p>
        </w:tc>
      </w:tr>
      <w:tr w:rsidR="003F4CD5" w:rsidTr="003F4CD5">
        <w:tc>
          <w:tcPr>
            <w:tcW w:w="8556" w:type="dxa"/>
            <w:gridSpan w:val="2"/>
          </w:tcPr>
          <w:p w:rsidR="003F4CD5" w:rsidRPr="00892E09" w:rsidRDefault="003F4CD5" w:rsidP="002505B6">
            <w:pPr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د- التعرف على اهم العوامل المؤثرة على عرض النقد والرصيد النقدي.</w:t>
            </w:r>
          </w:p>
        </w:tc>
      </w:tr>
      <w:tr w:rsidR="003F4CD5" w:rsidTr="003F4CD5">
        <w:tc>
          <w:tcPr>
            <w:tcW w:w="8556" w:type="dxa"/>
            <w:gridSpan w:val="2"/>
          </w:tcPr>
          <w:p w:rsidR="003F4CD5" w:rsidRPr="00892E09" w:rsidRDefault="003F4CD5" w:rsidP="002505B6">
            <w:pPr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هـ- التعرف على عجز الموازنة واثره على الرصيد النقدي وعرض النقد.</w:t>
            </w:r>
          </w:p>
        </w:tc>
      </w:tr>
      <w:tr w:rsidR="00531EC7" w:rsidTr="00655D50">
        <w:tc>
          <w:tcPr>
            <w:tcW w:w="8556" w:type="dxa"/>
            <w:gridSpan w:val="2"/>
            <w:shd w:val="clear" w:color="auto" w:fill="D5DCE4" w:themeFill="text2" w:themeFillTint="33"/>
          </w:tcPr>
          <w:p w:rsidR="00531EC7" w:rsidRDefault="00531EC7" w:rsidP="00892E0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3F4CD5">
        <w:tc>
          <w:tcPr>
            <w:tcW w:w="8556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3F4CD5" w:rsidRPr="00892E09" w:rsidRDefault="003F4CD5" w:rsidP="003F4CD5">
            <w:pPr>
              <w:tabs>
                <w:tab w:val="left" w:pos="1224"/>
              </w:tabs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1- التعرف على عرض النقد ومكوناته.</w:t>
            </w:r>
          </w:p>
          <w:p w:rsidR="003F4CD5" w:rsidRPr="00892E09" w:rsidRDefault="003F4CD5" w:rsidP="003F4CD5">
            <w:pPr>
              <w:tabs>
                <w:tab w:val="left" w:pos="1224"/>
              </w:tabs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2- التعرف على مفاهيم عرض النقد والعوامل المؤثرة عليها.</w:t>
            </w:r>
          </w:p>
          <w:p w:rsidR="003F4CD5" w:rsidRPr="00892E09" w:rsidRDefault="003F4CD5" w:rsidP="003F4CD5">
            <w:pPr>
              <w:tabs>
                <w:tab w:val="left" w:pos="1224"/>
              </w:tabs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3- التعرف على عجز الموازنة واثره على الرصيد النقدي.</w:t>
            </w:r>
          </w:p>
          <w:p w:rsidR="003F4CD5" w:rsidRPr="00892E09" w:rsidRDefault="003F4CD5" w:rsidP="003F4CD5">
            <w:pPr>
              <w:tabs>
                <w:tab w:val="left" w:pos="1224"/>
              </w:tabs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4- اهم نظريات الطلب على النقود.</w:t>
            </w:r>
          </w:p>
          <w:p w:rsidR="003F4CD5" w:rsidRPr="00892E09" w:rsidRDefault="003F4CD5" w:rsidP="003F4CD5">
            <w:pPr>
              <w:tabs>
                <w:tab w:val="left" w:pos="1224"/>
              </w:tabs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5- التمييز بين النظريات الكلاسيكية والكنزية الحديثة.</w:t>
            </w:r>
          </w:p>
          <w:p w:rsidR="009E0D37" w:rsidRPr="003F4CD5" w:rsidRDefault="009E0D37">
            <w:pPr>
              <w:rPr>
                <w:color w:val="000000" w:themeColor="text1"/>
                <w:rtl/>
              </w:rPr>
            </w:pPr>
          </w:p>
        </w:tc>
      </w:tr>
      <w:tr w:rsidR="00AF31D9" w:rsidTr="003F4CD5">
        <w:tc>
          <w:tcPr>
            <w:tcW w:w="8556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3F4CD5" w:rsidRPr="00892E09" w:rsidRDefault="003F4CD5" w:rsidP="003F4CD5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1- تطبيقات رياضية لعرض النقد واثره على الرصيد النقدي.</w:t>
            </w:r>
          </w:p>
          <w:p w:rsidR="003F4CD5" w:rsidRPr="00892E09" w:rsidRDefault="003F4CD5" w:rsidP="003F4CD5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2- تطبيقات لحالة الشراء للسندات واثرها على الرصيد النقدي.</w:t>
            </w:r>
          </w:p>
          <w:p w:rsidR="003F4CD5" w:rsidRPr="00892E09" w:rsidRDefault="003F4CD5" w:rsidP="003F4CD5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3- تطبيقات لحالة بيع السندات واثرها على الرصيد النقدي.</w:t>
            </w:r>
          </w:p>
          <w:p w:rsidR="003F4CD5" w:rsidRPr="00892E09" w:rsidRDefault="003F4CD5" w:rsidP="003F4CD5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4- تطبيقات لحالة الشراء للسندات في الدول المتقدمة والنامية.</w:t>
            </w:r>
          </w:p>
          <w:p w:rsidR="003F4CD5" w:rsidRPr="00892E09" w:rsidRDefault="003F4CD5" w:rsidP="003F4CD5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5- تطبيقات لحالة بيع السندات في الدول المتقدمة والنامية.</w:t>
            </w:r>
          </w:p>
          <w:p w:rsidR="00AF31D9" w:rsidRPr="003F4CD5" w:rsidRDefault="00AF31D9">
            <w:pPr>
              <w:rPr>
                <w:color w:val="000000" w:themeColor="text1"/>
                <w:rtl/>
              </w:rPr>
            </w:pPr>
          </w:p>
        </w:tc>
      </w:tr>
      <w:tr w:rsidR="00AF31D9" w:rsidTr="003F4CD5">
        <w:tc>
          <w:tcPr>
            <w:tcW w:w="8556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3F4CD5" w:rsidRPr="00892E09" w:rsidRDefault="003F4CD5" w:rsidP="003F4CD5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1- شرح مفردات المادة بشكل نظري مع ربطها بالواقع الاقتصادي والمعرفي.</w:t>
            </w:r>
          </w:p>
          <w:p w:rsidR="003F4CD5" w:rsidRPr="00892E09" w:rsidRDefault="003F4CD5" w:rsidP="003F4CD5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2- استخدام التحليل الرياضي لحل المسائل الرياضية الخاصة بعرض النقد.</w:t>
            </w:r>
          </w:p>
          <w:p w:rsidR="003F4CD5" w:rsidRPr="00892E09" w:rsidRDefault="003F4CD5" w:rsidP="003F4CD5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3- اجراء اختبارات يومية واسبوعية لمعرفة مدى استيعاب الطالب للمادة.</w:t>
            </w:r>
          </w:p>
          <w:p w:rsidR="007B1AA7" w:rsidRPr="00892E09" w:rsidRDefault="003F4CD5" w:rsidP="003F4CD5">
            <w:pPr>
              <w:ind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4- تفعيل مشاركة الطالب في شرح المادة والاجابة على استفساراتهم.</w:t>
            </w: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3F4CD5">
        <w:tc>
          <w:tcPr>
            <w:tcW w:w="8556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892E09" w:rsidRPr="00892E09" w:rsidRDefault="00892E09" w:rsidP="00892E09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1- مشاركة الطالب في تحضير المادة وشرحها.</w:t>
            </w:r>
          </w:p>
          <w:p w:rsidR="00892E09" w:rsidRPr="00892E09" w:rsidRDefault="00892E09" w:rsidP="00892E09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2- اجراء مناقشات لآسئلة خارجية تتعلق بالواقع المصرفي للبنوك والمصارف.</w:t>
            </w:r>
          </w:p>
          <w:p w:rsidR="00892E09" w:rsidRPr="00892E09" w:rsidRDefault="00892E09" w:rsidP="00892E09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3- اعداد التقارير والواجبات لتقييم الطالب.</w:t>
            </w:r>
          </w:p>
          <w:p w:rsidR="00892E09" w:rsidRPr="00892E09" w:rsidRDefault="00892E09" w:rsidP="00892E09">
            <w:pPr>
              <w:ind w:right="-227"/>
              <w:rPr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4- الزام الطالب بالحضور عن طريق اعطاء درجة للحضور.</w:t>
            </w:r>
          </w:p>
          <w:p w:rsidR="00FC14CB" w:rsidRDefault="00FC14CB" w:rsidP="00892E09">
            <w:pPr>
              <w:rPr>
                <w:color w:val="000000" w:themeColor="text1"/>
                <w:rtl/>
              </w:rPr>
            </w:pPr>
          </w:p>
        </w:tc>
      </w:tr>
      <w:tr w:rsidR="00A0371F" w:rsidTr="00655D50">
        <w:trPr>
          <w:trHeight w:val="213"/>
        </w:trPr>
        <w:tc>
          <w:tcPr>
            <w:tcW w:w="8556" w:type="dxa"/>
            <w:gridSpan w:val="2"/>
            <w:shd w:val="clear" w:color="auto" w:fill="D5DCE4" w:themeFill="text2" w:themeFillTint="33"/>
          </w:tcPr>
          <w:p w:rsidR="001947D2" w:rsidRDefault="00372E2F" w:rsidP="00655D50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</w:tc>
      </w:tr>
      <w:tr w:rsidR="00655D50" w:rsidTr="003F4CD5">
        <w:trPr>
          <w:trHeight w:val="923"/>
        </w:trPr>
        <w:tc>
          <w:tcPr>
            <w:tcW w:w="8556" w:type="dxa"/>
            <w:gridSpan w:val="2"/>
          </w:tcPr>
          <w:p w:rsidR="00655D50" w:rsidRPr="00892E09" w:rsidRDefault="00655D50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b/>
                <w:bCs/>
                <w:rtl/>
                <w:lang w:bidi="ar-IQ"/>
              </w:rPr>
              <w:t>أ-</w:t>
            </w:r>
            <w:r w:rsidRPr="00892E09">
              <w:rPr>
                <w:rFonts w:hint="cs"/>
                <w:rtl/>
                <w:lang w:bidi="ar-IQ"/>
              </w:rPr>
              <w:t xml:space="preserve"> ربط الجانب النظري للمادة بالواقع العلمي.</w:t>
            </w:r>
          </w:p>
          <w:p w:rsidR="00655D50" w:rsidRPr="00892E09" w:rsidRDefault="00655D50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b/>
                <w:bCs/>
                <w:rtl/>
                <w:lang w:bidi="ar-IQ"/>
              </w:rPr>
              <w:t>ب-</w:t>
            </w:r>
            <w:r w:rsidRPr="00892E09">
              <w:rPr>
                <w:rFonts w:hint="cs"/>
                <w:rtl/>
                <w:lang w:bidi="ar-IQ"/>
              </w:rPr>
              <w:t xml:space="preserve"> تفعيل النقاش العلمي داخل الصف بين الطلبة.</w:t>
            </w:r>
          </w:p>
          <w:p w:rsidR="00655D50" w:rsidRPr="00892E09" w:rsidRDefault="00655D50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b/>
                <w:bCs/>
                <w:rtl/>
                <w:lang w:bidi="ar-IQ"/>
              </w:rPr>
              <w:t>جـ-</w:t>
            </w:r>
            <w:r w:rsidRPr="00892E09">
              <w:rPr>
                <w:rFonts w:hint="cs"/>
                <w:rtl/>
                <w:lang w:bidi="ar-IQ"/>
              </w:rPr>
              <w:t xml:space="preserve"> تعليم الطالب كيفية التفكير المنطقي من خلال المناقشة والحوار.</w:t>
            </w:r>
          </w:p>
          <w:p w:rsidR="00655D50" w:rsidRDefault="00655D50" w:rsidP="00265DB8">
            <w:pPr>
              <w:rPr>
                <w:color w:val="000000" w:themeColor="text1"/>
                <w:rtl/>
              </w:rPr>
            </w:pPr>
          </w:p>
        </w:tc>
      </w:tr>
      <w:tr w:rsidR="00892E09" w:rsidRPr="00655D50" w:rsidTr="00655D50">
        <w:tc>
          <w:tcPr>
            <w:tcW w:w="8556" w:type="dxa"/>
            <w:gridSpan w:val="2"/>
            <w:shd w:val="clear" w:color="auto" w:fill="D5DCE4" w:themeFill="text2" w:themeFillTint="33"/>
          </w:tcPr>
          <w:p w:rsidR="00265DB8" w:rsidRPr="00655D50" w:rsidRDefault="00265DB8" w:rsidP="00655D50">
            <w:pPr>
              <w:rPr>
                <w:rtl/>
              </w:rPr>
            </w:pPr>
            <w:r w:rsidRPr="00655D50">
              <w:rPr>
                <w:rFonts w:hint="cs"/>
                <w:rtl/>
              </w:rPr>
              <w:lastRenderedPageBreak/>
              <w:t>١٢-البنية التحتية</w:t>
            </w:r>
          </w:p>
        </w:tc>
      </w:tr>
      <w:tr w:rsidR="009B290E" w:rsidTr="003F4CD5">
        <w:tc>
          <w:tcPr>
            <w:tcW w:w="2765" w:type="dxa"/>
          </w:tcPr>
          <w:p w:rsidR="009B290E" w:rsidRPr="00892E09" w:rsidRDefault="005B6295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Pr="00892E09" w:rsidRDefault="003D24E0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Pr="00892E09" w:rsidRDefault="003D24E0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Pr="00892E09" w:rsidRDefault="004E07CA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5791" w:type="dxa"/>
          </w:tcPr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أ- نقود وبنوك مع وجهة نظر اسلامية / الدكتور زكريا عبد الحميد باشا.</w:t>
            </w:r>
          </w:p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ب- الاقتصاد النقدي / احمد بريهي العلي.</w:t>
            </w:r>
          </w:p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جـ- الاقتصاد الكلي النظري والسياسة النقدية / مايكل ايدمجان.</w:t>
            </w:r>
          </w:p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د- محمد زكي الشافعي / مقدمة في النقود والبنوك.</w:t>
            </w:r>
          </w:p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هـ- النقود والبنوك / سامي خليل.</w:t>
            </w:r>
          </w:p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و- النقود والبنوك / عوض فاضل اسماعيل الدليمي.</w:t>
            </w:r>
          </w:p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ز- النقود والبنوك / محمد عبد العزيز عجمية.</w:t>
            </w:r>
          </w:p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ح- النقود والبنوك / عبد المنعم السيد علي.</w:t>
            </w:r>
          </w:p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ط- السياسة النقدية / علي توفيق الصادق.</w:t>
            </w:r>
          </w:p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ي- مدخل في علم الاقتصاد /عبد المنعم السيد علي.</w:t>
            </w:r>
          </w:p>
          <w:p w:rsidR="00892E09" w:rsidRPr="00892E09" w:rsidRDefault="00892E09" w:rsidP="00892E09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892E09">
              <w:rPr>
                <w:rFonts w:hint="cs"/>
                <w:rtl/>
                <w:lang w:bidi="ar-IQ"/>
              </w:rPr>
              <w:t>م- النظريات والسياسة النقدية / سامي خليل.</w:t>
            </w:r>
          </w:p>
          <w:p w:rsidR="009B290E" w:rsidRDefault="009B290E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875015" w:rsidTr="003F4CD5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791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875015" w:rsidTr="003F4CD5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791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3F4CD5">
        <w:tc>
          <w:tcPr>
            <w:tcW w:w="8556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3F4CD5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5791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3F4CD5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5791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3F4CD5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5791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Pr="00E95DB8" w:rsidRDefault="00CF26D1" w:rsidP="002B6E3E">
      <w:pPr>
        <w:jc w:val="center"/>
        <w:rPr>
          <w:b/>
          <w:bCs/>
          <w:color w:val="000000" w:themeColor="text1"/>
          <w:u w:val="single"/>
          <w:rtl/>
        </w:rPr>
      </w:pPr>
      <w:r w:rsidRPr="00E95DB8">
        <w:rPr>
          <w:rFonts w:hint="cs"/>
          <w:b/>
          <w:bCs/>
          <w:color w:val="000000" w:themeColor="text1"/>
          <w:u w:val="single"/>
          <w:rtl/>
        </w:rPr>
        <w:t>هيكلية المادة الدراسية</w:t>
      </w:r>
    </w:p>
    <w:p w:rsidR="00892E09" w:rsidRPr="00892E09" w:rsidRDefault="00892E09" w:rsidP="00892E09">
      <w:pPr>
        <w:pStyle w:val="a4"/>
        <w:spacing w:after="0"/>
        <w:ind w:left="20" w:right="-227"/>
        <w:rPr>
          <w:rtl/>
          <w:lang w:bidi="ar-IQ"/>
        </w:rPr>
      </w:pPr>
      <w:r w:rsidRPr="00892E09">
        <w:rPr>
          <w:rFonts w:hint="cs"/>
          <w:b/>
          <w:bCs/>
          <w:rtl/>
          <w:lang w:bidi="ar-IQ"/>
        </w:rPr>
        <w:t>المحاضرة الاولى /</w:t>
      </w:r>
      <w:r w:rsidRPr="00892E09">
        <w:rPr>
          <w:rFonts w:hint="cs"/>
          <w:rtl/>
          <w:lang w:bidi="ar-IQ"/>
        </w:rPr>
        <w:t xml:space="preserve"> مفهوم عرض النقد والمفاهيم الخاصة به.</w:t>
      </w:r>
      <w:bookmarkStart w:id="0" w:name="_GoBack"/>
      <w:bookmarkEnd w:id="0"/>
    </w:p>
    <w:p w:rsidR="00892E09" w:rsidRPr="00892E09" w:rsidRDefault="00892E09" w:rsidP="00892E09">
      <w:pPr>
        <w:pStyle w:val="a4"/>
        <w:spacing w:after="0"/>
        <w:ind w:left="20" w:right="-227"/>
        <w:rPr>
          <w:rtl/>
          <w:lang w:bidi="ar-IQ"/>
        </w:rPr>
      </w:pPr>
      <w:r w:rsidRPr="00892E09">
        <w:rPr>
          <w:rFonts w:hint="cs"/>
          <w:b/>
          <w:bCs/>
          <w:rtl/>
          <w:lang w:bidi="ar-IQ"/>
        </w:rPr>
        <w:t>المحاضرة الثانية /</w:t>
      </w:r>
      <w:r w:rsidRPr="00892E09">
        <w:rPr>
          <w:rFonts w:hint="cs"/>
          <w:rtl/>
          <w:lang w:bidi="ar-IQ"/>
        </w:rPr>
        <w:t xml:space="preserve"> العوامل المؤثرة على عرض النقد والرصيد النقدي.</w:t>
      </w:r>
    </w:p>
    <w:p w:rsidR="00892E09" w:rsidRPr="00892E09" w:rsidRDefault="00892E09" w:rsidP="00892E09">
      <w:pPr>
        <w:pStyle w:val="a4"/>
        <w:spacing w:after="0"/>
        <w:ind w:left="20" w:right="-227"/>
        <w:rPr>
          <w:rtl/>
          <w:lang w:bidi="ar-IQ"/>
        </w:rPr>
      </w:pPr>
      <w:r w:rsidRPr="00892E09">
        <w:rPr>
          <w:rFonts w:hint="cs"/>
          <w:b/>
          <w:bCs/>
          <w:rtl/>
          <w:lang w:bidi="ar-IQ"/>
        </w:rPr>
        <w:t>المحاضرة الثالثة /</w:t>
      </w:r>
      <w:r w:rsidRPr="00892E09">
        <w:rPr>
          <w:rFonts w:hint="cs"/>
          <w:rtl/>
          <w:lang w:bidi="ar-IQ"/>
        </w:rPr>
        <w:t xml:space="preserve"> عجز الموازنة واثراها على الرصيد النقدي.</w:t>
      </w:r>
    </w:p>
    <w:p w:rsidR="00892E09" w:rsidRPr="00892E09" w:rsidRDefault="00892E09" w:rsidP="00892E09">
      <w:pPr>
        <w:pStyle w:val="a4"/>
        <w:spacing w:after="0"/>
        <w:ind w:left="20" w:right="-227"/>
        <w:rPr>
          <w:rtl/>
          <w:lang w:bidi="ar-IQ"/>
        </w:rPr>
      </w:pPr>
      <w:r w:rsidRPr="00892E09">
        <w:rPr>
          <w:rFonts w:hint="cs"/>
          <w:b/>
          <w:bCs/>
          <w:rtl/>
          <w:lang w:bidi="ar-IQ"/>
        </w:rPr>
        <w:t>المحاضرة الرابعة /</w:t>
      </w:r>
      <w:r w:rsidRPr="00892E09">
        <w:rPr>
          <w:rFonts w:hint="cs"/>
          <w:rtl/>
          <w:lang w:bidi="ar-IQ"/>
        </w:rPr>
        <w:t xml:space="preserve"> النظرية الكلاسيكية للطلب على النقود</w:t>
      </w:r>
    </w:p>
    <w:p w:rsidR="00892E09" w:rsidRPr="00892E09" w:rsidRDefault="00892E09" w:rsidP="00892E09">
      <w:pPr>
        <w:pStyle w:val="a4"/>
        <w:spacing w:after="0"/>
        <w:ind w:left="20" w:right="-227"/>
        <w:rPr>
          <w:rtl/>
          <w:lang w:bidi="ar-IQ"/>
        </w:rPr>
      </w:pPr>
      <w:r w:rsidRPr="00892E09">
        <w:rPr>
          <w:rFonts w:hint="cs"/>
          <w:b/>
          <w:bCs/>
          <w:rtl/>
          <w:lang w:bidi="ar-IQ"/>
        </w:rPr>
        <w:t>المحاضرة الخامسة /</w:t>
      </w:r>
      <w:r w:rsidRPr="00892E09">
        <w:rPr>
          <w:rFonts w:hint="cs"/>
          <w:rtl/>
          <w:lang w:bidi="ar-IQ"/>
        </w:rPr>
        <w:t xml:space="preserve"> النظرية الكنزية (نظرية تفضيل السيولة)</w:t>
      </w:r>
    </w:p>
    <w:p w:rsidR="00892E09" w:rsidRPr="00892E09" w:rsidRDefault="00892E09" w:rsidP="00892E09">
      <w:pPr>
        <w:pStyle w:val="a4"/>
        <w:spacing w:after="0"/>
        <w:ind w:left="20" w:right="-227"/>
        <w:rPr>
          <w:rtl/>
          <w:lang w:bidi="ar-IQ"/>
        </w:rPr>
      </w:pPr>
      <w:r w:rsidRPr="00892E09">
        <w:rPr>
          <w:rFonts w:hint="cs"/>
          <w:b/>
          <w:bCs/>
          <w:rtl/>
          <w:lang w:bidi="ar-IQ"/>
        </w:rPr>
        <w:t>المحاضرة السادسة /</w:t>
      </w:r>
      <w:r w:rsidRPr="00892E09">
        <w:rPr>
          <w:rFonts w:hint="cs"/>
          <w:rtl/>
          <w:lang w:bidi="ar-IQ"/>
        </w:rPr>
        <w:t xml:space="preserve"> نظريات فريدمان (النظرية النقدية)</w:t>
      </w:r>
    </w:p>
    <w:p w:rsidR="00892E09" w:rsidRPr="00892E09" w:rsidRDefault="00892E09" w:rsidP="00892E09">
      <w:pPr>
        <w:pStyle w:val="a4"/>
        <w:spacing w:after="0"/>
        <w:ind w:left="20" w:right="-227"/>
        <w:rPr>
          <w:rtl/>
          <w:lang w:bidi="ar-IQ"/>
        </w:rPr>
      </w:pPr>
      <w:r w:rsidRPr="00892E09">
        <w:rPr>
          <w:rFonts w:hint="cs"/>
          <w:b/>
          <w:bCs/>
          <w:rtl/>
          <w:lang w:bidi="ar-IQ"/>
        </w:rPr>
        <w:t>المحاضرة السابعة /</w:t>
      </w:r>
      <w:r w:rsidRPr="00892E09">
        <w:rPr>
          <w:rFonts w:hint="cs"/>
          <w:rtl/>
          <w:lang w:bidi="ar-IQ"/>
        </w:rPr>
        <w:t xml:space="preserve"> مقارنة بين النظرية الكلاسيكية والنظرية الكنزية</w:t>
      </w:r>
    </w:p>
    <w:p w:rsidR="00892E09" w:rsidRPr="00892E09" w:rsidRDefault="00892E09" w:rsidP="00892E09">
      <w:pPr>
        <w:pStyle w:val="a4"/>
        <w:spacing w:after="0"/>
        <w:ind w:left="20" w:right="-227"/>
        <w:rPr>
          <w:rtl/>
          <w:lang w:bidi="ar-IQ"/>
        </w:rPr>
      </w:pPr>
      <w:r w:rsidRPr="00892E09">
        <w:rPr>
          <w:rFonts w:hint="cs"/>
          <w:b/>
          <w:bCs/>
          <w:rtl/>
          <w:lang w:bidi="ar-IQ"/>
        </w:rPr>
        <w:t>المحاضرة الثامنة /</w:t>
      </w:r>
      <w:r w:rsidRPr="00892E09">
        <w:rPr>
          <w:rFonts w:hint="cs"/>
          <w:rtl/>
          <w:lang w:bidi="ar-IQ"/>
        </w:rPr>
        <w:t xml:space="preserve"> مقارنة بين النظرية الكنزية ونظرية فريدمان</w:t>
      </w:r>
    </w:p>
    <w:p w:rsidR="00892E09" w:rsidRPr="00892E09" w:rsidRDefault="00892E09" w:rsidP="00892E09">
      <w:pPr>
        <w:pStyle w:val="a4"/>
        <w:spacing w:after="0"/>
        <w:ind w:left="20" w:right="-227"/>
        <w:rPr>
          <w:rtl/>
          <w:lang w:bidi="ar-IQ"/>
        </w:rPr>
      </w:pPr>
      <w:r w:rsidRPr="00892E09">
        <w:rPr>
          <w:rFonts w:hint="cs"/>
          <w:b/>
          <w:bCs/>
          <w:rtl/>
          <w:lang w:bidi="ar-IQ"/>
        </w:rPr>
        <w:t>المحاظرة التاسعة /</w:t>
      </w:r>
      <w:r w:rsidRPr="00892E09">
        <w:rPr>
          <w:rFonts w:hint="cs"/>
          <w:rtl/>
          <w:lang w:bidi="ar-IQ"/>
        </w:rPr>
        <w:t xml:space="preserve"> نظرية الطلب على النقود في الاقتصاد الاسلامي.</w:t>
      </w:r>
    </w:p>
    <w:p w:rsidR="00892E09" w:rsidRPr="00892E09" w:rsidRDefault="00892E09" w:rsidP="00892E09">
      <w:pPr>
        <w:pStyle w:val="a4"/>
        <w:spacing w:after="0"/>
        <w:ind w:left="20" w:right="-227"/>
        <w:rPr>
          <w:rtl/>
          <w:lang w:bidi="ar-IQ"/>
        </w:rPr>
      </w:pPr>
      <w:r w:rsidRPr="00892E09">
        <w:rPr>
          <w:rFonts w:hint="cs"/>
          <w:b/>
          <w:bCs/>
          <w:rtl/>
          <w:lang w:bidi="ar-IQ"/>
        </w:rPr>
        <w:t>المحاضرة العاشرة /</w:t>
      </w:r>
      <w:r w:rsidRPr="00892E09">
        <w:rPr>
          <w:rFonts w:hint="cs"/>
          <w:rtl/>
          <w:lang w:bidi="ar-IQ"/>
        </w:rPr>
        <w:t xml:space="preserve"> مقارنة بين الطلب على النقود النظرية النقدية  والطلب على النقود في الاقتصاد الاسلامي.</w:t>
      </w:r>
    </w:p>
    <w:p w:rsidR="00E95DB8" w:rsidRDefault="00E95DB8">
      <w:pPr>
        <w:rPr>
          <w:color w:val="000000" w:themeColor="text1"/>
          <w:lang w:bidi="ar-IQ"/>
        </w:rPr>
      </w:pPr>
    </w:p>
    <w:p w:rsidR="00E95DB8" w:rsidRDefault="00E95DB8" w:rsidP="00E95DB8">
      <w:pPr>
        <w:rPr>
          <w:lang w:bidi="ar-IQ"/>
        </w:rPr>
      </w:pPr>
    </w:p>
    <w:p w:rsidR="00E95DB8" w:rsidRPr="004A5BD5" w:rsidRDefault="00E95DB8" w:rsidP="00E95DB8">
      <w:pPr>
        <w:pStyle w:val="a4"/>
        <w:spacing w:after="0"/>
        <w:ind w:left="-510" w:right="709"/>
        <w:jc w:val="right"/>
        <w:rPr>
          <w:b/>
          <w:bCs/>
          <w:sz w:val="36"/>
          <w:szCs w:val="36"/>
          <w:rtl/>
          <w:lang w:bidi="ar-IQ"/>
        </w:rPr>
      </w:pPr>
      <w:r>
        <w:rPr>
          <w:rtl/>
          <w:lang w:bidi="ar-IQ"/>
        </w:rPr>
        <w:tab/>
      </w:r>
      <w:r w:rsidRPr="00E95DB8">
        <w:rPr>
          <w:rFonts w:hint="cs"/>
          <w:b/>
          <w:bCs/>
          <w:sz w:val="28"/>
          <w:szCs w:val="28"/>
          <w:rtl/>
          <w:lang w:bidi="ar-IQ"/>
        </w:rPr>
        <w:t>أ.م.د عفراء هادي سعيد</w:t>
      </w:r>
    </w:p>
    <w:p w:rsidR="006E56B3" w:rsidRPr="00E95DB8" w:rsidRDefault="006E56B3" w:rsidP="00E95DB8">
      <w:pPr>
        <w:tabs>
          <w:tab w:val="left" w:pos="6612"/>
        </w:tabs>
        <w:rPr>
          <w:lang w:bidi="ar-IQ"/>
        </w:rPr>
      </w:pPr>
    </w:p>
    <w:sectPr w:rsidR="006E56B3" w:rsidRPr="00E95DB8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F88"/>
    <w:multiLevelType w:val="hybridMultilevel"/>
    <w:tmpl w:val="A0B85F02"/>
    <w:lvl w:ilvl="0" w:tplc="34F05A5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D24E0"/>
    <w:rsid w:val="003E52D9"/>
    <w:rsid w:val="003E64E6"/>
    <w:rsid w:val="003F4CD5"/>
    <w:rsid w:val="00412A0D"/>
    <w:rsid w:val="004661DB"/>
    <w:rsid w:val="00466801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55D50"/>
    <w:rsid w:val="00663C02"/>
    <w:rsid w:val="006B0543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92E09"/>
    <w:rsid w:val="008B75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86238"/>
    <w:rsid w:val="00AB0AAC"/>
    <w:rsid w:val="00AD266B"/>
    <w:rsid w:val="00AE1A47"/>
    <w:rsid w:val="00AF31D9"/>
    <w:rsid w:val="00B332F8"/>
    <w:rsid w:val="00B86FAF"/>
    <w:rsid w:val="00C238DD"/>
    <w:rsid w:val="00C95C3C"/>
    <w:rsid w:val="00CC3A76"/>
    <w:rsid w:val="00CC78A1"/>
    <w:rsid w:val="00CF26D1"/>
    <w:rsid w:val="00DB007A"/>
    <w:rsid w:val="00DB7314"/>
    <w:rsid w:val="00DC7075"/>
    <w:rsid w:val="00E95DB8"/>
    <w:rsid w:val="00EB5602"/>
    <w:rsid w:val="00ED5E45"/>
    <w:rsid w:val="00EE04B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CD5"/>
    <w:pPr>
      <w:spacing w:after="200" w:line="276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CD5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ALDHILL</cp:lastModifiedBy>
  <cp:revision>59</cp:revision>
  <dcterms:created xsi:type="dcterms:W3CDTF">2021-01-05T05:28:00Z</dcterms:created>
  <dcterms:modified xsi:type="dcterms:W3CDTF">2021-01-05T22:16:00Z</dcterms:modified>
</cp:coreProperties>
</file>