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64E6" w:rsidRDefault="003E64E6" w:rsidP="007754D7">
      <w:pPr>
        <w:jc w:val="center"/>
        <w:rPr>
          <w:rtl/>
        </w:rPr>
      </w:pPr>
      <w:r>
        <w:rPr>
          <w:rFonts w:hint="cs"/>
          <w:rtl/>
        </w:rPr>
        <w:t>نموذج وصف المقرر</w:t>
      </w:r>
    </w:p>
    <w:p w:rsidR="00EB5602" w:rsidRDefault="00EE04B4" w:rsidP="007754D7"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مراجعة اداء مؤسسات التعليم العالي </w:t>
      </w:r>
      <w:r w:rsidR="00C95C3C">
        <w:rPr>
          <w:rFonts w:hint="cs"/>
          <w:color w:val="000000" w:themeColor="text1"/>
          <w:rtl/>
        </w:rPr>
        <w:t>((مراجعة البرنامج الاكاديمي))</w:t>
      </w:r>
    </w:p>
    <w:p w:rsidR="00C95C3C" w:rsidRDefault="000652C0" w:rsidP="007754D7">
      <w:pPr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وصف المقرر</w:t>
      </w:r>
    </w:p>
    <w:p w:rsidR="000652C0" w:rsidRDefault="000652C0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يوفر وصف المقرر هذا ايجازا </w:t>
      </w:r>
      <w:r w:rsidR="00DB7314">
        <w:rPr>
          <w:rFonts w:hint="cs"/>
          <w:color w:val="000000" w:themeColor="text1"/>
          <w:rtl/>
        </w:rPr>
        <w:t xml:space="preserve">مقتضيا لاهم خصائص المقرر ومخرجات التعلم المتوقعة </w:t>
      </w:r>
      <w:r w:rsidR="00DC7075">
        <w:rPr>
          <w:rFonts w:hint="cs"/>
          <w:color w:val="000000" w:themeColor="text1"/>
          <w:rtl/>
        </w:rPr>
        <w:t xml:space="preserve">من الطالب تحقيقها مبرهنا عما </w:t>
      </w:r>
      <w:r w:rsidR="006E58FF">
        <w:rPr>
          <w:rFonts w:hint="cs"/>
          <w:color w:val="000000" w:themeColor="text1"/>
          <w:rtl/>
        </w:rPr>
        <w:t xml:space="preserve">اذا كان قد حقق الاستفادة القصوى </w:t>
      </w:r>
      <w:r w:rsidR="00466801">
        <w:rPr>
          <w:rFonts w:hint="cs"/>
          <w:color w:val="000000" w:themeColor="text1"/>
          <w:rtl/>
        </w:rPr>
        <w:t>من فرص التعلم المتاحة ولا بد من الربط بينها وبين وصف البرنامج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F95E97" w:rsidTr="003C01E9">
        <w:tc>
          <w:tcPr>
            <w:tcW w:w="2765" w:type="dxa"/>
          </w:tcPr>
          <w:p w:rsidR="00F95E97" w:rsidRDefault="00F95E9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١-المؤسسة التعليمية</w:t>
            </w:r>
          </w:p>
        </w:tc>
        <w:tc>
          <w:tcPr>
            <w:tcW w:w="2765" w:type="dxa"/>
          </w:tcPr>
          <w:p w:rsidR="00F95E97" w:rsidRDefault="00730C7A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كلية الادارة والاقتصاد</w:t>
            </w:r>
          </w:p>
        </w:tc>
      </w:tr>
      <w:tr w:rsidR="00F95E97" w:rsidTr="003C01E9">
        <w:tc>
          <w:tcPr>
            <w:tcW w:w="2765" w:type="dxa"/>
          </w:tcPr>
          <w:p w:rsidR="00F95E97" w:rsidRDefault="00F95E9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٢-القسم الجامعي/المركز</w:t>
            </w:r>
          </w:p>
        </w:tc>
        <w:tc>
          <w:tcPr>
            <w:tcW w:w="2765" w:type="dxa"/>
          </w:tcPr>
          <w:p w:rsidR="00F95E97" w:rsidRDefault="00730C7A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الاقتصاد</w:t>
            </w:r>
          </w:p>
        </w:tc>
      </w:tr>
      <w:tr w:rsidR="00F95E97" w:rsidTr="003C01E9">
        <w:tc>
          <w:tcPr>
            <w:tcW w:w="2765" w:type="dxa"/>
          </w:tcPr>
          <w:p w:rsidR="003E52D9" w:rsidRDefault="00DB007A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٣-أسم/</w:t>
            </w:r>
            <w:r w:rsidR="003E52D9">
              <w:rPr>
                <w:rFonts w:hint="cs"/>
                <w:color w:val="000000" w:themeColor="text1"/>
                <w:rtl/>
              </w:rPr>
              <w:t xml:space="preserve"> رمز المقر</w:t>
            </w:r>
            <w:r w:rsidR="005A0B26">
              <w:rPr>
                <w:rFonts w:hint="cs"/>
                <w:color w:val="000000" w:themeColor="text1"/>
                <w:rtl/>
              </w:rPr>
              <w:t>ر</w:t>
            </w:r>
          </w:p>
        </w:tc>
        <w:tc>
          <w:tcPr>
            <w:tcW w:w="2765" w:type="dxa"/>
          </w:tcPr>
          <w:p w:rsidR="00F95E97" w:rsidRDefault="00A92982">
            <w:pPr>
              <w:rPr>
                <w:color w:val="000000" w:themeColor="text1"/>
                <w:lang w:bidi="ar-IQ"/>
              </w:rPr>
            </w:pPr>
            <w:r>
              <w:rPr>
                <w:rFonts w:hint="cs"/>
                <w:color w:val="000000" w:themeColor="text1"/>
                <w:rtl/>
              </w:rPr>
              <w:t>سياسات تنموية</w:t>
            </w:r>
          </w:p>
        </w:tc>
      </w:tr>
      <w:tr w:rsidR="007C1835" w:rsidTr="003C01E9">
        <w:tc>
          <w:tcPr>
            <w:tcW w:w="2765" w:type="dxa"/>
          </w:tcPr>
          <w:p w:rsidR="007C1835" w:rsidRDefault="007C1835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٤-البرامج التي يدخل فيها</w:t>
            </w:r>
          </w:p>
        </w:tc>
        <w:tc>
          <w:tcPr>
            <w:tcW w:w="2765" w:type="dxa"/>
          </w:tcPr>
          <w:p w:rsidR="007C1835" w:rsidRDefault="007C1835">
            <w:pPr>
              <w:rPr>
                <w:color w:val="000000" w:themeColor="text1"/>
                <w:rtl/>
              </w:rPr>
            </w:pPr>
          </w:p>
        </w:tc>
      </w:tr>
      <w:tr w:rsidR="007C1835" w:rsidTr="003C01E9">
        <w:tc>
          <w:tcPr>
            <w:tcW w:w="2765" w:type="dxa"/>
          </w:tcPr>
          <w:p w:rsidR="007C1835" w:rsidRPr="004F19DE" w:rsidRDefault="004F19DE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٥-اشكال الحضور المتاحة</w:t>
            </w:r>
          </w:p>
        </w:tc>
        <w:tc>
          <w:tcPr>
            <w:tcW w:w="2765" w:type="dxa"/>
          </w:tcPr>
          <w:p w:rsidR="007C1835" w:rsidRDefault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الكتروني</w:t>
            </w:r>
          </w:p>
        </w:tc>
      </w:tr>
      <w:tr w:rsidR="007C1835" w:rsidTr="003C01E9">
        <w:tc>
          <w:tcPr>
            <w:tcW w:w="2765" w:type="dxa"/>
          </w:tcPr>
          <w:p w:rsidR="007C1835" w:rsidRDefault="006038C3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٦-الفصل/ السنة</w:t>
            </w:r>
          </w:p>
        </w:tc>
        <w:tc>
          <w:tcPr>
            <w:tcW w:w="2765" w:type="dxa"/>
          </w:tcPr>
          <w:p w:rsidR="007C1835" w:rsidRDefault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الفصل الثاني</w:t>
            </w:r>
          </w:p>
        </w:tc>
      </w:tr>
      <w:tr w:rsidR="007C1835" w:rsidTr="003C01E9">
        <w:tc>
          <w:tcPr>
            <w:tcW w:w="2765" w:type="dxa"/>
          </w:tcPr>
          <w:p w:rsidR="007C1835" w:rsidRDefault="00AE1A47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٧-عدد الساعات الدراسية الكلي</w:t>
            </w:r>
          </w:p>
        </w:tc>
        <w:tc>
          <w:tcPr>
            <w:tcW w:w="2765" w:type="dxa"/>
          </w:tcPr>
          <w:p w:rsidR="007C1835" w:rsidRDefault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30</w:t>
            </w:r>
          </w:p>
        </w:tc>
      </w:tr>
      <w:tr w:rsidR="00AE1A47" w:rsidTr="003C01E9">
        <w:tc>
          <w:tcPr>
            <w:tcW w:w="2765" w:type="dxa"/>
          </w:tcPr>
          <w:p w:rsidR="00AE1A47" w:rsidRDefault="00CC3A76" w:rsidP="005A0B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٨-تاريخ اعداد هذا الوصف </w:t>
            </w:r>
          </w:p>
        </w:tc>
        <w:tc>
          <w:tcPr>
            <w:tcW w:w="2765" w:type="dxa"/>
          </w:tcPr>
          <w:p w:rsidR="00AE1A47" w:rsidRDefault="00730C7A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9/1/2021</w:t>
            </w:r>
          </w:p>
        </w:tc>
      </w:tr>
      <w:tr w:rsidR="009679D4" w:rsidTr="00267877">
        <w:tc>
          <w:tcPr>
            <w:tcW w:w="5530" w:type="dxa"/>
            <w:gridSpan w:val="2"/>
          </w:tcPr>
          <w:p w:rsidR="009679D4" w:rsidRDefault="00945F2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٩-أهداف المقرر</w:t>
            </w:r>
          </w:p>
        </w:tc>
      </w:tr>
      <w:tr w:rsidR="00531EC7" w:rsidTr="00267877">
        <w:tc>
          <w:tcPr>
            <w:tcW w:w="5530" w:type="dxa"/>
            <w:gridSpan w:val="2"/>
          </w:tcPr>
          <w:p w:rsidR="00531EC7" w:rsidRDefault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 توضيح تمويل التنمية الاقتصادية</w:t>
            </w:r>
          </w:p>
        </w:tc>
      </w:tr>
      <w:tr w:rsidR="00531EC7" w:rsidTr="00267877">
        <w:tc>
          <w:tcPr>
            <w:tcW w:w="5530" w:type="dxa"/>
            <w:gridSpan w:val="2"/>
          </w:tcPr>
          <w:p w:rsidR="00531EC7" w:rsidRDefault="00A92982" w:rsidP="00730C7A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-توضيح فجوة الموارد المحلية و الخارجية</w:t>
            </w:r>
          </w:p>
        </w:tc>
      </w:tr>
      <w:tr w:rsidR="00531EC7" w:rsidTr="00267877">
        <w:tc>
          <w:tcPr>
            <w:tcW w:w="5530" w:type="dxa"/>
            <w:gridSpan w:val="2"/>
          </w:tcPr>
          <w:p w:rsidR="00531EC7" w:rsidRPr="00A92982" w:rsidRDefault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 توضيح السياسات التنموية</w:t>
            </w:r>
          </w:p>
        </w:tc>
      </w:tr>
      <w:tr w:rsidR="00531EC7" w:rsidTr="00267877">
        <w:tc>
          <w:tcPr>
            <w:tcW w:w="5530" w:type="dxa"/>
            <w:gridSpan w:val="2"/>
          </w:tcPr>
          <w:p w:rsidR="00531EC7" w:rsidRPr="00A92982" w:rsidRDefault="00A92982" w:rsidP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-توضيح التجارب التنموية وامكانية الاستفادة منها للتطبيق في العراق</w:t>
            </w:r>
          </w:p>
        </w:tc>
      </w:tr>
      <w:tr w:rsidR="00531EC7" w:rsidTr="00267877">
        <w:tc>
          <w:tcPr>
            <w:tcW w:w="5530" w:type="dxa"/>
            <w:gridSpan w:val="2"/>
          </w:tcPr>
          <w:p w:rsidR="00531EC7" w:rsidRPr="00A92982" w:rsidRDefault="00531EC7">
            <w:pPr>
              <w:rPr>
                <w:color w:val="000000" w:themeColor="text1"/>
                <w:rtl/>
              </w:rPr>
            </w:pPr>
          </w:p>
        </w:tc>
      </w:tr>
      <w:tr w:rsidR="00531EC7" w:rsidTr="00267877">
        <w:tc>
          <w:tcPr>
            <w:tcW w:w="5530" w:type="dxa"/>
            <w:gridSpan w:val="2"/>
          </w:tcPr>
          <w:p w:rsidR="00531EC7" w:rsidRPr="00730C7A" w:rsidRDefault="00531EC7">
            <w:pPr>
              <w:rPr>
                <w:color w:val="000000" w:themeColor="text1"/>
                <w:rtl/>
              </w:rPr>
            </w:pPr>
          </w:p>
        </w:tc>
      </w:tr>
      <w:tr w:rsidR="00531EC7" w:rsidTr="00267877">
        <w:tc>
          <w:tcPr>
            <w:tcW w:w="5530" w:type="dxa"/>
            <w:gridSpan w:val="2"/>
          </w:tcPr>
          <w:p w:rsidR="00531EC7" w:rsidRDefault="00531EC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١٠-مخرجات </w:t>
            </w:r>
            <w:r w:rsidR="00855819">
              <w:rPr>
                <w:rFonts w:hint="cs"/>
                <w:color w:val="000000" w:themeColor="text1"/>
                <w:rtl/>
              </w:rPr>
              <w:t>التعلم وطرائق التعليم والتعلم والتقييم</w:t>
            </w:r>
          </w:p>
        </w:tc>
      </w:tr>
      <w:tr w:rsidR="00855819" w:rsidTr="00267877">
        <w:tc>
          <w:tcPr>
            <w:tcW w:w="5530" w:type="dxa"/>
            <w:gridSpan w:val="2"/>
          </w:tcPr>
          <w:p w:rsidR="00855819" w:rsidRDefault="009E0D3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أ-المعرفة والفهم</w:t>
            </w:r>
          </w:p>
          <w:p w:rsidR="00A92982" w:rsidRDefault="009E0D37" w:rsidP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١-</w:t>
            </w:r>
            <w:r w:rsidR="00A92982">
              <w:rPr>
                <w:rFonts w:hint="cs"/>
                <w:color w:val="000000" w:themeColor="text1"/>
                <w:rtl/>
              </w:rPr>
              <w:t>فهم الاساليب اللازمة في تقدير احتياجات التنمية للتمويل</w:t>
            </w:r>
          </w:p>
          <w:p w:rsidR="00A92982" w:rsidRDefault="00A92982" w:rsidP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2- فهم نموذج الفجوتين</w:t>
            </w:r>
          </w:p>
          <w:p w:rsidR="00A92982" w:rsidRDefault="00A92982" w:rsidP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3- فهم التمويل الداخلي و الخارجي لعملية التنمية الاقتصادية</w:t>
            </w:r>
          </w:p>
          <w:p w:rsidR="00A92982" w:rsidRDefault="00A92982" w:rsidP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4- فهم الفقر و التفاوت في توزيع الدخل </w:t>
            </w:r>
          </w:p>
          <w:p w:rsidR="00A92982" w:rsidRDefault="00A92982" w:rsidP="00A92982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5- فهم السياسات الاقتصادية المطلوبة لتحقيق التنمية الاقتصادية والتخفيف من الفقر</w:t>
            </w:r>
          </w:p>
          <w:p w:rsidR="009E0D37" w:rsidRPr="00A92982" w:rsidRDefault="009E0D37">
            <w:pPr>
              <w:rPr>
                <w:color w:val="000000" w:themeColor="text1"/>
                <w:rtl/>
              </w:rPr>
            </w:pPr>
          </w:p>
        </w:tc>
      </w:tr>
      <w:tr w:rsidR="00AF31D9" w:rsidTr="00267877">
        <w:tc>
          <w:tcPr>
            <w:tcW w:w="5530" w:type="dxa"/>
            <w:gridSpan w:val="2"/>
          </w:tcPr>
          <w:p w:rsidR="00AF31D9" w:rsidRDefault="00AF31D9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ب-المهارات الخاصة بالموضوع</w:t>
            </w:r>
          </w:p>
          <w:p w:rsidR="00A92982" w:rsidRDefault="00A9298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1- توضيح السياسات الاقتصادية المتبعة من قبل الدول لتحقيق التنمية الاقتصادية ، مع مناقشة امكانية تطبيقها في العراق</w:t>
            </w:r>
          </w:p>
          <w:p w:rsidR="00722645" w:rsidRDefault="00722645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2- مناقشة التجارب التنموية الناجحة وتوضيح اسباب النجاح ، وامكانية الاستفادة منها </w:t>
            </w:r>
          </w:p>
          <w:p w:rsidR="00AF31D9" w:rsidRDefault="00722645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3- مطالبة الطلاب بالبحث وكتابة التقارير عن مواضيع المادة ، وخاصة التجارب التنموية ، ومناقشة الطالب بالنتائج المتحققة من التقارير</w:t>
            </w:r>
            <w:r w:rsidR="00A92982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</w:tr>
      <w:tr w:rsidR="00AF31D9" w:rsidTr="00267877">
        <w:tc>
          <w:tcPr>
            <w:tcW w:w="5530" w:type="dxa"/>
            <w:gridSpan w:val="2"/>
          </w:tcPr>
          <w:p w:rsidR="00443CC7" w:rsidRDefault="007B1AA7" w:rsidP="00443CC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ج-طرائق التعليم والتعلم</w:t>
            </w:r>
          </w:p>
          <w:p w:rsidR="007B1AA7" w:rsidRDefault="00443CC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اتباع اسلوب الحوار الفكري مع الطلاب من خلال طرح الاسئلة و ربط المادة بالواقع الاقتصادي للدول النامية ، كذل</w:t>
            </w:r>
            <w:r w:rsidR="00722645">
              <w:rPr>
                <w:rFonts w:hint="cs"/>
                <w:color w:val="000000" w:themeColor="text1"/>
                <w:rtl/>
              </w:rPr>
              <w:t>ك ربط اساليب التمويل لعملية التنمية الاقتصادية بالواقع .</w:t>
            </w:r>
          </w:p>
          <w:p w:rsidR="002454E1" w:rsidRDefault="002454E1">
            <w:pPr>
              <w:rPr>
                <w:color w:val="000000" w:themeColor="text1"/>
                <w:rtl/>
              </w:rPr>
            </w:pPr>
          </w:p>
          <w:p w:rsidR="007B1AA7" w:rsidRDefault="007B1AA7">
            <w:pPr>
              <w:rPr>
                <w:color w:val="000000" w:themeColor="text1"/>
                <w:rtl/>
              </w:rPr>
            </w:pPr>
          </w:p>
          <w:p w:rsidR="007B1AA7" w:rsidRDefault="007B1AA7">
            <w:pPr>
              <w:rPr>
                <w:color w:val="000000" w:themeColor="text1"/>
                <w:rtl/>
              </w:rPr>
            </w:pPr>
          </w:p>
          <w:p w:rsidR="007B1AA7" w:rsidRDefault="007B1AA7">
            <w:pPr>
              <w:rPr>
                <w:color w:val="000000" w:themeColor="text1"/>
                <w:rtl/>
              </w:rPr>
            </w:pPr>
          </w:p>
          <w:p w:rsidR="007B1AA7" w:rsidRDefault="007B1AA7">
            <w:pPr>
              <w:rPr>
                <w:color w:val="000000" w:themeColor="text1"/>
                <w:rtl/>
              </w:rPr>
            </w:pPr>
          </w:p>
        </w:tc>
      </w:tr>
      <w:tr w:rsidR="00FC14CB" w:rsidTr="00267877">
        <w:tc>
          <w:tcPr>
            <w:tcW w:w="5530" w:type="dxa"/>
            <w:gridSpan w:val="2"/>
          </w:tcPr>
          <w:p w:rsidR="00FC14CB" w:rsidRDefault="00FC14CB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د-طرائق التقييم</w:t>
            </w:r>
          </w:p>
          <w:p w:rsidR="00FC14CB" w:rsidRDefault="00E4633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1- اختبارات يومية</w:t>
            </w:r>
          </w:p>
          <w:p w:rsidR="00E46337" w:rsidRDefault="00E4633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2- امتحانات شهرية</w:t>
            </w:r>
          </w:p>
          <w:p w:rsidR="00E46337" w:rsidRDefault="00E4633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3- تكليف ا</w:t>
            </w:r>
            <w:r w:rsidR="004C1EC8">
              <w:rPr>
                <w:rFonts w:hint="cs"/>
                <w:color w:val="000000" w:themeColor="text1"/>
                <w:rtl/>
              </w:rPr>
              <w:t>لطالب بالبحث و كتابة التقارير</w:t>
            </w:r>
          </w:p>
          <w:p w:rsidR="00FC14CB" w:rsidRDefault="00FC14CB">
            <w:pPr>
              <w:rPr>
                <w:color w:val="000000" w:themeColor="text1"/>
                <w:rtl/>
              </w:rPr>
            </w:pPr>
          </w:p>
          <w:p w:rsidR="00485AFC" w:rsidRDefault="00485AFC">
            <w:pPr>
              <w:rPr>
                <w:color w:val="000000" w:themeColor="text1"/>
                <w:rtl/>
              </w:rPr>
            </w:pPr>
          </w:p>
          <w:p w:rsidR="00FC14CB" w:rsidRDefault="00FC14CB">
            <w:pPr>
              <w:rPr>
                <w:color w:val="000000" w:themeColor="text1"/>
                <w:rtl/>
              </w:rPr>
            </w:pPr>
          </w:p>
          <w:p w:rsidR="00FC14CB" w:rsidRDefault="00FC14CB">
            <w:pPr>
              <w:rPr>
                <w:color w:val="000000" w:themeColor="text1"/>
                <w:rtl/>
              </w:rPr>
            </w:pPr>
          </w:p>
        </w:tc>
      </w:tr>
      <w:tr w:rsidR="00A0371F" w:rsidTr="00267877">
        <w:tc>
          <w:tcPr>
            <w:tcW w:w="5530" w:type="dxa"/>
            <w:gridSpan w:val="2"/>
          </w:tcPr>
          <w:p w:rsidR="00A0371F" w:rsidRDefault="00372E2F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١١-مه</w:t>
            </w:r>
            <w:r w:rsidR="001947D2">
              <w:rPr>
                <w:rFonts w:hint="cs"/>
                <w:color w:val="000000" w:themeColor="text1"/>
                <w:rtl/>
              </w:rPr>
              <w:t>ارات التفكير</w:t>
            </w:r>
          </w:p>
          <w:p w:rsidR="00722645" w:rsidRDefault="00B86FAF" w:rsidP="00722645">
            <w:pPr>
              <w:rPr>
                <w:color w:val="000000" w:themeColor="text1"/>
                <w:rtl/>
                <w:lang w:bidi="ar-IQ"/>
              </w:rPr>
            </w:pPr>
            <w:r>
              <w:rPr>
                <w:rFonts w:hint="cs"/>
                <w:color w:val="000000" w:themeColor="text1"/>
                <w:rtl/>
              </w:rPr>
              <w:t>أ-</w:t>
            </w:r>
            <w:r w:rsidR="00E4570F">
              <w:rPr>
                <w:rFonts w:hint="cs"/>
                <w:color w:val="000000" w:themeColor="text1"/>
                <w:rtl/>
              </w:rPr>
              <w:t xml:space="preserve"> </w:t>
            </w:r>
            <w:r w:rsidR="00722645">
              <w:rPr>
                <w:rFonts w:hint="cs"/>
                <w:color w:val="000000" w:themeColor="text1"/>
                <w:rtl/>
                <w:lang w:bidi="ar-IQ"/>
              </w:rPr>
              <w:t>التفكير باهم المشاكل التي يتعرض لها الاقتصاد العراقي والتي اصبحت عائق امام تحقيق التنمية الاقتصادية</w:t>
            </w:r>
          </w:p>
          <w:p w:rsidR="00722645" w:rsidRDefault="00722645" w:rsidP="00722645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ب- التفكير بالسياسات الاقتصادية اللازمة لرفع معدلات النمو الاقتصادي و التخفيف من الفقر</w:t>
            </w:r>
          </w:p>
          <w:p w:rsidR="00722645" w:rsidRDefault="00722645" w:rsidP="0072264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ج-التفكير باكثر التج</w:t>
            </w:r>
            <w:r w:rsidR="00793D3F">
              <w:rPr>
                <w:rFonts w:hint="cs"/>
                <w:color w:val="000000" w:themeColor="text1"/>
                <w:rtl/>
              </w:rPr>
              <w:t>ا</w:t>
            </w:r>
            <w:r>
              <w:rPr>
                <w:rFonts w:hint="cs"/>
                <w:color w:val="000000" w:themeColor="text1"/>
                <w:rtl/>
              </w:rPr>
              <w:t xml:space="preserve">رب </w:t>
            </w:r>
            <w:r w:rsidR="009F15B3">
              <w:rPr>
                <w:rFonts w:hint="cs"/>
                <w:color w:val="000000" w:themeColor="text1"/>
                <w:rtl/>
              </w:rPr>
              <w:t xml:space="preserve">التنموية </w:t>
            </w:r>
            <w:r>
              <w:rPr>
                <w:rFonts w:hint="cs"/>
                <w:color w:val="000000" w:themeColor="text1"/>
                <w:rtl/>
              </w:rPr>
              <w:t xml:space="preserve">ملائمة لواقع </w:t>
            </w:r>
            <w:r w:rsidR="00BA43E8">
              <w:rPr>
                <w:rFonts w:hint="cs"/>
                <w:color w:val="000000" w:themeColor="text1"/>
                <w:rtl/>
              </w:rPr>
              <w:t xml:space="preserve">الاقتصاد العراقي </w:t>
            </w:r>
          </w:p>
          <w:p w:rsidR="001947D2" w:rsidRDefault="00B86FAF" w:rsidP="00265DB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د-</w:t>
            </w:r>
          </w:p>
        </w:tc>
      </w:tr>
      <w:tr w:rsidR="00265DB8" w:rsidTr="00267877">
        <w:tc>
          <w:tcPr>
            <w:tcW w:w="5530" w:type="dxa"/>
            <w:gridSpan w:val="2"/>
          </w:tcPr>
          <w:p w:rsidR="00265DB8" w:rsidRDefault="00265DB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١٢-البنية التحتية</w:t>
            </w:r>
          </w:p>
        </w:tc>
      </w:tr>
      <w:tr w:rsidR="009B290E" w:rsidTr="00375980">
        <w:tc>
          <w:tcPr>
            <w:tcW w:w="2765" w:type="dxa"/>
          </w:tcPr>
          <w:p w:rsidR="009B290E" w:rsidRDefault="005B6295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أ-القراءات المطلوبة</w:t>
            </w:r>
          </w:p>
          <w:p w:rsidR="005B6295" w:rsidRDefault="003D24E0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-النصوص الاساسية</w:t>
            </w:r>
          </w:p>
          <w:p w:rsidR="003D24E0" w:rsidRDefault="003D24E0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-كتب المقرر</w:t>
            </w:r>
          </w:p>
          <w:p w:rsidR="003D24E0" w:rsidRDefault="004E07CA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-أخرى</w:t>
            </w:r>
          </w:p>
        </w:tc>
        <w:tc>
          <w:tcPr>
            <w:tcW w:w="2765" w:type="dxa"/>
          </w:tcPr>
          <w:p w:rsidR="00E4570F" w:rsidRPr="00E4570F" w:rsidRDefault="00E4570F" w:rsidP="00E45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Bidi" w:hAnsiTheme="minorBidi"/>
                <w:lang w:bidi="ar-IQ"/>
              </w:rPr>
            </w:pPr>
            <w:r w:rsidRPr="00E4570F">
              <w:rPr>
                <w:rFonts w:asciiTheme="minorBidi" w:hAnsiTheme="minorBidi"/>
                <w:rtl/>
                <w:lang w:bidi="ar-IQ"/>
              </w:rPr>
              <w:t>التنمية الاقتصادية ، مدحت القريشي</w:t>
            </w:r>
          </w:p>
          <w:p w:rsidR="00E4570F" w:rsidRPr="00E4570F" w:rsidRDefault="00E4570F" w:rsidP="00E45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Bidi" w:hAnsiTheme="minorBidi"/>
                <w:lang w:bidi="ar-IQ"/>
              </w:rPr>
            </w:pPr>
            <w:r w:rsidRPr="00E4570F">
              <w:rPr>
                <w:rFonts w:asciiTheme="minorBidi" w:hAnsiTheme="minorBidi"/>
                <w:rtl/>
                <w:lang w:bidi="ar-IQ"/>
              </w:rPr>
              <w:t>التنمية الاقتصادية ، يحيى غني النجار، امال شلاش</w:t>
            </w:r>
          </w:p>
          <w:p w:rsidR="00E4570F" w:rsidRPr="00E4570F" w:rsidRDefault="00E4570F" w:rsidP="00E457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Bidi" w:hAnsiTheme="minorBidi"/>
                <w:lang w:bidi="ar-IQ"/>
              </w:rPr>
            </w:pPr>
            <w:r w:rsidRPr="00E4570F">
              <w:rPr>
                <w:rFonts w:asciiTheme="minorBidi" w:hAnsiTheme="minorBidi"/>
                <w:rtl/>
                <w:lang w:bidi="ar-IQ"/>
              </w:rPr>
              <w:t>التنمية الاقتصادي</w:t>
            </w:r>
            <w:r>
              <w:rPr>
                <w:rFonts w:asciiTheme="minorBidi" w:hAnsiTheme="minorBidi" w:hint="cs"/>
                <w:rtl/>
                <w:lang w:bidi="ar-IQ"/>
              </w:rPr>
              <w:t>ة</w:t>
            </w:r>
            <w:r w:rsidRPr="00E4570F">
              <w:rPr>
                <w:rFonts w:asciiTheme="minorBidi" w:hAnsiTheme="minorBidi"/>
                <w:rtl/>
                <w:lang w:bidi="ar-IQ"/>
              </w:rPr>
              <w:t xml:space="preserve"> ، خميس خلف موسى الفهداوي، مازن عيسى الشيخ راضي</w:t>
            </w:r>
          </w:p>
          <w:p w:rsidR="00E4570F" w:rsidRPr="00E4570F" w:rsidRDefault="00E4570F" w:rsidP="00E4570F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lang w:bidi="ar-IQ"/>
              </w:rPr>
            </w:pPr>
            <w:r w:rsidRPr="00E4570F">
              <w:rPr>
                <w:rFonts w:asciiTheme="minorBidi" w:hAnsiTheme="minorBidi"/>
                <w:lang w:bidi="ar-IQ"/>
              </w:rPr>
              <w:t xml:space="preserve">Raj Nallari and Breda Griffith, understanding  growth and poverty : theory, policy and empirics. </w:t>
            </w:r>
          </w:p>
          <w:p w:rsidR="009B290E" w:rsidRPr="00E4570F" w:rsidRDefault="009B290E">
            <w:pPr>
              <w:rPr>
                <w:rFonts w:asciiTheme="minorBidi" w:hAnsiTheme="minorBidi"/>
                <w:color w:val="000000" w:themeColor="text1"/>
                <w:rtl/>
                <w:lang w:bidi="ar-IQ"/>
              </w:rPr>
            </w:pPr>
          </w:p>
        </w:tc>
      </w:tr>
      <w:tr w:rsidR="00875015" w:rsidTr="00337D0E">
        <w:tc>
          <w:tcPr>
            <w:tcW w:w="2765" w:type="dxa"/>
          </w:tcPr>
          <w:p w:rsidR="00875015" w:rsidRDefault="004E07CA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ب-متطلبات خاصة </w:t>
            </w:r>
            <w:r w:rsidR="00781B78">
              <w:rPr>
                <w:rFonts w:hint="cs"/>
                <w:color w:val="000000" w:themeColor="text1"/>
                <w:rtl/>
              </w:rPr>
              <w:t>(</w:t>
            </w:r>
            <w:r>
              <w:rPr>
                <w:rFonts w:hint="cs"/>
                <w:color w:val="000000" w:themeColor="text1"/>
                <w:rtl/>
              </w:rPr>
              <w:t>وتشمل على سبيل المثال ورش العمل والدوريات والبرمجيات والمواقع الالكترونية</w:t>
            </w:r>
            <w:r w:rsidR="00781B78">
              <w:rPr>
                <w:rFonts w:hint="cs"/>
                <w:color w:val="000000" w:themeColor="text1"/>
                <w:rtl/>
              </w:rPr>
              <w:t>)</w:t>
            </w:r>
          </w:p>
        </w:tc>
        <w:tc>
          <w:tcPr>
            <w:tcW w:w="2765" w:type="dxa"/>
          </w:tcPr>
          <w:p w:rsidR="00875015" w:rsidRPr="00E4570F" w:rsidRDefault="00994247">
            <w:pPr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- مطالبة الطلاب باعداد تقارير عن مواضيع المادة بالاعتماد على الكتب او البحوث او المواقع الالكترونية</w:t>
            </w:r>
          </w:p>
        </w:tc>
      </w:tr>
      <w:tr w:rsidR="00875015" w:rsidTr="009E186E">
        <w:tc>
          <w:tcPr>
            <w:tcW w:w="2765" w:type="dxa"/>
          </w:tcPr>
          <w:p w:rsidR="00875015" w:rsidRDefault="00781B7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ج-الخدمات الاجتماعية </w:t>
            </w:r>
            <w:r w:rsidR="0013550B">
              <w:rPr>
                <w:rFonts w:hint="cs"/>
                <w:color w:val="000000" w:themeColor="text1"/>
                <w:rtl/>
              </w:rPr>
              <w:t>(</w:t>
            </w:r>
            <w:r>
              <w:rPr>
                <w:rFonts w:hint="cs"/>
                <w:color w:val="000000" w:themeColor="text1"/>
                <w:rtl/>
              </w:rPr>
              <w:t xml:space="preserve">وتشمل على سبيل المثال </w:t>
            </w:r>
            <w:r w:rsidR="00A86238">
              <w:rPr>
                <w:rFonts w:hint="cs"/>
                <w:color w:val="000000" w:themeColor="text1"/>
                <w:rtl/>
              </w:rPr>
              <w:t>محاضرات الضيوف والتدريب المهني والدراسات الميدانية</w:t>
            </w:r>
            <w:r w:rsidR="0013550B">
              <w:rPr>
                <w:rFonts w:hint="cs"/>
                <w:color w:val="000000" w:themeColor="text1"/>
                <w:rtl/>
              </w:rPr>
              <w:t>)</w:t>
            </w:r>
          </w:p>
        </w:tc>
        <w:tc>
          <w:tcPr>
            <w:tcW w:w="2765" w:type="dxa"/>
          </w:tcPr>
          <w:p w:rsidR="004C1EC8" w:rsidRDefault="004C1EC8" w:rsidP="00BA43E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- </w:t>
            </w:r>
            <w:r w:rsidR="00BA43E8">
              <w:rPr>
                <w:rFonts w:hint="cs"/>
                <w:color w:val="000000" w:themeColor="text1"/>
                <w:rtl/>
              </w:rPr>
              <w:t>دراسة وتحليل السياسات الاقتصادية المتبعة في النماذج الدولية والتي حققت التنمية والتقدم الاقتصادي في هذه الدول</w:t>
            </w:r>
          </w:p>
          <w:p w:rsidR="004C1EC8" w:rsidRDefault="004C1EC8">
            <w:pPr>
              <w:rPr>
                <w:color w:val="000000" w:themeColor="text1"/>
                <w:rtl/>
              </w:rPr>
            </w:pPr>
          </w:p>
        </w:tc>
      </w:tr>
      <w:tr w:rsidR="00030737" w:rsidTr="00674BDE">
        <w:tc>
          <w:tcPr>
            <w:tcW w:w="5530" w:type="dxa"/>
            <w:gridSpan w:val="2"/>
          </w:tcPr>
          <w:p w:rsidR="00030737" w:rsidRDefault="00030737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١٣-القبول</w:t>
            </w:r>
          </w:p>
        </w:tc>
      </w:tr>
      <w:tr w:rsidR="00CC78A1" w:rsidTr="00E472A4">
        <w:tc>
          <w:tcPr>
            <w:tcW w:w="2765" w:type="dxa"/>
          </w:tcPr>
          <w:p w:rsidR="00CC78A1" w:rsidRDefault="003774BB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المتطلبات السابقة</w:t>
            </w:r>
          </w:p>
        </w:tc>
        <w:tc>
          <w:tcPr>
            <w:tcW w:w="2765" w:type="dxa"/>
          </w:tcPr>
          <w:p w:rsidR="00CC78A1" w:rsidRDefault="00CC78A1">
            <w:pPr>
              <w:rPr>
                <w:color w:val="000000" w:themeColor="text1"/>
                <w:rtl/>
              </w:rPr>
            </w:pPr>
          </w:p>
        </w:tc>
      </w:tr>
      <w:tr w:rsidR="00CC78A1" w:rsidTr="00E472A4">
        <w:tc>
          <w:tcPr>
            <w:tcW w:w="2765" w:type="dxa"/>
          </w:tcPr>
          <w:p w:rsidR="00CC78A1" w:rsidRDefault="003774BB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ب-اقل عدد من الطلبة</w:t>
            </w:r>
          </w:p>
        </w:tc>
        <w:tc>
          <w:tcPr>
            <w:tcW w:w="2765" w:type="dxa"/>
          </w:tcPr>
          <w:p w:rsidR="00CC78A1" w:rsidRDefault="00994247" w:rsidP="00BA43E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  <w:r w:rsidR="00BA43E8"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CC78A1" w:rsidTr="00E472A4">
        <w:tc>
          <w:tcPr>
            <w:tcW w:w="2765" w:type="dxa"/>
          </w:tcPr>
          <w:p w:rsidR="00CC78A1" w:rsidRDefault="003774BB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ج-أكبر عدد من الطلبة</w:t>
            </w:r>
          </w:p>
        </w:tc>
        <w:tc>
          <w:tcPr>
            <w:tcW w:w="2765" w:type="dxa"/>
          </w:tcPr>
          <w:p w:rsidR="00CC78A1" w:rsidRDefault="00994247" w:rsidP="00BA43E8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</w:t>
            </w:r>
            <w:r w:rsidR="00BA43E8">
              <w:rPr>
                <w:rFonts w:hint="cs"/>
                <w:color w:val="000000" w:themeColor="text1"/>
                <w:rtl/>
              </w:rPr>
              <w:t>5</w:t>
            </w:r>
          </w:p>
        </w:tc>
      </w:tr>
    </w:tbl>
    <w:p w:rsidR="00466801" w:rsidRPr="00531EC7" w:rsidRDefault="00466801">
      <w:pPr>
        <w:rPr>
          <w:i/>
          <w:iCs/>
          <w:color w:val="000000" w:themeColor="text1"/>
          <w:rtl/>
        </w:rPr>
      </w:pPr>
    </w:p>
    <w:p w:rsidR="001277EA" w:rsidRDefault="001277EA">
      <w:pPr>
        <w:rPr>
          <w:color w:val="000000" w:themeColor="text1"/>
          <w:rtl/>
        </w:rPr>
      </w:pPr>
    </w:p>
    <w:p w:rsidR="006E56B3" w:rsidRDefault="00CF26D1" w:rsidP="002B6E3E">
      <w:pPr>
        <w:jc w:val="center"/>
        <w:rPr>
          <w:color w:val="000000" w:themeColor="text1"/>
          <w:u w:val="single"/>
          <w:rtl/>
        </w:rPr>
      </w:pPr>
      <w:r>
        <w:rPr>
          <w:rFonts w:hint="cs"/>
          <w:color w:val="000000" w:themeColor="text1"/>
          <w:u w:val="single"/>
          <w:rtl/>
        </w:rPr>
        <w:t>هيكلية المادة الدراسية</w:t>
      </w:r>
    </w:p>
    <w:p w:rsidR="00027572" w:rsidRDefault="00027572" w:rsidP="00BA43E8">
      <w:pPr>
        <w:rPr>
          <w:color w:val="000000" w:themeColor="text1"/>
          <w:rtl/>
        </w:rPr>
      </w:pPr>
      <w:r w:rsidRPr="00027572">
        <w:rPr>
          <w:rFonts w:hint="cs"/>
          <w:color w:val="000000" w:themeColor="text1"/>
          <w:rtl/>
        </w:rPr>
        <w:t>-</w:t>
      </w:r>
      <w:r>
        <w:rPr>
          <w:rFonts w:hint="cs"/>
          <w:color w:val="000000" w:themeColor="text1"/>
          <w:rtl/>
        </w:rPr>
        <w:t xml:space="preserve"> </w:t>
      </w:r>
      <w:r w:rsidR="004C1EC8">
        <w:rPr>
          <w:rFonts w:hint="cs"/>
          <w:color w:val="000000" w:themeColor="text1"/>
          <w:rtl/>
        </w:rPr>
        <w:t xml:space="preserve">الفصل الاول :- </w:t>
      </w:r>
      <w:r w:rsidR="00BA43E8">
        <w:rPr>
          <w:rFonts w:hint="cs"/>
          <w:color w:val="000000" w:themeColor="text1"/>
          <w:rtl/>
        </w:rPr>
        <w:t>السياسات التنموية</w:t>
      </w:r>
    </w:p>
    <w:p w:rsidR="00BA43E8" w:rsidRDefault="00BA43E8" w:rsidP="00BA43E8">
      <w:pPr>
        <w:rPr>
          <w:color w:val="000000" w:themeColor="text1"/>
          <w:rtl/>
          <w:lang w:bidi="ar-IQ"/>
        </w:rPr>
      </w:pPr>
      <w:r>
        <w:rPr>
          <w:rFonts w:hint="cs"/>
          <w:color w:val="000000" w:themeColor="text1"/>
          <w:rtl/>
        </w:rPr>
        <w:t>- الفصل الثاني :- تقدير احتياجات التنمية الى التمويل</w:t>
      </w:r>
    </w:p>
    <w:p w:rsidR="00BA43E8" w:rsidRDefault="00BA43E8" w:rsidP="00BA43E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- الفصل الثالث :- تمويل التنمية الاقتصادية </w:t>
      </w:r>
    </w:p>
    <w:p w:rsidR="00BA43E8" w:rsidRDefault="00BA43E8" w:rsidP="00BA43E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- الفصل الرابع:- الفقر و الفقر المتعدد الابعاد و التفاوت في توزيع الدخل </w:t>
      </w:r>
    </w:p>
    <w:p w:rsidR="00BA43E8" w:rsidRDefault="00BA43E8" w:rsidP="00BA43E8">
      <w:pPr>
        <w:rPr>
          <w:color w:val="000000" w:themeColor="text1"/>
          <w:rtl/>
          <w:lang w:bidi="ar-IQ"/>
        </w:rPr>
      </w:pPr>
      <w:r>
        <w:rPr>
          <w:rFonts w:hint="cs"/>
          <w:color w:val="000000" w:themeColor="text1"/>
          <w:rtl/>
        </w:rPr>
        <w:t>الفصل الخامس :-</w:t>
      </w:r>
      <w:r>
        <w:rPr>
          <w:rFonts w:hint="cs"/>
          <w:color w:val="000000" w:themeColor="text1"/>
          <w:rtl/>
          <w:lang w:bidi="ar-IQ"/>
        </w:rPr>
        <w:t xml:space="preserve"> السياسات و استراتيجيات مكافحة الفقر</w:t>
      </w:r>
    </w:p>
    <w:p w:rsidR="006E56B3" w:rsidRPr="00EE04B4" w:rsidRDefault="00BA43E8" w:rsidP="00793D3F">
      <w:pPr>
        <w:rPr>
          <w:color w:val="000000" w:themeColor="text1"/>
          <w:lang w:bidi="ar-IQ"/>
        </w:rPr>
      </w:pPr>
      <w:r>
        <w:rPr>
          <w:rFonts w:hint="cs"/>
          <w:color w:val="000000" w:themeColor="text1"/>
          <w:rtl/>
          <w:lang w:bidi="ar-IQ"/>
        </w:rPr>
        <w:t xml:space="preserve">الفصل السادس : - تجارب تنموية </w:t>
      </w:r>
    </w:p>
    <w:sectPr w:rsidR="006E56B3" w:rsidRPr="00EE04B4" w:rsidSect="00730C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F6A40"/>
    <w:multiLevelType w:val="hybridMultilevel"/>
    <w:tmpl w:val="B2ECA72A"/>
    <w:lvl w:ilvl="0" w:tplc="D548E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EB1"/>
    <w:multiLevelType w:val="hybridMultilevel"/>
    <w:tmpl w:val="91E43FB0"/>
    <w:lvl w:ilvl="0" w:tplc="FDFC778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4E6"/>
    <w:rsid w:val="00027572"/>
    <w:rsid w:val="00030737"/>
    <w:rsid w:val="000652C0"/>
    <w:rsid w:val="000B5057"/>
    <w:rsid w:val="001277EA"/>
    <w:rsid w:val="0013550B"/>
    <w:rsid w:val="001947D2"/>
    <w:rsid w:val="00223785"/>
    <w:rsid w:val="00224AFE"/>
    <w:rsid w:val="002454E1"/>
    <w:rsid w:val="00265DB8"/>
    <w:rsid w:val="00275D61"/>
    <w:rsid w:val="002B6E3E"/>
    <w:rsid w:val="00313057"/>
    <w:rsid w:val="00372E2F"/>
    <w:rsid w:val="003774BB"/>
    <w:rsid w:val="003C01E9"/>
    <w:rsid w:val="003D24E0"/>
    <w:rsid w:val="003E52D9"/>
    <w:rsid w:val="003E64E6"/>
    <w:rsid w:val="00412A0D"/>
    <w:rsid w:val="00443CC7"/>
    <w:rsid w:val="004661DB"/>
    <w:rsid w:val="00466801"/>
    <w:rsid w:val="004835B9"/>
    <w:rsid w:val="00485AFC"/>
    <w:rsid w:val="004C1EC8"/>
    <w:rsid w:val="004E07CA"/>
    <w:rsid w:val="004F19DE"/>
    <w:rsid w:val="00531EC7"/>
    <w:rsid w:val="005710B4"/>
    <w:rsid w:val="0057625D"/>
    <w:rsid w:val="00596F13"/>
    <w:rsid w:val="005A0B26"/>
    <w:rsid w:val="005B6295"/>
    <w:rsid w:val="006038C3"/>
    <w:rsid w:val="00632585"/>
    <w:rsid w:val="00663C02"/>
    <w:rsid w:val="006B0543"/>
    <w:rsid w:val="006E56B3"/>
    <w:rsid w:val="006E58FF"/>
    <w:rsid w:val="00712C4C"/>
    <w:rsid w:val="00722645"/>
    <w:rsid w:val="00730C7A"/>
    <w:rsid w:val="0076684E"/>
    <w:rsid w:val="007754D7"/>
    <w:rsid w:val="00781B78"/>
    <w:rsid w:val="00792256"/>
    <w:rsid w:val="00793D3F"/>
    <w:rsid w:val="007B1AA7"/>
    <w:rsid w:val="007C1835"/>
    <w:rsid w:val="007C2FB8"/>
    <w:rsid w:val="00855819"/>
    <w:rsid w:val="00875015"/>
    <w:rsid w:val="008B754D"/>
    <w:rsid w:val="00932CF3"/>
    <w:rsid w:val="00945F26"/>
    <w:rsid w:val="00950818"/>
    <w:rsid w:val="009679D4"/>
    <w:rsid w:val="00971CCB"/>
    <w:rsid w:val="00981834"/>
    <w:rsid w:val="00986896"/>
    <w:rsid w:val="00994247"/>
    <w:rsid w:val="009B290E"/>
    <w:rsid w:val="009E0D37"/>
    <w:rsid w:val="009F15B3"/>
    <w:rsid w:val="00A0371F"/>
    <w:rsid w:val="00A86238"/>
    <w:rsid w:val="00A92982"/>
    <w:rsid w:val="00AB0AAC"/>
    <w:rsid w:val="00AD266B"/>
    <w:rsid w:val="00AE1A47"/>
    <w:rsid w:val="00AF31D9"/>
    <w:rsid w:val="00B332F8"/>
    <w:rsid w:val="00B86FAF"/>
    <w:rsid w:val="00BA43E8"/>
    <w:rsid w:val="00C238DD"/>
    <w:rsid w:val="00C575F4"/>
    <w:rsid w:val="00C64B3A"/>
    <w:rsid w:val="00C95C3C"/>
    <w:rsid w:val="00CC3A76"/>
    <w:rsid w:val="00CC78A1"/>
    <w:rsid w:val="00CF26D1"/>
    <w:rsid w:val="00DB007A"/>
    <w:rsid w:val="00DB7314"/>
    <w:rsid w:val="00DC7075"/>
    <w:rsid w:val="00E4570F"/>
    <w:rsid w:val="00E46337"/>
    <w:rsid w:val="00EB5602"/>
    <w:rsid w:val="00ED5E45"/>
    <w:rsid w:val="00EE04B4"/>
    <w:rsid w:val="00F95E97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8CFD61-A71E-4943-8B2B-E2A0CEF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1A0B-7904-4667-9D70-87BC505406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9647707246106</dc:creator>
  <cp:keywords/>
  <dc:description/>
  <cp:lastModifiedBy>مستخدم ضيف</cp:lastModifiedBy>
  <cp:revision>2</cp:revision>
  <dcterms:created xsi:type="dcterms:W3CDTF">2021-01-09T12:37:00Z</dcterms:created>
  <dcterms:modified xsi:type="dcterms:W3CDTF">2021-01-09T12:37:00Z</dcterms:modified>
</cp:coreProperties>
</file>