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AA" w:rsidRDefault="00C30DAA" w:rsidP="00C30DAA">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Pr>
          <w:rFonts w:cs="Times New Roman" w:hint="cs"/>
          <w:b/>
          <w:bCs/>
          <w:color w:val="365F91"/>
          <w:sz w:val="32"/>
          <w:szCs w:val="32"/>
          <w:rtl/>
        </w:rPr>
        <w:t xml:space="preserve">نموذج وصف </w:t>
      </w:r>
      <w:r>
        <w:rPr>
          <w:rFonts w:cs="Times New Roman" w:hint="cs"/>
          <w:b/>
          <w:bCs/>
          <w:color w:val="1F4E79"/>
          <w:sz w:val="32"/>
          <w:szCs w:val="32"/>
          <w:rtl/>
        </w:rPr>
        <w:t>البرنامج</w:t>
      </w:r>
      <w:r>
        <w:rPr>
          <w:rFonts w:cs="Times New Roman" w:hint="cs"/>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30DAA" w:rsidTr="00C30DAA">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jc w:val="center"/>
              <w:rPr>
                <w:rFonts w:cs="Times New Roman"/>
                <w:b/>
                <w:bCs/>
                <w:color w:val="000000"/>
                <w:sz w:val="32"/>
                <w:szCs w:val="32"/>
                <w:lang w:bidi="ar-IQ"/>
              </w:rPr>
            </w:pPr>
            <w:r>
              <w:rPr>
                <w:rFonts w:cs="Times New Roman" w:hint="cs"/>
                <w:b/>
                <w:bCs/>
                <w:color w:val="000000"/>
                <w:sz w:val="32"/>
                <w:szCs w:val="32"/>
                <w:rtl/>
                <w:lang w:bidi="ar-IQ"/>
              </w:rPr>
              <w:t>مراجعة أداء مؤسسات التعليم العالي ((مراجعة البرنامج الأكاديمي))</w:t>
            </w:r>
          </w:p>
        </w:tc>
      </w:tr>
    </w:tbl>
    <w:p w:rsidR="00C30DAA" w:rsidRDefault="00C30DAA" w:rsidP="00C30DAA">
      <w:pPr>
        <w:autoSpaceDE w:val="0"/>
        <w:autoSpaceDN w:val="0"/>
        <w:adjustRightInd w:val="0"/>
        <w:spacing w:before="240" w:after="200" w:line="276" w:lineRule="auto"/>
        <w:rPr>
          <w:rFonts w:cs="Times New Roman"/>
          <w:b/>
          <w:bCs/>
          <w:color w:val="365F91"/>
          <w:sz w:val="32"/>
          <w:szCs w:val="32"/>
          <w:rtl/>
          <w:lang w:bidi="ar-IQ"/>
        </w:rPr>
      </w:pPr>
      <w:r>
        <w:rPr>
          <w:rFonts w:cs="Times New Roman" w:hint="cs"/>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30DAA" w:rsidTr="00C30DAA">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ind w:left="218" w:right="214"/>
              <w:jc w:val="center"/>
              <w:rPr>
                <w:b/>
                <w:bCs/>
                <w:sz w:val="28"/>
                <w:szCs w:val="28"/>
                <w:lang w:bidi="ar-IQ"/>
              </w:rPr>
            </w:pPr>
            <w:r>
              <w:rPr>
                <w:rFonts w:hint="cs"/>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C30DAA" w:rsidRDefault="00C30DAA" w:rsidP="00C30DAA">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607AB2"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607AB2" w:rsidRDefault="00607AB2" w:rsidP="00841323">
            <w:pPr>
              <w:numPr>
                <w:ilvl w:val="0"/>
                <w:numId w:val="1"/>
              </w:numPr>
              <w:tabs>
                <w:tab w:val="clear" w:pos="360"/>
                <w:tab w:val="num" w:pos="432"/>
              </w:tabs>
              <w:autoSpaceDE w:val="0"/>
              <w:autoSpaceDN w:val="0"/>
              <w:adjustRightInd w:val="0"/>
              <w:spacing w:line="276" w:lineRule="auto"/>
              <w:ind w:left="432"/>
              <w:rPr>
                <w:rFonts w:cs="Times New Roman" w:hint="cs"/>
                <w:sz w:val="28"/>
                <w:szCs w:val="28"/>
                <w:rtl/>
                <w:lang w:bidi="ar-IQ"/>
              </w:rPr>
            </w:pPr>
            <w:r>
              <w:rPr>
                <w:rFonts w:cs="Times New Roman" w:hint="cs"/>
                <w:sz w:val="28"/>
                <w:szCs w:val="28"/>
                <w:rtl/>
                <w:lang w:bidi="ar-IQ"/>
              </w:rPr>
              <w:t>الاسم</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607AB2" w:rsidRDefault="00607AB2">
            <w:pPr>
              <w:autoSpaceDE w:val="0"/>
              <w:autoSpaceDN w:val="0"/>
              <w:adjustRightInd w:val="0"/>
              <w:spacing w:line="276" w:lineRule="auto"/>
              <w:rPr>
                <w:rFonts w:cs="Times New Roman" w:hint="cs"/>
                <w:sz w:val="28"/>
                <w:szCs w:val="28"/>
                <w:rtl/>
                <w:lang w:bidi="ar-IQ"/>
              </w:rPr>
            </w:pPr>
            <w:r>
              <w:rPr>
                <w:rFonts w:cs="Times New Roman" w:hint="cs"/>
                <w:sz w:val="28"/>
                <w:szCs w:val="28"/>
                <w:rtl/>
                <w:lang w:bidi="ar-IQ"/>
              </w:rPr>
              <w:t>م. اميرة شكر ولي</w:t>
            </w:r>
            <w:bookmarkStart w:id="0" w:name="_GoBack"/>
            <w:bookmarkEnd w:id="0"/>
            <w:r>
              <w:rPr>
                <w:rFonts w:cs="Times New Roman" w:hint="cs"/>
                <w:sz w:val="28"/>
                <w:szCs w:val="28"/>
                <w:rtl/>
                <w:lang w:bidi="ar-IQ"/>
              </w:rPr>
              <w:t xml:space="preserve"> البياتي</w:t>
            </w:r>
          </w:p>
        </w:tc>
      </w:tr>
      <w:tr w:rsidR="00607AB2"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607AB2" w:rsidRDefault="00607AB2" w:rsidP="00841323">
            <w:pPr>
              <w:numPr>
                <w:ilvl w:val="0"/>
                <w:numId w:val="1"/>
              </w:numPr>
              <w:tabs>
                <w:tab w:val="clear" w:pos="360"/>
                <w:tab w:val="num" w:pos="432"/>
              </w:tabs>
              <w:autoSpaceDE w:val="0"/>
              <w:autoSpaceDN w:val="0"/>
              <w:adjustRightInd w:val="0"/>
              <w:spacing w:line="276" w:lineRule="auto"/>
              <w:ind w:left="432"/>
              <w:rPr>
                <w:rFonts w:cs="Times New Roman" w:hint="cs"/>
                <w:sz w:val="28"/>
                <w:szCs w:val="28"/>
                <w:rtl/>
                <w:lang w:bidi="ar-IQ"/>
              </w:rPr>
            </w:pPr>
            <w:r>
              <w:rPr>
                <w:rFonts w:cs="Times New Roman" w:hint="cs"/>
                <w:sz w:val="28"/>
                <w:szCs w:val="28"/>
                <w:rtl/>
                <w:lang w:bidi="ar-IQ"/>
              </w:rPr>
              <w:t>اشكال الحضور</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607AB2" w:rsidRDefault="00607AB2">
            <w:pPr>
              <w:autoSpaceDE w:val="0"/>
              <w:autoSpaceDN w:val="0"/>
              <w:adjustRightInd w:val="0"/>
              <w:spacing w:line="276" w:lineRule="auto"/>
              <w:rPr>
                <w:rFonts w:cs="Times New Roman" w:hint="cs"/>
                <w:sz w:val="28"/>
                <w:szCs w:val="28"/>
                <w:rtl/>
                <w:lang w:bidi="ar-IQ"/>
              </w:rPr>
            </w:pPr>
            <w:r>
              <w:rPr>
                <w:rFonts w:ascii="Cambria" w:hAnsi="Cambria" w:cs="Times New Roman"/>
                <w:sz w:val="28"/>
                <w:szCs w:val="28"/>
                <w:rtl/>
                <w:lang w:bidi="ar-IQ"/>
              </w:rPr>
              <w:t>قاعات دراسية الكترونية</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clear" w:pos="360"/>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hint="cs"/>
                <w:sz w:val="28"/>
                <w:szCs w:val="28"/>
                <w:rtl/>
                <w:lang w:bidi="ar-IQ"/>
              </w:rPr>
            </w:pPr>
            <w:r>
              <w:rPr>
                <w:rFonts w:cs="Times New Roman" w:hint="cs"/>
                <w:sz w:val="28"/>
                <w:szCs w:val="28"/>
                <w:rtl/>
                <w:lang w:bidi="ar-IQ"/>
              </w:rPr>
              <w:t>جامعة بغداد – كلية الادارة والاقتصاد</w:t>
            </w:r>
          </w:p>
          <w:p w:rsidR="00607AB2" w:rsidRDefault="00607AB2">
            <w:pPr>
              <w:autoSpaceDE w:val="0"/>
              <w:autoSpaceDN w:val="0"/>
              <w:adjustRightInd w:val="0"/>
              <w:spacing w:line="276" w:lineRule="auto"/>
              <w:rPr>
                <w:rFonts w:cs="Times New Roman"/>
                <w:sz w:val="28"/>
                <w:szCs w:val="28"/>
                <w:lang w:bidi="ar-IQ"/>
              </w:rPr>
            </w:pP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قسم ادارة الاعمال</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ادارة الامدادات التسويقية</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المرحلة الثانية – ادارة الاعمال</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فصلي</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برنامج الاعتماد المعتمد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rsidP="00454798">
            <w:pPr>
              <w:autoSpaceDE w:val="0"/>
              <w:autoSpaceDN w:val="0"/>
              <w:adjustRightInd w:val="0"/>
              <w:spacing w:line="276" w:lineRule="auto"/>
              <w:rPr>
                <w:rFonts w:cs="Times New Roman"/>
                <w:sz w:val="28"/>
                <w:szCs w:val="28"/>
                <w:lang w:bidi="ar-IQ"/>
              </w:rPr>
            </w:pPr>
            <w:r>
              <w:rPr>
                <w:rFonts w:cs="Times New Roman" w:hint="cs"/>
                <w:sz w:val="28"/>
                <w:szCs w:val="28"/>
                <w:rtl/>
                <w:lang w:bidi="ar-IQ"/>
              </w:rPr>
              <w:t>201</w:t>
            </w:r>
            <w:r w:rsidR="00454798">
              <w:rPr>
                <w:rFonts w:cs="Times New Roman" w:hint="cs"/>
                <w:sz w:val="28"/>
                <w:szCs w:val="28"/>
                <w:rtl/>
                <w:lang w:bidi="ar-IQ"/>
              </w:rPr>
              <w:t>9</w:t>
            </w:r>
            <w:r>
              <w:rPr>
                <w:rFonts w:cs="Times New Roman" w:hint="cs"/>
                <w:sz w:val="28"/>
                <w:szCs w:val="28"/>
                <w:rtl/>
                <w:lang w:bidi="ar-IQ"/>
              </w:rPr>
              <w:t xml:space="preserve"> – 20</w:t>
            </w:r>
            <w:r w:rsidR="00454798">
              <w:rPr>
                <w:rFonts w:cs="Times New Roman" w:hint="cs"/>
                <w:sz w:val="28"/>
                <w:szCs w:val="28"/>
                <w:rtl/>
                <w:lang w:bidi="ar-IQ"/>
              </w:rPr>
              <w:t>20</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2 ساعة اسبوعيا  الكلي 60 ساعة</w:t>
            </w:r>
          </w:p>
        </w:tc>
      </w:tr>
      <w:tr w:rsidR="00C30DAA" w:rsidTr="00C30DAA">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rsidP="00454798">
            <w:pPr>
              <w:autoSpaceDE w:val="0"/>
              <w:autoSpaceDN w:val="0"/>
              <w:adjustRightInd w:val="0"/>
              <w:spacing w:line="276" w:lineRule="auto"/>
              <w:rPr>
                <w:rFonts w:cs="Times New Roman"/>
                <w:sz w:val="28"/>
                <w:szCs w:val="28"/>
                <w:lang w:bidi="ar-IQ"/>
              </w:rPr>
            </w:pPr>
            <w:r>
              <w:rPr>
                <w:rFonts w:cs="Times New Roman" w:hint="cs"/>
                <w:sz w:val="28"/>
                <w:szCs w:val="28"/>
                <w:rtl/>
                <w:lang w:bidi="ar-IQ"/>
              </w:rPr>
              <w:t>22-</w:t>
            </w:r>
            <w:r w:rsidR="00454798">
              <w:rPr>
                <w:rFonts w:cs="Times New Roman" w:hint="cs"/>
                <w:sz w:val="28"/>
                <w:szCs w:val="28"/>
                <w:rtl/>
                <w:lang w:bidi="ar-IQ"/>
              </w:rPr>
              <w:t>9</w:t>
            </w:r>
            <w:r>
              <w:rPr>
                <w:rFonts w:cs="Times New Roman" w:hint="cs"/>
                <w:sz w:val="28"/>
                <w:szCs w:val="28"/>
                <w:rtl/>
                <w:lang w:bidi="ar-IQ"/>
              </w:rPr>
              <w:t>-201</w:t>
            </w:r>
            <w:r w:rsidR="00454798">
              <w:rPr>
                <w:rFonts w:cs="Times New Roman" w:hint="cs"/>
                <w:sz w:val="28"/>
                <w:szCs w:val="28"/>
                <w:rtl/>
                <w:lang w:bidi="ar-IQ"/>
              </w:rPr>
              <w:t>9</w:t>
            </w:r>
          </w:p>
        </w:tc>
      </w:tr>
      <w:tr w:rsidR="00C30DAA" w:rsidTr="00C30DAA">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autoSpaceDE w:val="0"/>
              <w:autoSpaceDN w:val="0"/>
              <w:adjustRightInd w:val="0"/>
              <w:spacing w:line="276" w:lineRule="auto"/>
              <w:rPr>
                <w:rFonts w:cs="Times New Roman"/>
                <w:sz w:val="28"/>
                <w:szCs w:val="28"/>
                <w:lang w:bidi="ar-IQ"/>
              </w:rPr>
            </w:pPr>
            <w:r>
              <w:rPr>
                <w:rFonts w:cs="Times New Roman" w:hint="cs"/>
                <w:sz w:val="28"/>
                <w:szCs w:val="28"/>
                <w:rtl/>
                <w:lang w:bidi="ar-IQ"/>
              </w:rPr>
              <w:t>أهداف البرنامج الأكاديمي</w:t>
            </w:r>
          </w:p>
        </w:tc>
      </w:tr>
      <w:tr w:rsidR="00C30DAA" w:rsidTr="00C30DAA">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1- تعريف الطالب بالاسس العلمية لادارة الامدادات التسويقية  ووظائفه الاساسية.</w:t>
            </w:r>
          </w:p>
        </w:tc>
      </w:tr>
      <w:tr w:rsidR="00C30DAA" w:rsidTr="00C30DAA">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2-تمكين الطالب من فهم الاستراتيجيات ادارة الامدادات التسويقية وكيفية خدمة الزبون </w:t>
            </w:r>
          </w:p>
        </w:tc>
      </w:tr>
      <w:tr w:rsidR="00C30DAA" w:rsidTr="00C30DAA">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3-تعريف الطالب كيفية جعل المنظمة تحقق اهدافها ( البقاء والنمو والتطور ) من خلال تحقيق رضا الزبون</w:t>
            </w:r>
          </w:p>
        </w:tc>
      </w:tr>
      <w:tr w:rsidR="00C30DAA" w:rsidTr="00C30DAA">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rPr>
                <w:rFonts w:cs="Times New Roman"/>
                <w:sz w:val="28"/>
                <w:szCs w:val="28"/>
                <w:lang w:bidi="ar-IQ"/>
              </w:rPr>
            </w:pPr>
          </w:p>
        </w:tc>
      </w:tr>
      <w:tr w:rsidR="00C30DAA" w:rsidTr="00C30DAA">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rPr>
                <w:rFonts w:cs="Times New Roman"/>
                <w:sz w:val="28"/>
                <w:szCs w:val="28"/>
                <w:lang w:bidi="ar-IQ"/>
              </w:rPr>
            </w:pPr>
          </w:p>
        </w:tc>
      </w:tr>
      <w:tr w:rsidR="00C30DAA" w:rsidTr="00C30DAA">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rPr>
                <w:rFonts w:cs="Times New Roman"/>
                <w:sz w:val="28"/>
                <w:szCs w:val="28"/>
                <w:lang w:bidi="ar-IQ"/>
              </w:rPr>
            </w:pPr>
          </w:p>
        </w:tc>
      </w:tr>
    </w:tbl>
    <w:p w:rsidR="00C30DAA" w:rsidRDefault="00C30DAA" w:rsidP="00C30DAA">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C30DAA" w:rsidTr="00C30DAA">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clear" w:pos="360"/>
                <w:tab w:val="left" w:pos="507"/>
              </w:tabs>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 مخرجات التعلم المطلوبة وطرائق التعليم والتعلم والتقييم</w:t>
            </w:r>
          </w:p>
        </w:tc>
      </w:tr>
      <w:tr w:rsidR="00C30DAA" w:rsidTr="00C30DAA">
        <w:trPr>
          <w:trHeight w:val="2490"/>
        </w:trPr>
        <w:tc>
          <w:tcPr>
            <w:tcW w:w="9720" w:type="dxa"/>
            <w:tcBorders>
              <w:top w:val="nil"/>
              <w:left w:val="single" w:sz="8" w:space="0" w:color="4F81BD"/>
              <w:bottom w:val="nil"/>
              <w:right w:val="single" w:sz="8" w:space="0" w:color="4F81BD"/>
            </w:tcBorders>
            <w:shd w:val="clear" w:color="auto" w:fill="DBE5F1"/>
            <w:vAlign w:val="center"/>
            <w:hideMark/>
          </w:tcPr>
          <w:p w:rsidR="00C30DAA" w:rsidRDefault="00C30DAA">
            <w:pPr>
              <w:autoSpaceDE w:val="0"/>
              <w:autoSpaceDN w:val="0"/>
              <w:adjustRightInd w:val="0"/>
              <w:spacing w:line="276" w:lineRule="auto"/>
              <w:ind w:left="432"/>
              <w:rPr>
                <w:rFonts w:cs="Times New Roman"/>
                <w:sz w:val="28"/>
                <w:szCs w:val="28"/>
                <w:rtl/>
                <w:lang w:bidi="ar-IQ"/>
              </w:rPr>
            </w:pPr>
            <w:r>
              <w:rPr>
                <w:rFonts w:cs="Times New Roman" w:hint="cs"/>
                <w:sz w:val="28"/>
                <w:szCs w:val="28"/>
                <w:rtl/>
                <w:lang w:bidi="ar-IQ"/>
              </w:rPr>
              <w:t xml:space="preserve">أ-المعرفة والفهم </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أ1- المعارف والمهارات المتعلقة بادارة الامدادات التسويقية.</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أ2- المعارف والمهارات المتعلقة في فهم الية عمل متغيرات بيئة المنظمة الداخلية والخارجية</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أ3- المعارف والمهارات المتعلقة في كيفية تحقيق رضا الزبون.</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 xml:space="preserve">أ4-اضافة الى معارف ومهارات عديدة والمتعلقة  بكيفية تحقيق الميزة التنافسية للمنظمة  لزيادة ارباحها وخفض كلفها. </w:t>
            </w:r>
          </w:p>
        </w:tc>
      </w:tr>
      <w:tr w:rsidR="00C30DAA" w:rsidTr="00C30DAA">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 xml:space="preserve">ب -المهارات الخاصة بالموضوع </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 xml:space="preserve">ب 1–مهارات في فهم ادارة الامدادات التسويقية. </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ب 2 - مهارات في فهم  الطرق الرياضية لادارة الامدادات التسويقية</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ب 3 - مهارات خاصة في تشخيص نقاط القوة والضعف واستخدامها كسلاح تنافسي للمنظمة</w:t>
            </w:r>
          </w:p>
          <w:p w:rsidR="00C30DAA" w:rsidRDefault="00C30DAA">
            <w:pPr>
              <w:autoSpaceDE w:val="0"/>
              <w:autoSpaceDN w:val="0"/>
              <w:adjustRightInd w:val="0"/>
              <w:spacing w:line="276" w:lineRule="auto"/>
              <w:ind w:left="612"/>
              <w:rPr>
                <w:rFonts w:cs="Times New Roman"/>
                <w:sz w:val="28"/>
                <w:szCs w:val="28"/>
                <w:lang w:bidi="ar-IQ"/>
              </w:rPr>
            </w:pPr>
          </w:p>
        </w:tc>
      </w:tr>
      <w:tr w:rsidR="00C30DAA" w:rsidTr="00C30DAA">
        <w:trPr>
          <w:trHeight w:val="423"/>
        </w:trPr>
        <w:tc>
          <w:tcPr>
            <w:tcW w:w="9720" w:type="dxa"/>
            <w:tcBorders>
              <w:top w:val="nil"/>
              <w:left w:val="single" w:sz="8" w:space="0" w:color="4F81BD"/>
              <w:bottom w:val="nil"/>
              <w:right w:val="single" w:sz="8" w:space="0" w:color="4F81BD"/>
            </w:tcBorders>
            <w:shd w:val="clear" w:color="auto" w:fill="DBE5F1"/>
            <w:vAlign w:val="center"/>
            <w:hideMark/>
          </w:tcPr>
          <w:p w:rsidR="00C30DAA" w:rsidRDefault="00C30DAA">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C30DAA" w:rsidTr="00C30D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ind w:left="360"/>
              <w:rPr>
                <w:rFonts w:cs="Times New Roman"/>
                <w:sz w:val="28"/>
                <w:szCs w:val="28"/>
                <w:rtl/>
                <w:lang w:bidi="ar-IQ"/>
              </w:rPr>
            </w:pPr>
          </w:p>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محاضرات نظرية  ومسائل رياضية مع مناقشة حالات دراسية</w:t>
            </w:r>
          </w:p>
          <w:p w:rsidR="00C30DAA" w:rsidRDefault="00C30DAA">
            <w:pPr>
              <w:autoSpaceDE w:val="0"/>
              <w:autoSpaceDN w:val="0"/>
              <w:adjustRightInd w:val="0"/>
              <w:spacing w:line="276" w:lineRule="auto"/>
              <w:ind w:left="360"/>
              <w:rPr>
                <w:rFonts w:cs="Times New Roman"/>
                <w:sz w:val="28"/>
                <w:szCs w:val="28"/>
                <w:lang w:bidi="ar-IQ"/>
              </w:rPr>
            </w:pPr>
          </w:p>
        </w:tc>
      </w:tr>
      <w:tr w:rsidR="00C30DAA" w:rsidTr="00C30DAA">
        <w:trPr>
          <w:trHeight w:val="400"/>
        </w:trPr>
        <w:tc>
          <w:tcPr>
            <w:tcW w:w="9720" w:type="dxa"/>
            <w:tcBorders>
              <w:top w:val="nil"/>
              <w:left w:val="single" w:sz="8" w:space="0" w:color="4F81BD"/>
              <w:bottom w:val="nil"/>
              <w:right w:val="single" w:sz="8" w:space="0" w:color="4F81BD"/>
            </w:tcBorders>
            <w:shd w:val="clear" w:color="auto" w:fill="DBE5F1"/>
            <w:vAlign w:val="center"/>
            <w:hideMark/>
          </w:tcPr>
          <w:p w:rsidR="00C30DAA" w:rsidRDefault="00C30DAA">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التقييم </w:t>
            </w:r>
          </w:p>
        </w:tc>
      </w:tr>
      <w:tr w:rsidR="00C30DAA" w:rsidTr="00C30D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ind w:left="360"/>
              <w:rPr>
                <w:rFonts w:cs="Times New Roman"/>
                <w:sz w:val="28"/>
                <w:szCs w:val="28"/>
                <w:rtl/>
                <w:lang w:bidi="ar-IQ"/>
              </w:rPr>
            </w:pPr>
          </w:p>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 xml:space="preserve">امتحانين في كل فصل دراسي فضلا عن المشاركات في المناقشات والامتحانات اليومية </w:t>
            </w:r>
          </w:p>
          <w:p w:rsidR="00C30DAA" w:rsidRDefault="00C30DAA">
            <w:pPr>
              <w:autoSpaceDE w:val="0"/>
              <w:autoSpaceDN w:val="0"/>
              <w:adjustRightInd w:val="0"/>
              <w:spacing w:line="276" w:lineRule="auto"/>
              <w:ind w:left="360"/>
              <w:rPr>
                <w:rFonts w:cs="Times New Roman"/>
                <w:sz w:val="28"/>
                <w:szCs w:val="28"/>
                <w:lang w:bidi="ar-IQ"/>
              </w:rPr>
            </w:pPr>
          </w:p>
        </w:tc>
      </w:tr>
      <w:tr w:rsidR="00C30DAA" w:rsidTr="00C30DAA">
        <w:trPr>
          <w:trHeight w:val="1290"/>
        </w:trPr>
        <w:tc>
          <w:tcPr>
            <w:tcW w:w="9720" w:type="dxa"/>
            <w:tcBorders>
              <w:top w:val="nil"/>
              <w:left w:val="single" w:sz="8" w:space="0" w:color="4F81BD"/>
              <w:bottom w:val="nil"/>
              <w:right w:val="single" w:sz="8" w:space="0" w:color="4F81BD"/>
            </w:tcBorders>
            <w:shd w:val="clear" w:color="auto" w:fill="DBE5F1"/>
            <w:vAlign w:val="center"/>
            <w:hideMark/>
          </w:tcPr>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ج-مهارات التفكير</w:t>
            </w:r>
          </w:p>
          <w:p w:rsidR="00C30DAA" w:rsidRDefault="00C30DAA">
            <w:pPr>
              <w:autoSpaceDE w:val="0"/>
              <w:autoSpaceDN w:val="0"/>
              <w:adjustRightInd w:val="0"/>
              <w:spacing w:line="276" w:lineRule="auto"/>
              <w:rPr>
                <w:rFonts w:cs="Times New Roman"/>
                <w:sz w:val="28"/>
                <w:szCs w:val="28"/>
                <w:rtl/>
                <w:lang w:bidi="ar-IQ"/>
              </w:rPr>
            </w:pPr>
            <w:r>
              <w:rPr>
                <w:rFonts w:cs="Times New Roman" w:hint="cs"/>
                <w:sz w:val="28"/>
                <w:szCs w:val="28"/>
                <w:rtl/>
                <w:lang w:bidi="ar-IQ"/>
              </w:rPr>
              <w:t xml:space="preserve">         ج1- ج1- مهارات التفكير الخاصة في تحديد اثر متغيرات البيئة التسويقية على المنظمة وزبائنها</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ج2-مهارات خاصة باتخاذ القرارات اللوجستية</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ج3-مهارات خاصة بتحليل العلاقة بين المتغيرات</w:t>
            </w:r>
          </w:p>
        </w:tc>
      </w:tr>
      <w:tr w:rsidR="00C30DAA" w:rsidTr="00C30DAA">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tabs>
                <w:tab w:val="left" w:pos="612"/>
              </w:tabs>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C30DAA" w:rsidTr="00C30DAA">
        <w:trPr>
          <w:trHeight w:val="624"/>
        </w:trPr>
        <w:tc>
          <w:tcPr>
            <w:tcW w:w="9720" w:type="dxa"/>
            <w:tcBorders>
              <w:top w:val="nil"/>
              <w:left w:val="single" w:sz="8" w:space="0" w:color="4F81BD"/>
              <w:bottom w:val="nil"/>
              <w:right w:val="single" w:sz="8" w:space="0" w:color="4F81BD"/>
            </w:tcBorders>
            <w:shd w:val="clear" w:color="auto" w:fill="DBE5F1"/>
            <w:vAlign w:val="center"/>
          </w:tcPr>
          <w:p w:rsidR="00C30DAA" w:rsidRDefault="00C30DAA">
            <w:pPr>
              <w:autoSpaceDE w:val="0"/>
              <w:autoSpaceDN w:val="0"/>
              <w:adjustRightInd w:val="0"/>
              <w:spacing w:line="276" w:lineRule="auto"/>
              <w:ind w:left="360"/>
              <w:rPr>
                <w:rFonts w:cs="Times New Roman"/>
                <w:sz w:val="28"/>
                <w:szCs w:val="28"/>
                <w:rtl/>
                <w:lang w:bidi="ar-IQ"/>
              </w:rPr>
            </w:pPr>
          </w:p>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المناقشات في المحاضرات وايجاد روح  التنافس بين الطلبة</w:t>
            </w:r>
          </w:p>
          <w:p w:rsidR="00C30DAA" w:rsidRDefault="00C30DAA">
            <w:pPr>
              <w:autoSpaceDE w:val="0"/>
              <w:autoSpaceDN w:val="0"/>
              <w:adjustRightInd w:val="0"/>
              <w:spacing w:line="276" w:lineRule="auto"/>
              <w:ind w:left="360"/>
              <w:rPr>
                <w:rFonts w:cs="Times New Roman"/>
                <w:sz w:val="28"/>
                <w:szCs w:val="28"/>
                <w:lang w:bidi="ar-IQ"/>
              </w:rPr>
            </w:pPr>
          </w:p>
        </w:tc>
      </w:tr>
      <w:tr w:rsidR="00C30DAA" w:rsidTr="00C30DAA">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التقييم </w:t>
            </w:r>
          </w:p>
        </w:tc>
      </w:tr>
      <w:tr w:rsidR="00C30DAA" w:rsidTr="00C30DAA">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tcPr>
          <w:p w:rsidR="00C30DAA" w:rsidRDefault="00C30DAA">
            <w:pPr>
              <w:autoSpaceDE w:val="0"/>
              <w:autoSpaceDN w:val="0"/>
              <w:adjustRightInd w:val="0"/>
              <w:spacing w:line="276" w:lineRule="auto"/>
              <w:ind w:left="360"/>
              <w:rPr>
                <w:rFonts w:cs="Times New Roman"/>
                <w:sz w:val="28"/>
                <w:szCs w:val="28"/>
                <w:rtl/>
                <w:lang w:bidi="ar-IQ"/>
              </w:rPr>
            </w:pPr>
          </w:p>
          <w:p w:rsidR="00C30DAA" w:rsidRDefault="00C30DAA">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اضافة درجات تقييم حول الافكار المبدعة</w:t>
            </w:r>
          </w:p>
          <w:p w:rsidR="00C30DAA" w:rsidRDefault="00C30DAA">
            <w:pPr>
              <w:autoSpaceDE w:val="0"/>
              <w:autoSpaceDN w:val="0"/>
              <w:adjustRightInd w:val="0"/>
              <w:spacing w:line="276" w:lineRule="auto"/>
              <w:ind w:left="360"/>
              <w:rPr>
                <w:rFonts w:cs="Times New Roman"/>
                <w:sz w:val="28"/>
                <w:szCs w:val="28"/>
                <w:rtl/>
                <w:lang w:bidi="ar-IQ"/>
              </w:rPr>
            </w:pPr>
          </w:p>
          <w:p w:rsidR="00C30DAA" w:rsidRDefault="00C30DAA">
            <w:pPr>
              <w:autoSpaceDE w:val="0"/>
              <w:autoSpaceDN w:val="0"/>
              <w:adjustRightInd w:val="0"/>
              <w:spacing w:line="276" w:lineRule="auto"/>
              <w:ind w:left="360"/>
              <w:rPr>
                <w:rFonts w:cs="Times New Roman"/>
                <w:sz w:val="28"/>
                <w:szCs w:val="28"/>
                <w:lang w:bidi="ar-IQ"/>
              </w:rPr>
            </w:pPr>
          </w:p>
        </w:tc>
      </w:tr>
    </w:tbl>
    <w:p w:rsidR="00C30DAA" w:rsidRDefault="00C30DAA" w:rsidP="00C30DAA">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26"/>
        <w:gridCol w:w="1559"/>
        <w:gridCol w:w="1875"/>
        <w:gridCol w:w="1527"/>
        <w:gridCol w:w="3333"/>
      </w:tblGrid>
      <w:tr w:rsidR="00C30DAA" w:rsidTr="00C30DAA">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C30DAA" w:rsidRDefault="00C30DAA">
            <w:pPr>
              <w:autoSpaceDE w:val="0"/>
              <w:autoSpaceDN w:val="0"/>
              <w:adjustRightInd w:val="0"/>
              <w:spacing w:line="276" w:lineRule="auto"/>
              <w:ind w:left="432"/>
              <w:rPr>
                <w:rFonts w:cs="Times New Roman"/>
                <w:sz w:val="28"/>
                <w:szCs w:val="28"/>
                <w:rtl/>
                <w:lang w:bidi="ar-IQ"/>
              </w:rPr>
            </w:pPr>
          </w:p>
          <w:p w:rsidR="00C30DAA" w:rsidRDefault="00C30DAA">
            <w:pPr>
              <w:autoSpaceDE w:val="0"/>
              <w:autoSpaceDN w:val="0"/>
              <w:adjustRightInd w:val="0"/>
              <w:spacing w:line="276" w:lineRule="auto"/>
              <w:ind w:left="432"/>
              <w:rPr>
                <w:rFonts w:cs="Times New Roman"/>
                <w:sz w:val="28"/>
                <w:szCs w:val="28"/>
                <w:rtl/>
                <w:lang w:bidi="ar-IQ"/>
              </w:rPr>
            </w:pPr>
            <w:r>
              <w:rPr>
                <w:rFonts w:cs="Times New Roman" w:hint="cs"/>
                <w:sz w:val="28"/>
                <w:szCs w:val="28"/>
                <w:rtl/>
                <w:lang w:bidi="ar-IQ"/>
              </w:rPr>
              <w:t>د -المهارات العامة والمنقولة (المهارات الأخرى المتعلقة بقابلية التوظيف والتطور الشخصي).</w:t>
            </w:r>
          </w:p>
          <w:p w:rsidR="00C30DAA" w:rsidRDefault="00C30DAA">
            <w:pPr>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cs="Times New Roman" w:hint="cs"/>
                <w:sz w:val="28"/>
                <w:szCs w:val="28"/>
                <w:rtl/>
                <w:lang w:bidi="ar-IQ"/>
              </w:rPr>
              <w:t>د1-</w:t>
            </w:r>
            <w:r>
              <w:rPr>
                <w:rFonts w:ascii="Cambria" w:hAnsi="Cambria" w:cs="Times New Roman" w:hint="cs"/>
                <w:color w:val="000000"/>
                <w:sz w:val="28"/>
                <w:szCs w:val="28"/>
                <w:rtl/>
                <w:lang w:bidi="ar-IQ"/>
              </w:rPr>
              <w:t xml:space="preserve"> العصف الذهني  والمساعدة في ايجاد الحلول الواقعية  للمشاكل ادارة اللوجستك</w:t>
            </w:r>
          </w:p>
          <w:p w:rsidR="00C30DAA" w:rsidRDefault="00C30DAA">
            <w:pPr>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 التفكير الابداعي  لحل الحالات الدراسية</w:t>
            </w:r>
          </w:p>
          <w:p w:rsidR="00C30DAA" w:rsidRDefault="00C30DAA">
            <w:pPr>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د3- </w:t>
            </w:r>
            <w:r>
              <w:rPr>
                <w:rFonts w:cs="Times New Roman" w:hint="cs"/>
                <w:sz w:val="28"/>
                <w:szCs w:val="28"/>
                <w:rtl/>
                <w:lang w:bidi="ar-IQ"/>
              </w:rPr>
              <w:t>مهارات تحليلة تتعلق  بالمنظمة  وكيفية تحقيق ميزة تنافسية مستدامة لها</w:t>
            </w:r>
          </w:p>
          <w:p w:rsidR="00C30DAA" w:rsidRDefault="00C30DAA">
            <w:pPr>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  </w:t>
            </w:r>
          </w:p>
        </w:tc>
      </w:tr>
      <w:tr w:rsidR="00C30DAA" w:rsidTr="00C30DAA">
        <w:trPr>
          <w:trHeight w:val="475"/>
        </w:trPr>
        <w:tc>
          <w:tcPr>
            <w:tcW w:w="9720" w:type="dxa"/>
            <w:gridSpan w:val="5"/>
            <w:tcBorders>
              <w:top w:val="nil"/>
              <w:left w:val="single" w:sz="8" w:space="0" w:color="4F81BD"/>
              <w:bottom w:val="nil"/>
              <w:right w:val="single" w:sz="8" w:space="0" w:color="4F81BD"/>
            </w:tcBorders>
            <w:shd w:val="clear" w:color="auto" w:fill="DBE5F1"/>
            <w:hideMark/>
          </w:tcPr>
          <w:p w:rsidR="00C30DAA" w:rsidRDefault="00C30DAA">
            <w:pPr>
              <w:tabs>
                <w:tab w:val="left" w:pos="672"/>
              </w:tabs>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         طرائق التعليم والتعلم </w:t>
            </w:r>
          </w:p>
        </w:tc>
      </w:tr>
      <w:tr w:rsidR="00C30DAA" w:rsidTr="00C30DAA">
        <w:trPr>
          <w:trHeight w:val="624"/>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C30DAA" w:rsidRDefault="00C30DAA">
            <w:pPr>
              <w:autoSpaceDE w:val="0"/>
              <w:autoSpaceDN w:val="0"/>
              <w:adjustRightInd w:val="0"/>
              <w:spacing w:line="276" w:lineRule="auto"/>
              <w:rPr>
                <w:rFonts w:cs="Times New Roman"/>
                <w:sz w:val="28"/>
                <w:szCs w:val="28"/>
                <w:rtl/>
                <w:lang w:bidi="ar-IQ"/>
              </w:rPr>
            </w:pPr>
          </w:p>
          <w:p w:rsidR="00C30DAA" w:rsidRDefault="00C30DAA">
            <w:pPr>
              <w:autoSpaceDE w:val="0"/>
              <w:autoSpaceDN w:val="0"/>
              <w:adjustRightInd w:val="0"/>
              <w:spacing w:line="276" w:lineRule="auto"/>
              <w:rPr>
                <w:rFonts w:cs="Times New Roman"/>
                <w:sz w:val="28"/>
                <w:szCs w:val="28"/>
                <w:rtl/>
                <w:lang w:bidi="ar-IQ"/>
              </w:rPr>
            </w:pPr>
            <w:r>
              <w:rPr>
                <w:rFonts w:ascii="Cambria" w:hAnsi="Cambria" w:cs="Times New Roman" w:hint="cs"/>
                <w:color w:val="000000"/>
                <w:sz w:val="28"/>
                <w:szCs w:val="28"/>
                <w:rtl/>
                <w:lang w:bidi="ar-IQ"/>
              </w:rPr>
              <w:t xml:space="preserve">   محاضرات نظرية مع عرض لحالات دراسية.</w:t>
            </w:r>
          </w:p>
          <w:p w:rsidR="00C30DAA" w:rsidRDefault="00C30DAA">
            <w:pPr>
              <w:autoSpaceDE w:val="0"/>
              <w:autoSpaceDN w:val="0"/>
              <w:adjustRightInd w:val="0"/>
              <w:spacing w:line="276" w:lineRule="auto"/>
              <w:rPr>
                <w:rFonts w:cs="Times New Roman"/>
                <w:sz w:val="28"/>
                <w:szCs w:val="28"/>
                <w:rtl/>
                <w:lang w:bidi="ar-IQ"/>
              </w:rPr>
            </w:pPr>
          </w:p>
          <w:p w:rsidR="00C30DAA" w:rsidRDefault="00C30DAA">
            <w:pPr>
              <w:autoSpaceDE w:val="0"/>
              <w:autoSpaceDN w:val="0"/>
              <w:adjustRightInd w:val="0"/>
              <w:spacing w:line="276" w:lineRule="auto"/>
              <w:rPr>
                <w:rFonts w:cs="Times New Roman"/>
                <w:sz w:val="28"/>
                <w:szCs w:val="28"/>
                <w:rtl/>
                <w:lang w:bidi="ar-IQ"/>
              </w:rPr>
            </w:pPr>
          </w:p>
          <w:p w:rsidR="00C30DAA" w:rsidRDefault="00C30DAA">
            <w:pPr>
              <w:autoSpaceDE w:val="0"/>
              <w:autoSpaceDN w:val="0"/>
              <w:adjustRightInd w:val="0"/>
              <w:spacing w:line="276" w:lineRule="auto"/>
              <w:rPr>
                <w:rFonts w:cs="Times New Roman"/>
                <w:sz w:val="28"/>
                <w:szCs w:val="28"/>
                <w:lang w:bidi="ar-IQ"/>
              </w:rPr>
            </w:pPr>
          </w:p>
        </w:tc>
      </w:tr>
      <w:tr w:rsidR="00C30DAA" w:rsidTr="00C30DAA">
        <w:trPr>
          <w:trHeight w:val="479"/>
        </w:trPr>
        <w:tc>
          <w:tcPr>
            <w:tcW w:w="9720" w:type="dxa"/>
            <w:gridSpan w:val="5"/>
            <w:tcBorders>
              <w:top w:val="nil"/>
              <w:left w:val="single" w:sz="8" w:space="0" w:color="4F81BD"/>
              <w:bottom w:val="nil"/>
              <w:right w:val="single" w:sz="8" w:space="0" w:color="4F81BD"/>
            </w:tcBorders>
            <w:shd w:val="clear" w:color="auto" w:fill="DBE5F1"/>
            <w:hideMark/>
          </w:tcPr>
          <w:p w:rsidR="00C30DAA" w:rsidRDefault="00C30DAA">
            <w:pPr>
              <w:tabs>
                <w:tab w:val="left" w:pos="642"/>
              </w:tabs>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         طرائق التقييم </w:t>
            </w:r>
          </w:p>
        </w:tc>
      </w:tr>
      <w:tr w:rsidR="00C30DAA" w:rsidTr="00C30DAA">
        <w:trPr>
          <w:trHeight w:val="1771"/>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C30DAA" w:rsidRDefault="00C30DAA">
            <w:pPr>
              <w:autoSpaceDE w:val="0"/>
              <w:autoSpaceDN w:val="0"/>
              <w:adjustRightInd w:val="0"/>
              <w:spacing w:line="276" w:lineRule="auto"/>
              <w:rPr>
                <w:rFonts w:cs="Times New Roman"/>
                <w:sz w:val="28"/>
                <w:szCs w:val="28"/>
                <w:rtl/>
                <w:lang w:bidi="ar-IQ"/>
              </w:rPr>
            </w:pPr>
          </w:p>
          <w:p w:rsidR="00C30DAA" w:rsidRDefault="00C30DAA">
            <w:pPr>
              <w:spacing w:line="276" w:lineRule="auto"/>
              <w:rPr>
                <w:rFonts w:cs="Times New Roman"/>
                <w:sz w:val="28"/>
                <w:szCs w:val="28"/>
                <w:rtl/>
                <w:lang w:bidi="ar-IQ"/>
              </w:rPr>
            </w:pPr>
            <w:r>
              <w:rPr>
                <w:rFonts w:ascii="Cambria" w:hAnsi="Cambria" w:cs="Times New Roman" w:hint="cs"/>
                <w:color w:val="000000"/>
                <w:sz w:val="28"/>
                <w:szCs w:val="28"/>
                <w:rtl/>
                <w:lang w:bidi="ar-IQ"/>
              </w:rPr>
              <w:t xml:space="preserve">  </w:t>
            </w:r>
            <w:r>
              <w:rPr>
                <w:rFonts w:cs="Times New Roman" w:hint="cs"/>
                <w:sz w:val="28"/>
                <w:szCs w:val="28"/>
                <w:rtl/>
                <w:lang w:bidi="ar-IQ"/>
              </w:rPr>
              <w:t>امتحانين في الفصل دراسي فضلا عن المشاركات في المناقشات والامتحانات اليومية</w:t>
            </w:r>
          </w:p>
          <w:p w:rsidR="00C30DAA" w:rsidRDefault="00C30DAA">
            <w:pPr>
              <w:spacing w:line="276" w:lineRule="auto"/>
              <w:rPr>
                <w:rFonts w:cs="Times New Roman"/>
                <w:sz w:val="28"/>
                <w:szCs w:val="28"/>
                <w:lang w:bidi="ar-IQ"/>
              </w:rPr>
            </w:pPr>
          </w:p>
        </w:tc>
      </w:tr>
      <w:tr w:rsidR="00C30DAA" w:rsidTr="00C30DAA">
        <w:trPr>
          <w:trHeight w:val="624"/>
        </w:trPr>
        <w:tc>
          <w:tcPr>
            <w:tcW w:w="6387" w:type="dxa"/>
            <w:gridSpan w:val="4"/>
            <w:tcBorders>
              <w:top w:val="nil"/>
              <w:left w:val="single" w:sz="8" w:space="0" w:color="4F81BD"/>
              <w:bottom w:val="nil"/>
              <w:right w:val="single" w:sz="8" w:space="0" w:color="4F81BD"/>
            </w:tcBorders>
            <w:shd w:val="clear" w:color="auto" w:fill="DBE5F1"/>
            <w:hideMark/>
          </w:tcPr>
          <w:p w:rsidR="00C30DAA" w:rsidRDefault="00C30DAA" w:rsidP="00841323">
            <w:pPr>
              <w:numPr>
                <w:ilvl w:val="0"/>
                <w:numId w:val="1"/>
              </w:numPr>
              <w:tabs>
                <w:tab w:val="left" w:pos="582"/>
              </w:tabs>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بنية البرنامج </w:t>
            </w:r>
          </w:p>
        </w:tc>
        <w:tc>
          <w:tcPr>
            <w:tcW w:w="3333" w:type="dxa"/>
            <w:vMerge w:val="restart"/>
            <w:tcBorders>
              <w:top w:val="nil"/>
              <w:left w:val="nil"/>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left" w:pos="515"/>
              </w:tabs>
              <w:autoSpaceDE w:val="0"/>
              <w:autoSpaceDN w:val="0"/>
              <w:adjustRightInd w:val="0"/>
              <w:spacing w:line="276" w:lineRule="auto"/>
              <w:jc w:val="center"/>
              <w:rPr>
                <w:rFonts w:cs="Times New Roman"/>
                <w:sz w:val="28"/>
                <w:szCs w:val="28"/>
                <w:lang w:bidi="ar-IQ"/>
              </w:rPr>
            </w:pPr>
            <w:r>
              <w:rPr>
                <w:rFonts w:cs="Times New Roman" w:hint="cs"/>
                <w:sz w:val="28"/>
                <w:szCs w:val="28"/>
                <w:rtl/>
                <w:lang w:bidi="ar-IQ"/>
              </w:rPr>
              <w:t>الشهادات والساعات المعتمدة</w:t>
            </w:r>
          </w:p>
        </w:tc>
      </w:tr>
      <w:tr w:rsidR="00C30DAA" w:rsidTr="00C30DAA">
        <w:trPr>
          <w:trHeight w:val="869"/>
        </w:trPr>
        <w:tc>
          <w:tcPr>
            <w:tcW w:w="1426"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pPr>
              <w:autoSpaceDE w:val="0"/>
              <w:autoSpaceDN w:val="0"/>
              <w:adjustRightInd w:val="0"/>
              <w:spacing w:line="276" w:lineRule="auto"/>
              <w:jc w:val="center"/>
              <w:rPr>
                <w:rFonts w:cs="Times New Roman"/>
                <w:sz w:val="24"/>
                <w:szCs w:val="24"/>
                <w:lang w:bidi="ar-IQ"/>
              </w:rPr>
            </w:pPr>
            <w:r>
              <w:rPr>
                <w:rFonts w:cs="Times New Roman" w:hint="cs"/>
                <w:sz w:val="24"/>
                <w:szCs w:val="24"/>
                <w:rtl/>
                <w:lang w:bidi="ar-IQ"/>
              </w:rPr>
              <w:t>المستوى / السنة</w:t>
            </w:r>
          </w:p>
        </w:tc>
        <w:tc>
          <w:tcPr>
            <w:tcW w:w="1559" w:type="dxa"/>
            <w:tcBorders>
              <w:top w:val="single" w:sz="8" w:space="0" w:color="4F81BD"/>
              <w:left w:val="nil"/>
              <w:bottom w:val="single" w:sz="8" w:space="0" w:color="4F81BD"/>
              <w:right w:val="nil"/>
            </w:tcBorders>
            <w:vAlign w:val="center"/>
            <w:hideMark/>
          </w:tcPr>
          <w:p w:rsidR="00C30DAA" w:rsidRDefault="00C30DAA">
            <w:pPr>
              <w:autoSpaceDE w:val="0"/>
              <w:autoSpaceDN w:val="0"/>
              <w:adjustRightInd w:val="0"/>
              <w:spacing w:line="276" w:lineRule="auto"/>
              <w:rPr>
                <w:rFonts w:cs="Times New Roman"/>
                <w:sz w:val="24"/>
                <w:szCs w:val="24"/>
                <w:lang w:bidi="ar-IQ"/>
              </w:rPr>
            </w:pPr>
            <w:r>
              <w:rPr>
                <w:rFonts w:cs="Times New Roman" w:hint="cs"/>
                <w:sz w:val="24"/>
                <w:szCs w:val="24"/>
                <w:rtl/>
                <w:lang w:bidi="ar-IQ"/>
              </w:rPr>
              <w:t>رمز المقرر أو المساق</w:t>
            </w:r>
          </w:p>
        </w:tc>
        <w:tc>
          <w:tcPr>
            <w:tcW w:w="1875" w:type="dxa"/>
            <w:tcBorders>
              <w:top w:val="single" w:sz="8" w:space="0" w:color="4F81BD"/>
              <w:left w:val="single" w:sz="8" w:space="0" w:color="4F81BD"/>
              <w:bottom w:val="single" w:sz="8" w:space="0" w:color="4F81BD"/>
              <w:right w:val="single" w:sz="8" w:space="0" w:color="4F81BD"/>
            </w:tcBorders>
            <w:vAlign w:val="center"/>
            <w:hideMark/>
          </w:tcPr>
          <w:p w:rsidR="00C30DAA" w:rsidRDefault="00C30DAA">
            <w:pPr>
              <w:autoSpaceDE w:val="0"/>
              <w:autoSpaceDN w:val="0"/>
              <w:adjustRightInd w:val="0"/>
              <w:spacing w:line="276" w:lineRule="auto"/>
              <w:rPr>
                <w:rFonts w:cs="Times New Roman"/>
                <w:sz w:val="24"/>
                <w:szCs w:val="24"/>
                <w:lang w:bidi="ar-IQ"/>
              </w:rPr>
            </w:pPr>
            <w:r>
              <w:rPr>
                <w:rFonts w:cs="Times New Roman" w:hint="cs"/>
                <w:sz w:val="24"/>
                <w:szCs w:val="24"/>
                <w:rtl/>
                <w:lang w:bidi="ar-IQ"/>
              </w:rPr>
              <w:t>اسم المقرر أو المساق</w:t>
            </w:r>
          </w:p>
        </w:tc>
        <w:tc>
          <w:tcPr>
            <w:tcW w:w="1527" w:type="dxa"/>
            <w:tcBorders>
              <w:top w:val="single" w:sz="8" w:space="0" w:color="4F81BD"/>
              <w:left w:val="nil"/>
              <w:bottom w:val="single" w:sz="8" w:space="0" w:color="4F81BD"/>
              <w:right w:val="nil"/>
            </w:tcBorders>
            <w:vAlign w:val="center"/>
            <w:hideMark/>
          </w:tcPr>
          <w:p w:rsidR="00C30DAA" w:rsidRDefault="00C30DAA">
            <w:pPr>
              <w:autoSpaceDE w:val="0"/>
              <w:autoSpaceDN w:val="0"/>
              <w:adjustRightInd w:val="0"/>
              <w:spacing w:line="276" w:lineRule="auto"/>
              <w:rPr>
                <w:rFonts w:cs="Times New Roman"/>
                <w:sz w:val="24"/>
                <w:szCs w:val="24"/>
                <w:lang w:bidi="ar-IQ"/>
              </w:rPr>
            </w:pPr>
            <w:r>
              <w:rPr>
                <w:rFonts w:cs="Times New Roman" w:hint="cs"/>
                <w:sz w:val="24"/>
                <w:szCs w:val="24"/>
                <w:rtl/>
                <w:lang w:bidi="ar-IQ"/>
              </w:rPr>
              <w:t>الساعات المعتمدة</w:t>
            </w:r>
          </w:p>
        </w:tc>
        <w:tc>
          <w:tcPr>
            <w:tcW w:w="3333" w:type="dxa"/>
            <w:vMerge/>
            <w:tcBorders>
              <w:top w:val="nil"/>
              <w:left w:val="nil"/>
              <w:bottom w:val="single" w:sz="8" w:space="0" w:color="4F81BD"/>
              <w:right w:val="single" w:sz="8" w:space="0" w:color="4F81BD"/>
            </w:tcBorders>
            <w:vAlign w:val="center"/>
            <w:hideMark/>
          </w:tcPr>
          <w:p w:rsidR="00C30DAA" w:rsidRDefault="00C30DAA">
            <w:pPr>
              <w:bidi w:val="0"/>
              <w:rPr>
                <w:rFonts w:cs="Times New Roman"/>
                <w:sz w:val="28"/>
                <w:szCs w:val="28"/>
                <w:lang w:bidi="ar-IQ"/>
              </w:rPr>
            </w:pPr>
          </w:p>
        </w:tc>
      </w:tr>
      <w:tr w:rsidR="00C30DAA" w:rsidTr="00C30DAA">
        <w:trPr>
          <w:trHeight w:val="689"/>
        </w:trPr>
        <w:tc>
          <w:tcPr>
            <w:tcW w:w="1426" w:type="dxa"/>
            <w:tcBorders>
              <w:top w:val="nil"/>
              <w:left w:val="single" w:sz="8" w:space="0" w:color="4F81BD"/>
              <w:bottom w:val="nil"/>
              <w:right w:val="single" w:sz="8" w:space="0" w:color="4F81BD"/>
            </w:tcBorders>
            <w:vAlign w:val="center"/>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nil"/>
              <w:left w:val="nil"/>
              <w:bottom w:val="nil"/>
              <w:right w:val="nil"/>
            </w:tcBorders>
            <w:vAlign w:val="center"/>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nil"/>
              <w:left w:val="single" w:sz="8" w:space="0" w:color="4F81BD"/>
              <w:bottom w:val="nil"/>
              <w:right w:val="single" w:sz="8" w:space="0" w:color="4F81BD"/>
            </w:tcBorders>
            <w:vAlign w:val="center"/>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nil"/>
              <w:left w:val="nil"/>
              <w:bottom w:val="nil"/>
              <w:right w:val="nil"/>
            </w:tcBorders>
            <w:vAlign w:val="center"/>
          </w:tcPr>
          <w:p w:rsidR="00C30DAA" w:rsidRDefault="00C30DAA">
            <w:pPr>
              <w:autoSpaceDE w:val="0"/>
              <w:autoSpaceDN w:val="0"/>
              <w:adjustRightInd w:val="0"/>
              <w:spacing w:line="276" w:lineRule="auto"/>
              <w:rPr>
                <w:rFonts w:cs="Times New Roman"/>
                <w:sz w:val="28"/>
                <w:szCs w:val="28"/>
                <w:lang w:bidi="ar-IQ"/>
              </w:rPr>
            </w:pPr>
          </w:p>
        </w:tc>
        <w:tc>
          <w:tcPr>
            <w:tcW w:w="3333" w:type="dxa"/>
            <w:vMerge w:val="restart"/>
            <w:tcBorders>
              <w:top w:val="nil"/>
              <w:left w:val="single" w:sz="8" w:space="0" w:color="4F81BD"/>
              <w:bottom w:val="single" w:sz="8" w:space="0" w:color="4F81BD"/>
              <w:right w:val="single" w:sz="8" w:space="0" w:color="4F81BD"/>
            </w:tcBorders>
            <w:hideMark/>
          </w:tcPr>
          <w:p w:rsidR="00C30DAA" w:rsidRDefault="00C30DAA">
            <w:pPr>
              <w:autoSpaceDE w:val="0"/>
              <w:autoSpaceDN w:val="0"/>
              <w:adjustRightInd w:val="0"/>
              <w:spacing w:line="276" w:lineRule="auto"/>
              <w:rPr>
                <w:rFonts w:cs="Times New Roman"/>
                <w:sz w:val="28"/>
                <w:szCs w:val="28"/>
                <w:rtl/>
                <w:lang w:bidi="ar-IQ"/>
              </w:rPr>
            </w:pPr>
            <w:r>
              <w:rPr>
                <w:rFonts w:cs="Times New Roman" w:hint="cs"/>
                <w:sz w:val="28"/>
                <w:szCs w:val="28"/>
                <w:rtl/>
                <w:lang w:bidi="ar-IQ"/>
              </w:rPr>
              <w:t xml:space="preserve"> </w:t>
            </w:r>
          </w:p>
          <w:p w:rsidR="00C30DAA" w:rsidRDefault="00C30DAA">
            <w:pPr>
              <w:autoSpaceDE w:val="0"/>
              <w:autoSpaceDN w:val="0"/>
              <w:adjustRightInd w:val="0"/>
              <w:spacing w:line="276" w:lineRule="auto"/>
              <w:rPr>
                <w:rFonts w:cs="Times New Roman"/>
                <w:sz w:val="28"/>
                <w:szCs w:val="28"/>
                <w:rtl/>
                <w:lang w:bidi="ar-IQ"/>
              </w:rPr>
            </w:pPr>
            <w:r>
              <w:rPr>
                <w:rFonts w:cs="Times New Roman" w:hint="cs"/>
                <w:sz w:val="28"/>
                <w:szCs w:val="28"/>
                <w:rtl/>
                <w:lang w:bidi="ar-IQ"/>
              </w:rPr>
              <w:t xml:space="preserve">درجة البكالوريوس </w:t>
            </w:r>
          </w:p>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تتطلب (س) ساعة معتمدة </w:t>
            </w:r>
          </w:p>
        </w:tc>
      </w:tr>
      <w:tr w:rsidR="00C30DAA" w:rsidTr="00C30DAA">
        <w:trPr>
          <w:trHeight w:val="536"/>
        </w:trPr>
        <w:tc>
          <w:tcPr>
            <w:tcW w:w="1426"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C30DAA" w:rsidRDefault="00C30DAA">
            <w:pPr>
              <w:bidi w:val="0"/>
              <w:rPr>
                <w:rFonts w:cs="Times New Roman"/>
                <w:sz w:val="28"/>
                <w:szCs w:val="28"/>
                <w:lang w:bidi="ar-IQ"/>
              </w:rPr>
            </w:pPr>
          </w:p>
        </w:tc>
      </w:tr>
      <w:tr w:rsidR="00C30DAA" w:rsidTr="00C30DAA">
        <w:trPr>
          <w:trHeight w:val="426"/>
        </w:trPr>
        <w:tc>
          <w:tcPr>
            <w:tcW w:w="1426" w:type="dxa"/>
            <w:tcBorders>
              <w:top w:val="nil"/>
              <w:left w:val="single" w:sz="8" w:space="0" w:color="4F81BD"/>
              <w:bottom w:val="nil"/>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nil"/>
              <w:left w:val="nil"/>
              <w:bottom w:val="nil"/>
              <w:right w:val="nil"/>
            </w:tcBorders>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nil"/>
              <w:left w:val="single" w:sz="8" w:space="0" w:color="4F81BD"/>
              <w:bottom w:val="nil"/>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nil"/>
              <w:left w:val="nil"/>
              <w:bottom w:val="nil"/>
              <w:right w:val="nil"/>
            </w:tcBorders>
          </w:tcPr>
          <w:p w:rsidR="00C30DAA" w:rsidRDefault="00C30DAA">
            <w:pPr>
              <w:autoSpaceDE w:val="0"/>
              <w:autoSpaceDN w:val="0"/>
              <w:adjustRightInd w:val="0"/>
              <w:spacing w:line="276" w:lineRule="auto"/>
              <w:rPr>
                <w:rFonts w:cs="Times New Roman"/>
                <w:sz w:val="28"/>
                <w:szCs w:val="28"/>
                <w:lang w:bidi="ar-IQ"/>
              </w:rPr>
            </w:pPr>
          </w:p>
        </w:tc>
        <w:tc>
          <w:tcPr>
            <w:tcW w:w="3333" w:type="dxa"/>
            <w:vMerge w:val="restart"/>
            <w:tcBorders>
              <w:top w:val="nil"/>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rtl/>
                <w:lang w:bidi="ar-IQ"/>
              </w:rPr>
            </w:pPr>
          </w:p>
          <w:p w:rsidR="00C30DAA" w:rsidRDefault="00C30DAA">
            <w:pPr>
              <w:autoSpaceDE w:val="0"/>
              <w:autoSpaceDN w:val="0"/>
              <w:adjustRightInd w:val="0"/>
              <w:spacing w:line="276" w:lineRule="auto"/>
              <w:rPr>
                <w:rFonts w:cs="Times New Roman"/>
                <w:sz w:val="28"/>
                <w:szCs w:val="28"/>
                <w:lang w:bidi="ar-IQ"/>
              </w:rPr>
            </w:pPr>
          </w:p>
        </w:tc>
      </w:tr>
      <w:tr w:rsidR="00C30DAA" w:rsidTr="00C30DAA">
        <w:trPr>
          <w:trHeight w:val="378"/>
        </w:trPr>
        <w:tc>
          <w:tcPr>
            <w:tcW w:w="1426"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C30DAA" w:rsidRDefault="00C30DAA">
            <w:pPr>
              <w:bidi w:val="0"/>
              <w:rPr>
                <w:rFonts w:cs="Times New Roman"/>
                <w:sz w:val="28"/>
                <w:szCs w:val="28"/>
                <w:lang w:bidi="ar-IQ"/>
              </w:rPr>
            </w:pPr>
          </w:p>
        </w:tc>
      </w:tr>
      <w:tr w:rsidR="00C30DAA" w:rsidTr="00C30DAA">
        <w:trPr>
          <w:trHeight w:val="260"/>
        </w:trPr>
        <w:tc>
          <w:tcPr>
            <w:tcW w:w="1426" w:type="dxa"/>
            <w:tcBorders>
              <w:top w:val="nil"/>
              <w:left w:val="single" w:sz="8" w:space="0" w:color="4F81BD"/>
              <w:bottom w:val="nil"/>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nil"/>
              <w:left w:val="nil"/>
              <w:bottom w:val="nil"/>
              <w:right w:val="nil"/>
            </w:tcBorders>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nil"/>
              <w:left w:val="single" w:sz="8" w:space="0" w:color="4F81BD"/>
              <w:bottom w:val="nil"/>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nil"/>
              <w:left w:val="nil"/>
              <w:bottom w:val="nil"/>
              <w:right w:val="nil"/>
            </w:tcBorders>
          </w:tcPr>
          <w:p w:rsidR="00C30DAA" w:rsidRDefault="00C30DAA">
            <w:pPr>
              <w:autoSpaceDE w:val="0"/>
              <w:autoSpaceDN w:val="0"/>
              <w:adjustRightInd w:val="0"/>
              <w:spacing w:line="276" w:lineRule="auto"/>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C30DAA" w:rsidRDefault="00C30DAA">
            <w:pPr>
              <w:bidi w:val="0"/>
              <w:rPr>
                <w:rFonts w:cs="Times New Roman"/>
                <w:sz w:val="28"/>
                <w:szCs w:val="28"/>
                <w:lang w:bidi="ar-IQ"/>
              </w:rPr>
            </w:pPr>
          </w:p>
        </w:tc>
      </w:tr>
      <w:tr w:rsidR="00C30DAA" w:rsidTr="00C30DAA">
        <w:trPr>
          <w:trHeight w:val="346"/>
        </w:trPr>
        <w:tc>
          <w:tcPr>
            <w:tcW w:w="1426"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59"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rsidR="00C30DAA" w:rsidRDefault="00C30DAA">
            <w:pPr>
              <w:autoSpaceDE w:val="0"/>
              <w:autoSpaceDN w:val="0"/>
              <w:adjustRightInd w:val="0"/>
              <w:spacing w:line="276" w:lineRule="auto"/>
              <w:rPr>
                <w:rFonts w:cs="Times New Roman"/>
                <w:sz w:val="28"/>
                <w:szCs w:val="28"/>
                <w:lang w:bidi="ar-IQ"/>
              </w:rPr>
            </w:pPr>
          </w:p>
        </w:tc>
        <w:tc>
          <w:tcPr>
            <w:tcW w:w="1527" w:type="dxa"/>
            <w:tcBorders>
              <w:top w:val="single" w:sz="8" w:space="0" w:color="4F81BD"/>
              <w:left w:val="nil"/>
              <w:bottom w:val="single" w:sz="8" w:space="0" w:color="4F81BD"/>
              <w:right w:val="nil"/>
            </w:tcBorders>
          </w:tcPr>
          <w:p w:rsidR="00C30DAA" w:rsidRDefault="00C30DAA">
            <w:pPr>
              <w:autoSpaceDE w:val="0"/>
              <w:autoSpaceDN w:val="0"/>
              <w:adjustRightInd w:val="0"/>
              <w:spacing w:line="276" w:lineRule="auto"/>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C30DAA" w:rsidRDefault="00C30DAA">
            <w:pPr>
              <w:bidi w:val="0"/>
              <w:rPr>
                <w:rFonts w:cs="Times New Roman"/>
                <w:sz w:val="28"/>
                <w:szCs w:val="28"/>
                <w:lang w:bidi="ar-IQ"/>
              </w:rPr>
            </w:pPr>
          </w:p>
        </w:tc>
      </w:tr>
    </w:tbl>
    <w:p w:rsidR="00C30DAA" w:rsidRDefault="00C30DAA" w:rsidP="00C30DAA"/>
    <w:p w:rsidR="00C30DAA" w:rsidRDefault="00C30DAA" w:rsidP="00C30DAA"/>
    <w:p w:rsidR="00C30DAA" w:rsidRDefault="00C30DAA" w:rsidP="00C30DAA">
      <w:pPr>
        <w:rPr>
          <w:rtl/>
        </w:rPr>
      </w:pPr>
    </w:p>
    <w:p w:rsidR="00C30DAA" w:rsidRDefault="00C30DAA" w:rsidP="00C30DAA">
      <w:pPr>
        <w:rPr>
          <w:rtl/>
        </w:rPr>
      </w:pPr>
    </w:p>
    <w:p w:rsidR="00C30DAA" w:rsidRDefault="00C30DAA" w:rsidP="00C30DAA">
      <w:pPr>
        <w:rPr>
          <w:rtl/>
        </w:rPr>
      </w:pPr>
    </w:p>
    <w:p w:rsidR="00C30DAA" w:rsidRDefault="00C30DAA" w:rsidP="00C30DAA">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C30DAA" w:rsidTr="00C30D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left" w:pos="252"/>
                <w:tab w:val="left" w:pos="432"/>
              </w:tabs>
              <w:autoSpaceDE w:val="0"/>
              <w:autoSpaceDN w:val="0"/>
              <w:adjustRightInd w:val="0"/>
              <w:spacing w:line="276" w:lineRule="auto"/>
              <w:rPr>
                <w:rFonts w:cs="Times New Roman"/>
                <w:sz w:val="28"/>
                <w:szCs w:val="28"/>
                <w:lang w:bidi="ar-IQ"/>
              </w:rPr>
            </w:pPr>
            <w:r>
              <w:rPr>
                <w:rFonts w:cs="Times New Roman" w:hint="cs"/>
                <w:sz w:val="28"/>
                <w:szCs w:val="28"/>
                <w:rtl/>
                <w:lang w:bidi="ar-IQ"/>
              </w:rPr>
              <w:t>التخطيط للتطور الشخصي</w:t>
            </w:r>
          </w:p>
        </w:tc>
      </w:tr>
      <w:tr w:rsidR="00C30DAA" w:rsidTr="00C30DAA">
        <w:trPr>
          <w:trHeight w:val="624"/>
        </w:trPr>
        <w:tc>
          <w:tcPr>
            <w:tcW w:w="9720" w:type="dxa"/>
            <w:tcBorders>
              <w:top w:val="nil"/>
              <w:left w:val="single" w:sz="8" w:space="0" w:color="4F81BD"/>
              <w:bottom w:val="nil"/>
              <w:right w:val="single" w:sz="8" w:space="0" w:color="4F81BD"/>
            </w:tcBorders>
            <w:vAlign w:val="center"/>
          </w:tcPr>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lang w:bidi="ar-IQ"/>
              </w:rPr>
            </w:pPr>
          </w:p>
        </w:tc>
      </w:tr>
      <w:tr w:rsidR="00C30DAA" w:rsidTr="00C30D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left" w:pos="507"/>
              </w:tabs>
              <w:autoSpaceDE w:val="0"/>
              <w:autoSpaceDN w:val="0"/>
              <w:adjustRightInd w:val="0"/>
              <w:spacing w:line="276" w:lineRule="auto"/>
              <w:rPr>
                <w:rFonts w:cs="Times New Roman"/>
                <w:sz w:val="28"/>
                <w:szCs w:val="28"/>
                <w:lang w:bidi="ar-IQ"/>
              </w:rPr>
            </w:pPr>
            <w:r>
              <w:rPr>
                <w:rFonts w:cs="Times New Roman" w:hint="cs"/>
                <w:sz w:val="28"/>
                <w:szCs w:val="28"/>
                <w:rtl/>
                <w:lang w:bidi="ar-IQ"/>
              </w:rPr>
              <w:t>معيار القبول (وضع الأنظمة المتعلقة بالالتحاق بالكلية أو المعهد)</w:t>
            </w:r>
          </w:p>
        </w:tc>
      </w:tr>
      <w:tr w:rsidR="00C30DAA" w:rsidTr="00C30DAA">
        <w:trPr>
          <w:trHeight w:val="624"/>
        </w:trPr>
        <w:tc>
          <w:tcPr>
            <w:tcW w:w="9720" w:type="dxa"/>
            <w:tcBorders>
              <w:top w:val="nil"/>
              <w:left w:val="single" w:sz="8" w:space="0" w:color="4F81BD"/>
              <w:bottom w:val="nil"/>
              <w:right w:val="single" w:sz="8" w:space="0" w:color="4F81BD"/>
            </w:tcBorders>
            <w:vAlign w:val="center"/>
          </w:tcPr>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rtl/>
                <w:lang w:bidi="ar-IQ"/>
              </w:rPr>
            </w:pPr>
          </w:p>
          <w:p w:rsidR="00C30DAA" w:rsidRDefault="00C30DAA">
            <w:pPr>
              <w:autoSpaceDE w:val="0"/>
              <w:autoSpaceDN w:val="0"/>
              <w:adjustRightInd w:val="0"/>
              <w:spacing w:line="276" w:lineRule="auto"/>
              <w:rPr>
                <w:sz w:val="28"/>
                <w:szCs w:val="28"/>
                <w:lang w:bidi="ar-IQ"/>
              </w:rPr>
            </w:pPr>
          </w:p>
        </w:tc>
      </w:tr>
      <w:tr w:rsidR="00C30DAA" w:rsidTr="00C30D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C30DAA" w:rsidRDefault="00C30DAA" w:rsidP="00841323">
            <w:pPr>
              <w:numPr>
                <w:ilvl w:val="0"/>
                <w:numId w:val="1"/>
              </w:numPr>
              <w:tabs>
                <w:tab w:val="left" w:pos="507"/>
                <w:tab w:val="left" w:pos="792"/>
              </w:tabs>
              <w:autoSpaceDE w:val="0"/>
              <w:autoSpaceDN w:val="0"/>
              <w:adjustRightInd w:val="0"/>
              <w:spacing w:line="276" w:lineRule="auto"/>
              <w:rPr>
                <w:rFonts w:cs="Times New Roman"/>
                <w:sz w:val="28"/>
                <w:szCs w:val="28"/>
                <w:lang w:bidi="ar-IQ"/>
              </w:rPr>
            </w:pPr>
            <w:r>
              <w:rPr>
                <w:rFonts w:cs="Times New Roman" w:hint="cs"/>
                <w:sz w:val="28"/>
                <w:szCs w:val="28"/>
                <w:rtl/>
                <w:lang w:bidi="ar-IQ"/>
              </w:rPr>
              <w:t>أهم مصادر المعلومات عن البرنامج</w:t>
            </w:r>
          </w:p>
        </w:tc>
      </w:tr>
      <w:tr w:rsidR="00C30DAA" w:rsidTr="00C30DAA">
        <w:trPr>
          <w:trHeight w:val="2595"/>
        </w:trPr>
        <w:tc>
          <w:tcPr>
            <w:tcW w:w="9720" w:type="dxa"/>
            <w:tcBorders>
              <w:top w:val="nil"/>
              <w:left w:val="single" w:sz="8" w:space="0" w:color="4F81BD"/>
              <w:bottom w:val="single" w:sz="8" w:space="0" w:color="4F81BD"/>
              <w:right w:val="single" w:sz="8" w:space="0" w:color="4F81BD"/>
            </w:tcBorders>
            <w:vAlign w:val="center"/>
          </w:tcPr>
          <w:p w:rsidR="00C30DAA" w:rsidRDefault="00C30DAA">
            <w:pPr>
              <w:autoSpaceDE w:val="0"/>
              <w:autoSpaceDN w:val="0"/>
              <w:adjustRightInd w:val="0"/>
              <w:spacing w:line="276" w:lineRule="auto"/>
              <w:rPr>
                <w:sz w:val="28"/>
                <w:szCs w:val="28"/>
                <w:lang w:bidi="ar-IQ"/>
              </w:rPr>
            </w:pPr>
          </w:p>
        </w:tc>
      </w:tr>
    </w:tbl>
    <w:p w:rsidR="00C30DAA" w:rsidRDefault="00C30DAA" w:rsidP="00C30DAA">
      <w:pPr>
        <w:autoSpaceDE w:val="0"/>
        <w:autoSpaceDN w:val="0"/>
        <w:adjustRightInd w:val="0"/>
        <w:spacing w:after="200" w:line="276" w:lineRule="auto"/>
        <w:rPr>
          <w:sz w:val="28"/>
          <w:szCs w:val="28"/>
          <w:rtl/>
          <w:lang w:bidi="ar-IQ"/>
        </w:rPr>
      </w:pPr>
    </w:p>
    <w:p w:rsidR="00C30DAA" w:rsidRDefault="00C30DAA" w:rsidP="00C30DAA">
      <w:pPr>
        <w:bidi w:val="0"/>
        <w:spacing w:line="276" w:lineRule="auto"/>
        <w:rPr>
          <w:sz w:val="28"/>
          <w:szCs w:val="28"/>
          <w:rtl/>
          <w:lang w:bidi="ar-IQ"/>
        </w:rPr>
        <w:sectPr w:rsidR="00C30DAA">
          <w:pgSz w:w="12240" w:h="15840"/>
          <w:pgMar w:top="1079" w:right="1260" w:bottom="1079" w:left="1440" w:header="720" w:footer="720" w:gutter="0"/>
          <w:pgNumType w:start="0"/>
          <w:cols w:space="720"/>
        </w:sectPr>
      </w:pPr>
    </w:p>
    <w:p w:rsidR="00C30DAA" w:rsidRDefault="00C30DAA" w:rsidP="00C30DAA">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30DAA" w:rsidTr="00C30DAA">
        <w:trPr>
          <w:trHeight w:val="627"/>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r w:rsidR="00C30DAA" w:rsidTr="00C30DAA">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C30DAA" w:rsidTr="00C30DAA">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المعرفة  والفهم </w:t>
            </w:r>
          </w:p>
          <w:p w:rsidR="00C30DAA" w:rsidRDefault="00C30DAA">
            <w:pPr>
              <w:autoSpaceDE w:val="0"/>
              <w:autoSpaceDN w:val="0"/>
              <w:adjustRightInd w:val="0"/>
              <w:spacing w:line="276" w:lineRule="auto"/>
              <w:ind w:left="612"/>
              <w:rPr>
                <w:rFonts w:cs="Times New Roman"/>
                <w:sz w:val="28"/>
                <w:szCs w:val="28"/>
                <w:rtl/>
                <w:lang w:bidi="ar-IQ"/>
              </w:rPr>
            </w:pPr>
            <w:r>
              <w:rPr>
                <w:rFonts w:ascii="Cambria" w:hAnsi="Cambria" w:cs="Times New Roman" w:hint="cs"/>
                <w:color w:val="000000"/>
                <w:sz w:val="28"/>
                <w:szCs w:val="28"/>
                <w:rtl/>
                <w:lang w:bidi="ar-IQ"/>
              </w:rPr>
              <w:t>أ</w:t>
            </w:r>
            <w:r>
              <w:rPr>
                <w:rFonts w:cs="Times New Roman" w:hint="cs"/>
                <w:sz w:val="28"/>
                <w:szCs w:val="28"/>
                <w:rtl/>
                <w:lang w:bidi="ar-IQ"/>
              </w:rPr>
              <w:t xml:space="preserve"> أ1-       المعارف والمهارات المتعلقة بادارة الامدادات التسويقية.</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أ2- المعارف والمهارات المتعلقة في فهم الية عمل متغيرات بيئة المنظمة الداخلية والخارجية</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أ3- المعارف والمهارات المتعلقة في كيفية تحقيق رضا الزبون.</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أ4-اضافة الى معارف ومهارات عديدة والمتعلقة  بكيفية تحقيق الميزة التنافسية للمنظمة  لزيادة ارباحها وخفض كلفها.</w:t>
            </w:r>
          </w:p>
        </w:tc>
      </w:tr>
      <w:tr w:rsidR="00C30DAA" w:rsidTr="00C30DAA">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30DAA" w:rsidRDefault="00C30DAA">
            <w:pPr>
              <w:autoSpaceDE w:val="0"/>
              <w:autoSpaceDN w:val="0"/>
              <w:adjustRightInd w:val="0"/>
              <w:spacing w:line="276" w:lineRule="auto"/>
              <w:ind w:left="360"/>
              <w:rPr>
                <w:rFonts w:ascii="Cambria" w:hAnsi="Cambria" w:cs="Times New Roman"/>
                <w:b/>
                <w:bCs/>
                <w:color w:val="000000"/>
                <w:sz w:val="8"/>
                <w:szCs w:val="8"/>
                <w:rtl/>
                <w:lang w:bidi="ar-IQ"/>
              </w:rPr>
            </w:pPr>
          </w:p>
          <w:p w:rsidR="00C30DAA" w:rsidRDefault="00C30DAA">
            <w:pPr>
              <w:autoSpaceDE w:val="0"/>
              <w:autoSpaceDN w:val="0"/>
              <w:adjustRightInd w:val="0"/>
              <w:spacing w:line="276" w:lineRule="auto"/>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ب -  المهارات الخاصة بالموضوع </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 xml:space="preserve">ب 1 –مهارات في فهم ادارة الامدادات التسويقية. </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ب 2 - مهارات في فهم  الطرق الرياضية لادارة الامدادات التسويقية</w:t>
            </w:r>
          </w:p>
          <w:p w:rsidR="00C30DAA" w:rsidRDefault="00C30DAA">
            <w:pPr>
              <w:autoSpaceDE w:val="0"/>
              <w:autoSpaceDN w:val="0"/>
              <w:adjustRightInd w:val="0"/>
              <w:spacing w:line="276" w:lineRule="auto"/>
              <w:ind w:left="612"/>
              <w:rPr>
                <w:rFonts w:ascii="Cambria" w:hAnsi="Cambria" w:cs="Times New Roman"/>
                <w:color w:val="000000"/>
                <w:sz w:val="28"/>
                <w:szCs w:val="28"/>
                <w:rtl/>
                <w:lang w:bidi="ar-IQ"/>
              </w:rPr>
            </w:pPr>
            <w:r>
              <w:rPr>
                <w:rFonts w:cs="Times New Roman" w:hint="cs"/>
                <w:sz w:val="28"/>
                <w:szCs w:val="28"/>
                <w:rtl/>
                <w:lang w:bidi="ar-IQ"/>
              </w:rPr>
              <w:t xml:space="preserve">ب 3 - مهارات خاصة في تشخيص نقاط القوة والضعف واستخدامها كسلاح تنافسي للمنظمة.      </w:t>
            </w:r>
            <w:r>
              <w:rPr>
                <w:rFonts w:ascii="Cambria" w:hAnsi="Cambria" w:cs="Times New Roman" w:hint="cs"/>
                <w:color w:val="000000"/>
                <w:sz w:val="28"/>
                <w:szCs w:val="28"/>
                <w:rtl/>
                <w:lang w:bidi="ar-IQ"/>
              </w:rPr>
              <w:t>.</w:t>
            </w:r>
          </w:p>
          <w:p w:rsidR="00C30DAA" w:rsidRDefault="00C30DAA">
            <w:pPr>
              <w:autoSpaceDE w:val="0"/>
              <w:autoSpaceDN w:val="0"/>
              <w:adjustRightInd w:val="0"/>
              <w:spacing w:line="276" w:lineRule="auto"/>
              <w:ind w:left="612"/>
              <w:rPr>
                <w:rFonts w:ascii="Cambria" w:hAnsi="Cambria" w:cs="Times New Roman"/>
                <w:color w:val="000000"/>
                <w:sz w:val="28"/>
                <w:szCs w:val="28"/>
                <w:lang w:bidi="ar-IQ"/>
              </w:rPr>
            </w:pPr>
          </w:p>
        </w:tc>
      </w:tr>
      <w:tr w:rsidR="00C30DAA" w:rsidTr="00C30DAA">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360"/>
              <w:rPr>
                <w:rFonts w:ascii="Cambria" w:hAnsi="Cambria" w:cs="Times New Roman"/>
                <w:b/>
                <w:bCs/>
                <w:color w:val="000000"/>
                <w:sz w:val="28"/>
                <w:szCs w:val="28"/>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p>
        </w:tc>
      </w:tr>
      <w:tr w:rsidR="00C30DAA" w:rsidTr="00C30DAA">
        <w:trPr>
          <w:trHeight w:val="37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30DAA" w:rsidRDefault="00C30DAA">
            <w:pPr>
              <w:autoSpaceDE w:val="0"/>
              <w:autoSpaceDN w:val="0"/>
              <w:adjustRightInd w:val="0"/>
              <w:spacing w:line="276" w:lineRule="auto"/>
              <w:ind w:left="360"/>
              <w:rPr>
                <w:rFonts w:ascii="Cambria" w:hAnsi="Cambria" w:cs="Times New Roman"/>
                <w:color w:val="000000"/>
                <w:sz w:val="2"/>
                <w:szCs w:val="2"/>
                <w:rtl/>
                <w:lang w:bidi="ar-IQ"/>
              </w:rPr>
            </w:pPr>
          </w:p>
          <w:p w:rsidR="00C30DAA" w:rsidRDefault="00C30DAA">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محاضرات نظرية مع عرض لحالات دراسية.</w:t>
            </w:r>
          </w:p>
          <w:p w:rsidR="00C30DAA" w:rsidRDefault="00C30DAA">
            <w:pPr>
              <w:autoSpaceDE w:val="0"/>
              <w:autoSpaceDN w:val="0"/>
              <w:adjustRightInd w:val="0"/>
              <w:spacing w:line="276" w:lineRule="auto"/>
              <w:ind w:left="360"/>
              <w:rPr>
                <w:rFonts w:ascii="Cambria" w:hAnsi="Cambria" w:cs="Times New Roman"/>
                <w:color w:val="000000"/>
                <w:sz w:val="2"/>
                <w:szCs w:val="2"/>
                <w:lang w:bidi="ar-IQ"/>
              </w:rPr>
            </w:pPr>
          </w:p>
        </w:tc>
      </w:tr>
      <w:tr w:rsidR="00C30DAA" w:rsidTr="00C30DAA">
        <w:trPr>
          <w:trHeight w:val="40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p>
        </w:tc>
      </w:tr>
      <w:tr w:rsidR="00C30DAA" w:rsidTr="00C30DAA">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360"/>
              <w:rPr>
                <w:rFonts w:cs="Times New Roman"/>
                <w:sz w:val="28"/>
                <w:szCs w:val="28"/>
                <w:lang w:bidi="ar-IQ"/>
              </w:rPr>
            </w:pPr>
            <w:r>
              <w:rPr>
                <w:rFonts w:ascii="Cambria" w:hAnsi="Cambria" w:cs="Times New Roman" w:hint="cs"/>
                <w:color w:val="000000"/>
                <w:sz w:val="28"/>
                <w:szCs w:val="28"/>
                <w:rtl/>
                <w:lang w:bidi="ar-IQ"/>
              </w:rPr>
              <w:t xml:space="preserve">          </w:t>
            </w:r>
            <w:r>
              <w:rPr>
                <w:rFonts w:cs="Times New Roman" w:hint="cs"/>
                <w:sz w:val="28"/>
                <w:szCs w:val="28"/>
                <w:rtl/>
                <w:lang w:bidi="ar-IQ"/>
              </w:rPr>
              <w:t xml:space="preserve">امتحانين في كل فصل دراسي فضلا عن المشاركات في المناقشات والامتحانات اليومية </w:t>
            </w:r>
          </w:p>
        </w:tc>
      </w:tr>
      <w:tr w:rsidR="00C30DAA" w:rsidTr="00C30DAA">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ج- مهارات التفكير</w:t>
            </w:r>
          </w:p>
          <w:p w:rsidR="00C30DAA" w:rsidRDefault="00C30DAA">
            <w:pPr>
              <w:autoSpaceDE w:val="0"/>
              <w:autoSpaceDN w:val="0"/>
              <w:adjustRightInd w:val="0"/>
              <w:spacing w:line="276" w:lineRule="auto"/>
              <w:rPr>
                <w:rFonts w:cs="Times New Roman"/>
                <w:sz w:val="28"/>
                <w:szCs w:val="28"/>
                <w:rtl/>
                <w:lang w:bidi="ar-IQ"/>
              </w:rPr>
            </w:pPr>
            <w:r>
              <w:rPr>
                <w:rFonts w:cs="Times New Roman" w:hint="cs"/>
                <w:sz w:val="28"/>
                <w:szCs w:val="28"/>
                <w:rtl/>
                <w:lang w:bidi="ar-IQ"/>
              </w:rPr>
              <w:t>ج1- مهارات التفكير و</w:t>
            </w:r>
            <w:r>
              <w:rPr>
                <w:rFonts w:ascii="Cambria" w:hAnsi="Cambria" w:cs="Times New Roman" w:hint="cs"/>
                <w:color w:val="000000"/>
                <w:sz w:val="28"/>
                <w:szCs w:val="28"/>
                <w:rtl/>
                <w:lang w:bidi="ar-IQ"/>
              </w:rPr>
              <w:t xml:space="preserve"> العصف الذهني  </w:t>
            </w:r>
            <w:r>
              <w:rPr>
                <w:rFonts w:cs="Times New Roman" w:hint="cs"/>
                <w:sz w:val="28"/>
                <w:szCs w:val="28"/>
                <w:rtl/>
                <w:lang w:bidi="ar-IQ"/>
              </w:rPr>
              <w:t>في تحديد اثر متغيرات البيئة التسويقية على المنظمة وزبائنها</w:t>
            </w:r>
          </w:p>
          <w:p w:rsidR="00C30DAA" w:rsidRDefault="00C30DAA">
            <w:pPr>
              <w:autoSpaceDE w:val="0"/>
              <w:autoSpaceDN w:val="0"/>
              <w:adjustRightInd w:val="0"/>
              <w:spacing w:line="276" w:lineRule="auto"/>
              <w:ind w:left="612"/>
              <w:rPr>
                <w:rFonts w:cs="Times New Roman"/>
                <w:sz w:val="28"/>
                <w:szCs w:val="28"/>
                <w:rtl/>
                <w:lang w:bidi="ar-IQ"/>
              </w:rPr>
            </w:pPr>
            <w:r>
              <w:rPr>
                <w:rFonts w:cs="Times New Roman" w:hint="cs"/>
                <w:sz w:val="28"/>
                <w:szCs w:val="28"/>
                <w:rtl/>
                <w:lang w:bidi="ar-IQ"/>
              </w:rPr>
              <w:t>ج2-مهارات خاصة باتخاذ القرارات اللوجستية</w:t>
            </w:r>
          </w:p>
          <w:p w:rsidR="00C30DAA" w:rsidRDefault="00C30DAA">
            <w:pPr>
              <w:autoSpaceDE w:val="0"/>
              <w:autoSpaceDN w:val="0"/>
              <w:adjustRightInd w:val="0"/>
              <w:spacing w:line="276" w:lineRule="auto"/>
              <w:ind w:left="612"/>
              <w:rPr>
                <w:rFonts w:cs="Times New Roman"/>
                <w:sz w:val="28"/>
                <w:szCs w:val="28"/>
                <w:lang w:bidi="ar-IQ"/>
              </w:rPr>
            </w:pPr>
            <w:r>
              <w:rPr>
                <w:rFonts w:cs="Times New Roman" w:hint="cs"/>
                <w:sz w:val="28"/>
                <w:szCs w:val="28"/>
                <w:rtl/>
                <w:lang w:bidi="ar-IQ"/>
              </w:rPr>
              <w:t>ج3-مهارات خاصة بتحليل العلاقة بين المتغيرات</w:t>
            </w:r>
          </w:p>
        </w:tc>
      </w:tr>
      <w:tr w:rsidR="00C30DAA" w:rsidTr="00C30DAA">
        <w:trPr>
          <w:trHeight w:val="111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30DAA" w:rsidRDefault="00C30DAA">
            <w:pPr>
              <w:tabs>
                <w:tab w:val="left" w:pos="612"/>
              </w:tabs>
              <w:autoSpaceDE w:val="0"/>
              <w:autoSpaceDN w:val="0"/>
              <w:adjustRightInd w:val="0"/>
              <w:spacing w:line="276" w:lineRule="auto"/>
              <w:ind w:left="360"/>
              <w:rPr>
                <w:rFonts w:ascii="Cambria" w:hAnsi="Cambria" w:cs="Times New Roman"/>
                <w:b/>
                <w:bCs/>
                <w:color w:val="000000"/>
                <w:sz w:val="28"/>
                <w:szCs w:val="28"/>
                <w:rtl/>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p>
          <w:p w:rsidR="00C30DAA" w:rsidRDefault="00C30DAA">
            <w:pPr>
              <w:autoSpaceDE w:val="0"/>
              <w:autoSpaceDN w:val="0"/>
              <w:adjustRightInd w:val="0"/>
              <w:spacing w:line="276" w:lineRule="auto"/>
              <w:ind w:left="360"/>
              <w:rPr>
                <w:rFonts w:ascii="Cambria" w:hAnsi="Cambria" w:cs="Times New Roman"/>
                <w:color w:val="000000"/>
                <w:sz w:val="10"/>
                <w:szCs w:val="10"/>
                <w:rtl/>
                <w:lang w:bidi="ar-IQ"/>
              </w:rPr>
            </w:pPr>
          </w:p>
          <w:p w:rsidR="00C30DAA" w:rsidRDefault="00C30DAA">
            <w:pPr>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الإجابة عن الأسئلة التي تثار داخل القاعة الدراسية، بحيث توقد التنافس بين الطلبة.</w:t>
            </w:r>
          </w:p>
          <w:p w:rsidR="00C30DAA" w:rsidRDefault="00C30DAA">
            <w:pPr>
              <w:autoSpaceDE w:val="0"/>
              <w:autoSpaceDN w:val="0"/>
              <w:adjustRightInd w:val="0"/>
              <w:spacing w:line="276" w:lineRule="auto"/>
              <w:ind w:left="360"/>
              <w:rPr>
                <w:rFonts w:ascii="Cambria" w:hAnsi="Cambria" w:cs="Times New Roman"/>
                <w:b/>
                <w:bCs/>
                <w:color w:val="000000"/>
                <w:sz w:val="2"/>
                <w:szCs w:val="2"/>
                <w:lang w:bidi="ar-IQ"/>
              </w:rPr>
            </w:pPr>
          </w:p>
        </w:tc>
      </w:tr>
      <w:tr w:rsidR="00C30DAA" w:rsidTr="00C30DAA">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p>
        </w:tc>
      </w:tr>
      <w:tr w:rsidR="00C30DAA" w:rsidTr="00C30DAA">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30DAA" w:rsidRDefault="00C30DAA">
            <w:pPr>
              <w:autoSpaceDE w:val="0"/>
              <w:autoSpaceDN w:val="0"/>
              <w:adjustRightInd w:val="0"/>
              <w:spacing w:line="276" w:lineRule="auto"/>
              <w:ind w:left="360"/>
              <w:rPr>
                <w:rFonts w:ascii="Cambria" w:hAnsi="Cambria" w:cs="Times New Roman"/>
                <w:color w:val="000000"/>
                <w:sz w:val="10"/>
                <w:szCs w:val="10"/>
                <w:rtl/>
                <w:lang w:bidi="ar-IQ"/>
              </w:rPr>
            </w:pPr>
          </w:p>
          <w:p w:rsidR="00C30DAA" w:rsidRDefault="00C30DAA">
            <w:pPr>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إضافة علامات تقييم لكل فكرة مبدعة.</w:t>
            </w:r>
          </w:p>
        </w:tc>
      </w:tr>
    </w:tbl>
    <w:p w:rsidR="00C30DAA" w:rsidRDefault="00C30DAA" w:rsidP="00C30DAA">
      <w:pPr>
        <w:autoSpaceDE w:val="0"/>
        <w:autoSpaceDN w:val="0"/>
        <w:adjustRightInd w:val="0"/>
        <w:spacing w:before="240" w:after="200" w:line="276" w:lineRule="auto"/>
        <w:rPr>
          <w:rFonts w:cs="Times New Roman"/>
          <w:b/>
          <w:bCs/>
          <w:color w:val="1F4E79"/>
          <w:sz w:val="32"/>
          <w:szCs w:val="32"/>
          <w:rtl/>
          <w:lang w:bidi="ar-IQ"/>
        </w:rPr>
      </w:pPr>
    </w:p>
    <w:p w:rsidR="00C30DAA" w:rsidRDefault="00C30DAA" w:rsidP="00C30DAA">
      <w:pPr>
        <w:autoSpaceDE w:val="0"/>
        <w:autoSpaceDN w:val="0"/>
        <w:adjustRightInd w:val="0"/>
        <w:spacing w:before="240" w:after="200" w:line="276" w:lineRule="auto"/>
        <w:rPr>
          <w:rFonts w:cs="Times New Roman"/>
          <w:b/>
          <w:bCs/>
          <w:color w:val="1F4E79"/>
          <w:sz w:val="32"/>
          <w:szCs w:val="32"/>
          <w:rtl/>
          <w:lang w:bidi="ar-IQ"/>
        </w:rPr>
      </w:pPr>
    </w:p>
    <w:p w:rsidR="00C30DAA" w:rsidRDefault="00C30DAA" w:rsidP="00C30DAA">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lastRenderedPageBreak/>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30DAA" w:rsidTr="00C30DAA">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C30DAA" w:rsidRDefault="00C30DAA">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C30DAA" w:rsidRDefault="00C30DAA" w:rsidP="00C30DAA">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C30DAA" w:rsidTr="00C30DA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rsidP="00841323">
            <w:pPr>
              <w:numPr>
                <w:ilvl w:val="0"/>
                <w:numId w:val="2"/>
              </w:numPr>
              <w:autoSpaceDE w:val="0"/>
              <w:autoSpaceDN w:val="0"/>
              <w:adjustRightInd w:val="0"/>
              <w:spacing w:line="276" w:lineRule="auto"/>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جامعة بغداد/ كلية الإدارة والاقتصاد</w:t>
            </w:r>
          </w:p>
        </w:tc>
      </w:tr>
      <w:tr w:rsidR="00C30DAA" w:rsidTr="00C30DA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إدارة الأعمال</w:t>
            </w:r>
          </w:p>
        </w:tc>
      </w:tr>
      <w:tr w:rsidR="00C30DAA" w:rsidTr="00C30DA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cs="Times New Roman"/>
                <w:sz w:val="28"/>
                <w:szCs w:val="28"/>
                <w:lang w:bidi="ar-IQ"/>
              </w:rPr>
            </w:pPr>
            <w:r>
              <w:rPr>
                <w:rFonts w:cs="Times New Roman" w:hint="cs"/>
                <w:sz w:val="28"/>
                <w:szCs w:val="28"/>
                <w:rtl/>
                <w:lang w:bidi="ar-IQ"/>
              </w:rPr>
              <w:t>ادارة الامدادات التسويقية</w:t>
            </w:r>
          </w:p>
        </w:tc>
      </w:tr>
      <w:tr w:rsidR="00C30DAA" w:rsidTr="00C30DA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ثاني إدارة أعمال</w:t>
            </w:r>
          </w:p>
        </w:tc>
      </w:tr>
      <w:tr w:rsidR="00C30DAA" w:rsidTr="00C30DA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30DAA" w:rsidRDefault="00C30DAA">
            <w:pPr>
              <w:autoSpaceDE w:val="0"/>
              <w:autoSpaceDN w:val="0"/>
              <w:adjustRightInd w:val="0"/>
              <w:spacing w:line="276" w:lineRule="auto"/>
              <w:rPr>
                <w:rFonts w:ascii="Cambria" w:hAnsi="Cambria" w:cs="Times New Roman"/>
                <w:sz w:val="28"/>
                <w:szCs w:val="28"/>
                <w:lang w:bidi="ar-IQ"/>
              </w:rPr>
            </w:pPr>
          </w:p>
        </w:tc>
      </w:tr>
      <w:tr w:rsidR="00C30DAA" w:rsidTr="00C30DA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2017/2018</w:t>
            </w:r>
          </w:p>
        </w:tc>
      </w:tr>
      <w:tr w:rsidR="00C30DAA" w:rsidTr="00C30DA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rsidP="00841323">
            <w:pPr>
              <w:numPr>
                <w:ilvl w:val="0"/>
                <w:numId w:val="2"/>
              </w:numPr>
              <w:tabs>
                <w:tab w:val="num" w:pos="432"/>
              </w:tabs>
              <w:autoSpaceDE w:val="0"/>
              <w:autoSpaceDN w:val="0"/>
              <w:adjustRightInd w:val="0"/>
              <w:spacing w:line="276" w:lineRule="auto"/>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sz w:val="28"/>
                <w:szCs w:val="28"/>
                <w:lang w:bidi="ar-IQ"/>
              </w:rPr>
            </w:pPr>
            <w:r>
              <w:rPr>
                <w:rFonts w:ascii="Cambria" w:hAnsi="Cambria" w:cs="Times New Roman" w:hint="cs"/>
                <w:sz w:val="28"/>
                <w:szCs w:val="28"/>
                <w:rtl/>
                <w:lang w:bidi="ar-IQ"/>
              </w:rPr>
              <w:t>(2) ساعات أسبوعياً  الكلي (60) ساعة</w:t>
            </w:r>
          </w:p>
        </w:tc>
      </w:tr>
      <w:tr w:rsidR="00C30DAA" w:rsidTr="00C30DA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autoSpaceDE w:val="0"/>
              <w:autoSpaceDN w:val="0"/>
              <w:adjustRightInd w:val="0"/>
              <w:spacing w:line="276" w:lineRule="auto"/>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rPr>
                <w:rFonts w:ascii="Cambria" w:hAnsi="Cambria" w:cs="Times New Roman"/>
                <w:sz w:val="28"/>
                <w:szCs w:val="28"/>
                <w:lang w:bidi="ar-IQ"/>
              </w:rPr>
            </w:pPr>
            <w:r>
              <w:rPr>
                <w:rFonts w:cs="Times New Roman" w:hint="cs"/>
                <w:sz w:val="28"/>
                <w:szCs w:val="28"/>
                <w:rtl/>
                <w:lang w:bidi="ar-IQ"/>
              </w:rPr>
              <w:t>22-2-2018</w:t>
            </w:r>
          </w:p>
        </w:tc>
      </w:tr>
      <w:tr w:rsidR="00C30DAA" w:rsidTr="00C30DAA">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autoSpaceDE w:val="0"/>
              <w:autoSpaceDN w:val="0"/>
              <w:adjustRightInd w:val="0"/>
              <w:spacing w:line="276" w:lineRule="auto"/>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C30DAA" w:rsidRDefault="00C30DAA">
            <w:pPr>
              <w:autoSpaceDE w:val="0"/>
              <w:autoSpaceDN w:val="0"/>
              <w:adjustRightInd w:val="0"/>
              <w:spacing w:line="276" w:lineRule="auto"/>
              <w:ind w:left="360"/>
              <w:jc w:val="both"/>
              <w:rPr>
                <w:rFonts w:ascii="Cambria" w:hAnsi="Cambria" w:cs="Times New Roman"/>
                <w:sz w:val="28"/>
                <w:szCs w:val="28"/>
                <w:lang w:bidi="ar-IQ"/>
              </w:rPr>
            </w:pPr>
            <w:r>
              <w:rPr>
                <w:rFonts w:cs="Simplified Arabic" w:hint="cs"/>
                <w:sz w:val="28"/>
                <w:szCs w:val="28"/>
                <w:rtl/>
                <w:lang w:bidi="ar-IQ"/>
              </w:rPr>
              <w:t>يهدف هذا المقرر إلى تزويد الطلبة بنظرة عامة ومعمقة حول أساسيات الامدادت التسويقية والمصطلحات ذات العلاقة. واستعراض دور ادارة الامدادات في تحقيق الميزة التنافسية لمنظمات الأعمال. كما يبين دور ادارة الامدادات التسويقية في دعم العمليات اليومية وعمليات اتخاذ القرار،</w:t>
            </w:r>
            <w:r>
              <w:rPr>
                <w:rFonts w:cs="Times New Roman" w:hint="cs"/>
                <w:sz w:val="28"/>
                <w:szCs w:val="28"/>
                <w:rtl/>
                <w:lang w:bidi="ar-IQ"/>
              </w:rPr>
              <w:t xml:space="preserve"> وتمكين الطالب من فهم استراتيجياتها وكيفية خدمة الزبون</w:t>
            </w:r>
            <w:r>
              <w:rPr>
                <w:rFonts w:cs="Simplified Arabic" w:hint="cs"/>
                <w:sz w:val="28"/>
                <w:szCs w:val="28"/>
                <w:rtl/>
                <w:lang w:bidi="ar-IQ"/>
              </w:rPr>
              <w:t xml:space="preserve"> و </w:t>
            </w:r>
            <w:r>
              <w:rPr>
                <w:rFonts w:cs="Times New Roman" w:hint="cs"/>
                <w:sz w:val="28"/>
                <w:szCs w:val="28"/>
                <w:rtl/>
                <w:lang w:bidi="ar-IQ"/>
              </w:rPr>
              <w:t>تعريف الطالب كيفية جعل المنظمة تحقق اهدافها ( البقاء والنمو والتطور ) من خلال تحقيق رضا الزبون</w:t>
            </w:r>
          </w:p>
        </w:tc>
      </w:tr>
    </w:tbl>
    <w:p w:rsidR="00C30DAA" w:rsidRDefault="00C30DAA" w:rsidP="00C30DAA">
      <w:pPr>
        <w:rPr>
          <w:vanish/>
          <w:rtl/>
        </w:rPr>
      </w:pPr>
    </w:p>
    <w:tbl>
      <w:tblPr>
        <w:tblpPr w:leftFromText="180" w:rightFromText="180" w:bottomFromText="20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4"/>
        <w:gridCol w:w="2671"/>
        <w:gridCol w:w="1276"/>
        <w:gridCol w:w="1559"/>
      </w:tblGrid>
      <w:tr w:rsidR="00C30DAA" w:rsidTr="00C30DAA">
        <w:trPr>
          <w:trHeight w:val="538"/>
        </w:trPr>
        <w:tc>
          <w:tcPr>
            <w:tcW w:w="10845" w:type="dxa"/>
            <w:gridSpan w:val="7"/>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left" w:pos="432"/>
              </w:tabs>
              <w:autoSpaceDE w:val="0"/>
              <w:autoSpaceDN w:val="0"/>
              <w:adjustRightInd w:val="0"/>
              <w:spacing w:line="276" w:lineRule="auto"/>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C30DAA" w:rsidTr="00C30DAA">
        <w:trPr>
          <w:trHeight w:val="907"/>
        </w:trPr>
        <w:tc>
          <w:tcPr>
            <w:tcW w:w="945"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C30DAA" w:rsidTr="00C30DAA">
        <w:trPr>
          <w:trHeight w:val="39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الإطار المفاهيمي لادارة سلسلة التجهيز وعلاقتها بادارة الامدادات التسويقية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39"/>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spacing w:line="276" w:lineRule="auto"/>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مدخل إلى  لادارة سلسلة التجهيز</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2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عناصر وانشطة وخصائص استراتيجيات سلسلة التجهيز</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31"/>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4" w:space="0" w:color="auto"/>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الامدادات التسويقية</w:t>
            </w:r>
          </w:p>
        </w:tc>
        <w:tc>
          <w:tcPr>
            <w:tcW w:w="2695" w:type="dxa"/>
            <w:gridSpan w:val="2"/>
            <w:tcBorders>
              <w:top w:val="single" w:sz="8" w:space="0" w:color="4F81BD"/>
              <w:left w:val="single" w:sz="4" w:space="0" w:color="auto"/>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اساسيات ادارة الامدادات التسويقية  المفهوم والاهمية والاهداف والمكونات </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4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 دراك الدور الاستراتيجي للادارة الامدادات التسويقية من خلال تأثيرها الجوهري في المجالات والأنشطة الرئيسة.</w:t>
            </w:r>
          </w:p>
        </w:tc>
        <w:tc>
          <w:tcPr>
            <w:tcW w:w="2671" w:type="dxa"/>
            <w:tcBorders>
              <w:top w:val="single" w:sz="8" w:space="0" w:color="4F81BD"/>
              <w:left w:val="single" w:sz="4" w:space="0" w:color="auto"/>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استراتيجيات وانشطة ادارة الامدادات التسوقية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23"/>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ادراك كيفية خدمة الزبون من خلال ادارة الامدادات التسويقية  </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خدمة الزبون ورضاه المفهوم والخصائص والابعاد</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ادراك كيفية خدمة الزبون من خلال ادارة الامدادات التسويقية  </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اهمية رضا الزبون ومراحل قياسه</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الثاني</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ابرز المكونات الاساسية لنظام المعلومات اللوجستية</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نظام المعلومات اللوجستي ومعالجة الطلبات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كيفية معالجة طلبات الزبائن</w:t>
            </w:r>
          </w:p>
        </w:tc>
        <w:tc>
          <w:tcPr>
            <w:tcW w:w="2671" w:type="dxa"/>
            <w:tcBorders>
              <w:top w:val="single" w:sz="8" w:space="0" w:color="4F81BD"/>
              <w:left w:val="single" w:sz="4" w:space="0" w:color="auto"/>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خطوات ومعاييير معالجة طلبات الزبائن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التعرف على الأنواع المختلفة  لطرائق الشراء والفروقات فيما بينها</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نشاط الشراء</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التعرف على كيفية اتخاذ القرارات الصائبة حول الانتاج او الشراء على اساس الكلف</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خطوات عملية الشراء</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كيفية تخطيط الاحتياجات من المواد</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نظام تخطيط الاحتياجات من المواد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هيكلية العمل والاجراءات المنطقية لنظام تخطيط الاحتياجات من المواد</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اساليب تخطيط حجم الدفعة الاقتصادية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نظري مع حل امثلة رياضية </w:t>
            </w:r>
            <w:r>
              <w:rPr>
                <w:rFonts w:ascii="Cambria" w:hAnsi="Cambria" w:cs="Times New Roman" w:hint="cs"/>
                <w:b/>
                <w:bCs/>
                <w:color w:val="000000"/>
                <w:sz w:val="26"/>
                <w:szCs w:val="26"/>
                <w:rtl/>
                <w:lang w:bidi="ar-IQ"/>
              </w:rPr>
              <w:lastRenderedPageBreak/>
              <w:t>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15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rPr>
            </w:pPr>
            <w:r>
              <w:rPr>
                <w:rFonts w:ascii="Cambria" w:hAnsi="Cambria" w:cs="Times New Roman" w:hint="cs"/>
                <w:b/>
                <w:bCs/>
                <w:color w:val="000000"/>
                <w:sz w:val="26"/>
                <w:szCs w:val="26"/>
                <w:rtl/>
              </w:rPr>
              <w:t xml:space="preserve"> فهم طرائق تحديد اساسيات النقل</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نشاط النقل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rPr>
            </w:pPr>
            <w:r>
              <w:rPr>
                <w:rFonts w:ascii="Cambria" w:hAnsi="Cambria" w:cs="Times New Roman" w:hint="cs"/>
                <w:b/>
                <w:bCs/>
                <w:color w:val="000000"/>
                <w:sz w:val="26"/>
                <w:szCs w:val="26"/>
                <w:rtl/>
              </w:rPr>
              <w:t>فهم طرائق تحديد قرارات النقل</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قرارات النقل</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استراتيجيات تحديد الموقع</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اهداف اختيارالموقع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rPr>
              <w:t>تحليل دور تقني الانترنت في تغيير المنظمات ونماذجها الإدارية</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اساليب اختيار الموقع</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2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التوزيع والتوزيع المادي</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التوزيع مفهومه وطبيعته  واهدافة واهميته</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58"/>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استيعاب ماهية التوزيع</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وظائف قنوات التوزيع</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اختيار قنوات التوزيع</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 xml:space="preserve">العوامل المؤثرة </w:t>
            </w:r>
            <w:r>
              <w:rPr>
                <w:rFonts w:ascii="Cambria" w:hAnsi="Cambria" w:cs="Times New Roman" w:hint="cs"/>
                <w:b/>
                <w:bCs/>
                <w:color w:val="000000"/>
                <w:sz w:val="26"/>
                <w:szCs w:val="26"/>
                <w:rtl/>
                <w:lang w:bidi="ar-IQ"/>
              </w:rPr>
              <w:t>في اختيار  القنوات التوزيعية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E5DFEC"/>
            <w:vAlign w:val="center"/>
            <w:hideMark/>
          </w:tcPr>
          <w:p w:rsidR="00C30DAA" w:rsidRDefault="00C30DAA">
            <w:pPr>
              <w:autoSpaceDE w:val="0"/>
              <w:autoSpaceDN w:val="0"/>
              <w:bidi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الميزة التنافسية المستندة للامدادات التسويقية </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مفهوم الميزة التنافسية  ووسائل تحقيقها</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الوصول الى الميزة  التنافسية  المستدامة </w:t>
            </w:r>
          </w:p>
        </w:tc>
        <w:tc>
          <w:tcPr>
            <w:tcW w:w="2671" w:type="dxa"/>
            <w:tcBorders>
              <w:top w:val="single" w:sz="8" w:space="0" w:color="4F81BD"/>
              <w:left w:val="single" w:sz="4" w:space="0" w:color="auto"/>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سبل الوصول الى الميزة المستدامة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26</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4" w:space="0" w:color="auto"/>
            </w:tcBorders>
            <w:shd w:val="clear" w:color="auto" w:fill="E5DFEC"/>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مفهوم التميز اللوجستي وابعاده</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تحقيق التميز اللوجستي</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إدراك ما هي التحديات والفوائد  من الميزة المستدامة التي ستساهم في بناء المنظمة وبقائها ونموها</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الميزة المستدامة والامدادات التسويقية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28</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b/>
                <w:bCs/>
                <w:color w:val="000000"/>
                <w:sz w:val="26"/>
                <w:szCs w:val="26"/>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طرق المناسبة لتدعيم الميزة التنافسية</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مرتكزات التميز اللوجستي</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b/>
                <w:bCs/>
                <w:color w:val="000000"/>
                <w:sz w:val="26"/>
                <w:szCs w:val="26"/>
                <w:lang w:bidi="ar-IQ"/>
              </w:rPr>
              <w:t>2</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الدور الاستراتيجي للامدادات التسويقية</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دور ادارة اللوجستك في تدعيم الميزة التنافسية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C30DAA" w:rsidTr="00C30DAA">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30</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b/>
                <w:bCs/>
                <w:color w:val="000000"/>
                <w:sz w:val="26"/>
                <w:szCs w:val="26"/>
                <w:lang w:bidi="ar-IQ"/>
              </w:rPr>
              <w:t>2</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2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C30DAA" w:rsidRDefault="00C30DAA">
            <w:pPr>
              <w:tabs>
                <w:tab w:val="left" w:pos="642"/>
              </w:tabs>
              <w:autoSpaceDE w:val="0"/>
              <w:autoSpaceDN w:val="0"/>
              <w:adjustRightInd w:val="0"/>
              <w:spacing w:line="276" w:lineRule="auto"/>
              <w:jc w:val="center"/>
              <w:rPr>
                <w:rFonts w:ascii="Cambria" w:hAnsi="Cambria" w:cs="Times New Roman"/>
                <w:b/>
                <w:bCs/>
                <w:color w:val="000000"/>
                <w:sz w:val="26"/>
                <w:szCs w:val="26"/>
                <w:lang w:bidi="ar-IQ"/>
              </w:rPr>
            </w:pPr>
          </w:p>
        </w:tc>
      </w:tr>
    </w:tbl>
    <w:p w:rsidR="00C30DAA" w:rsidRDefault="00C30DAA" w:rsidP="00C30DAA">
      <w:pPr>
        <w:spacing w:after="240" w:line="276" w:lineRule="auto"/>
        <w:jc w:val="center"/>
        <w:rPr>
          <w:rFonts w:cs="Arial"/>
          <w:b/>
          <w:bCs/>
          <w:color w:val="1F497D"/>
          <w:sz w:val="8"/>
          <w:szCs w:val="8"/>
          <w:rtl/>
          <w:lang w:bidi="ar-IQ"/>
        </w:rPr>
      </w:pPr>
    </w:p>
    <w:p w:rsidR="00C30DAA" w:rsidRDefault="00C30DAA" w:rsidP="00C30DAA">
      <w:pPr>
        <w:spacing w:after="240" w:line="276" w:lineRule="auto"/>
        <w:jc w:val="center"/>
        <w:rPr>
          <w:rFonts w:cs="Arial"/>
          <w:b/>
          <w:bCs/>
          <w:color w:val="1F497D"/>
          <w:sz w:val="8"/>
          <w:szCs w:val="8"/>
          <w:rtl/>
          <w:lang w:bidi="ar-IQ"/>
        </w:rPr>
      </w:pPr>
    </w:p>
    <w:p w:rsidR="00C30DAA" w:rsidRDefault="00C30DAA" w:rsidP="00C30DAA">
      <w:pPr>
        <w:spacing w:after="240" w:line="276" w:lineRule="auto"/>
        <w:jc w:val="center"/>
        <w:rPr>
          <w:rFonts w:cs="Arial"/>
          <w:b/>
          <w:bCs/>
          <w:color w:val="1F497D"/>
          <w:sz w:val="8"/>
          <w:szCs w:val="8"/>
          <w:rtl/>
          <w:lang w:bidi="ar-IQ"/>
        </w:rPr>
      </w:pPr>
    </w:p>
    <w:p w:rsidR="00C30DAA" w:rsidRDefault="00C30DAA" w:rsidP="00C30DAA">
      <w:pPr>
        <w:spacing w:after="240" w:line="276" w:lineRule="auto"/>
        <w:jc w:val="center"/>
        <w:rPr>
          <w:rFonts w:cs="Arial"/>
          <w:b/>
          <w:bCs/>
          <w:color w:val="1F497D"/>
          <w:sz w:val="8"/>
          <w:szCs w:val="8"/>
          <w:rtl/>
          <w:lang w:bidi="ar-IQ"/>
        </w:rPr>
      </w:pPr>
    </w:p>
    <w:tbl>
      <w:tblPr>
        <w:bidiVisual/>
        <w:tblW w:w="10815" w:type="dxa"/>
        <w:jc w:val="center"/>
        <w:tblInd w:w="-43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C30DAA" w:rsidTr="00C30DAA">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البنية التحتية </w:t>
            </w:r>
          </w:p>
        </w:tc>
      </w:tr>
      <w:tr w:rsidR="00C30DAA" w:rsidTr="00C30DAA">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C30DAA" w:rsidRDefault="00C30DAA" w:rsidP="00841323">
            <w:pPr>
              <w:numPr>
                <w:ilvl w:val="0"/>
                <w:numId w:val="3"/>
              </w:numPr>
              <w:autoSpaceDE w:val="0"/>
              <w:autoSpaceDN w:val="0"/>
              <w:adjustRightInd w:val="0"/>
              <w:spacing w:line="276" w:lineRule="auto"/>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C30DAA" w:rsidRDefault="00C30DAA" w:rsidP="00841323">
            <w:pPr>
              <w:numPr>
                <w:ilvl w:val="0"/>
                <w:numId w:val="3"/>
              </w:numPr>
              <w:autoSpaceDE w:val="0"/>
              <w:autoSpaceDN w:val="0"/>
              <w:adjustRightInd w:val="0"/>
              <w:spacing w:line="276" w:lineRule="auto"/>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كتب المقرر</w:t>
            </w:r>
          </w:p>
          <w:p w:rsidR="00C30DAA" w:rsidRDefault="00C30DAA" w:rsidP="00841323">
            <w:pPr>
              <w:numPr>
                <w:ilvl w:val="0"/>
                <w:numId w:val="3"/>
              </w:num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pStyle w:val="Heading2"/>
              <w:spacing w:line="276" w:lineRule="auto"/>
              <w:rPr>
                <w:rtl/>
              </w:rPr>
            </w:pPr>
            <w:r>
              <w:rPr>
                <w:rFonts w:hint="cs"/>
                <w:rtl/>
              </w:rPr>
              <w:t xml:space="preserve">سلسلة الامدادات التسويقية  ( أ.د. سعدون الربيعاوي و م. حسين وليد ) ادارة الامدادات التسويقية </w:t>
            </w:r>
          </w:p>
          <w:p w:rsidR="00C30DAA" w:rsidRDefault="00C30DAA">
            <w:pPr>
              <w:spacing w:line="276" w:lineRule="auto"/>
              <w:rPr>
                <w:rFonts w:cs="Simplified Arabic"/>
                <w:b/>
                <w:bCs/>
                <w:sz w:val="26"/>
                <w:szCs w:val="26"/>
              </w:rPr>
            </w:pPr>
            <w:r>
              <w:rPr>
                <w:rFonts w:cs="Simplified Arabic" w:hint="cs"/>
                <w:b/>
                <w:bCs/>
                <w:sz w:val="26"/>
                <w:szCs w:val="26"/>
                <w:rtl/>
              </w:rPr>
              <w:t>(م.أميرة شكر ولي البياتي )</w:t>
            </w:r>
          </w:p>
        </w:tc>
      </w:tr>
      <w:tr w:rsidR="00C30DAA" w:rsidTr="00C30DAA">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r w:rsidR="00C30DAA" w:rsidTr="00C30DAA">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30DAA" w:rsidRDefault="00C30DAA">
            <w:pPr>
              <w:autoSpaceDE w:val="0"/>
              <w:autoSpaceDN w:val="0"/>
              <w:adjustRightInd w:val="0"/>
              <w:spacing w:line="276" w:lineRule="auto"/>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rsidR="00C30DAA" w:rsidRDefault="00C30DAA" w:rsidP="00C30DAA"/>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C30DAA" w:rsidTr="00C30DAA">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rsidP="00841323">
            <w:pPr>
              <w:numPr>
                <w:ilvl w:val="0"/>
                <w:numId w:val="2"/>
              </w:num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C30DAA" w:rsidTr="00C30DAA">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p>
        </w:tc>
      </w:tr>
      <w:tr w:rsidR="00C30DAA" w:rsidTr="00C30DAA">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p>
        </w:tc>
      </w:tr>
      <w:tr w:rsidR="00C30DAA" w:rsidTr="00C30DAA">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30DAA" w:rsidRDefault="00C30DAA">
            <w:pPr>
              <w:autoSpaceDE w:val="0"/>
              <w:autoSpaceDN w:val="0"/>
              <w:adjustRightInd w:val="0"/>
              <w:spacing w:line="276" w:lineRule="auto"/>
              <w:rPr>
                <w:rFonts w:ascii="Cambria" w:hAnsi="Cambria" w:cs="Times New Roman"/>
                <w:b/>
                <w:bCs/>
                <w:color w:val="000000"/>
                <w:sz w:val="26"/>
                <w:szCs w:val="26"/>
                <w:lang w:bidi="ar-IQ"/>
              </w:rPr>
            </w:pPr>
          </w:p>
        </w:tc>
      </w:tr>
    </w:tbl>
    <w:p w:rsidR="00C30DAA" w:rsidRDefault="00C30DAA" w:rsidP="00C30DAA">
      <w:pPr>
        <w:spacing w:after="240" w:line="276" w:lineRule="auto"/>
        <w:jc w:val="center"/>
        <w:rPr>
          <w:rFonts w:cs="Arial"/>
          <w:b/>
          <w:bCs/>
          <w:color w:val="1F497D"/>
          <w:sz w:val="36"/>
          <w:szCs w:val="36"/>
          <w:rtl/>
          <w:lang w:bidi="ar-IQ"/>
        </w:rPr>
      </w:pPr>
    </w:p>
    <w:p w:rsidR="009F2A13" w:rsidRDefault="009F2A13">
      <w:pPr>
        <w:rPr>
          <w:lang w:bidi="ar-IQ"/>
        </w:rPr>
      </w:pPr>
    </w:p>
    <w:sectPr w:rsidR="009F2A13" w:rsidSect="0093077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E8"/>
    <w:rsid w:val="001B4FB0"/>
    <w:rsid w:val="00210A56"/>
    <w:rsid w:val="002218E8"/>
    <w:rsid w:val="002454E9"/>
    <w:rsid w:val="00454798"/>
    <w:rsid w:val="004E5D7A"/>
    <w:rsid w:val="00524A84"/>
    <w:rsid w:val="005D2338"/>
    <w:rsid w:val="00607AB2"/>
    <w:rsid w:val="00615CA9"/>
    <w:rsid w:val="0064172C"/>
    <w:rsid w:val="00710778"/>
    <w:rsid w:val="007A630E"/>
    <w:rsid w:val="007C7AAC"/>
    <w:rsid w:val="007E0CA7"/>
    <w:rsid w:val="00867FB3"/>
    <w:rsid w:val="0093077B"/>
    <w:rsid w:val="0095488C"/>
    <w:rsid w:val="009C2C8E"/>
    <w:rsid w:val="009F2A13"/>
    <w:rsid w:val="00A535F9"/>
    <w:rsid w:val="00AE3C3B"/>
    <w:rsid w:val="00B24E02"/>
    <w:rsid w:val="00B7578B"/>
    <w:rsid w:val="00BB6633"/>
    <w:rsid w:val="00BD12D1"/>
    <w:rsid w:val="00C0566E"/>
    <w:rsid w:val="00C30DAA"/>
    <w:rsid w:val="00CC27E4"/>
    <w:rsid w:val="00D227F2"/>
    <w:rsid w:val="00DF3CAE"/>
    <w:rsid w:val="00E73CAD"/>
    <w:rsid w:val="00F04C9D"/>
    <w:rsid w:val="00F60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AA"/>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C30DAA"/>
    <w:pPr>
      <w:keepNext/>
      <w:outlineLvl w:val="0"/>
    </w:pPr>
    <w:rPr>
      <w:b/>
      <w:bCs/>
      <w:szCs w:val="32"/>
      <w:u w:val="single"/>
    </w:rPr>
  </w:style>
  <w:style w:type="paragraph" w:styleId="Heading2">
    <w:name w:val="heading 2"/>
    <w:basedOn w:val="Normal"/>
    <w:next w:val="Normal"/>
    <w:link w:val="Heading2Char"/>
    <w:semiHidden/>
    <w:unhideWhenUsed/>
    <w:qFormat/>
    <w:rsid w:val="00C30DAA"/>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DAA"/>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semiHidden/>
    <w:rsid w:val="00C30DAA"/>
    <w:rPr>
      <w:rFonts w:ascii="Times New Roman" w:eastAsia="Times New Roman" w:hAnsi="Times New Roman" w:cs="Traditional Arabic"/>
      <w:b/>
      <w:bCs/>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AA"/>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C30DAA"/>
    <w:pPr>
      <w:keepNext/>
      <w:outlineLvl w:val="0"/>
    </w:pPr>
    <w:rPr>
      <w:b/>
      <w:bCs/>
      <w:szCs w:val="32"/>
      <w:u w:val="single"/>
    </w:rPr>
  </w:style>
  <w:style w:type="paragraph" w:styleId="Heading2">
    <w:name w:val="heading 2"/>
    <w:basedOn w:val="Normal"/>
    <w:next w:val="Normal"/>
    <w:link w:val="Heading2Char"/>
    <w:semiHidden/>
    <w:unhideWhenUsed/>
    <w:qFormat/>
    <w:rsid w:val="00C30DAA"/>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DAA"/>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semiHidden/>
    <w:rsid w:val="00C30DAA"/>
    <w:rPr>
      <w:rFonts w:ascii="Times New Roman" w:eastAsia="Times New Roman" w:hAnsi="Times New Roman" w:cs="Traditional Arabic"/>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2020-09-20T23:40:00Z</dcterms:created>
  <dcterms:modified xsi:type="dcterms:W3CDTF">2020-09-21T00:33:00Z</dcterms:modified>
</cp:coreProperties>
</file>