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jc w:val="both"/>
        <w:rPr>
          <w:rFonts w:ascii="Simplified Arabic" w:cs="Simplified Arabic" w:eastAsia="Simplified Arabic" w:hAnsi="Simplified Arabic"/>
          <w:b w:val="0"/>
          <w:sz w:val="28"/>
          <w:szCs w:val="28"/>
          <w:u w:val="none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u w:val="no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وزارة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التعليم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العالي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والبـحث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u w:val="none"/>
          <w:rtl w:val="1"/>
        </w:rPr>
        <w:t xml:space="preserve">العلمي</w:t>
      </w:r>
    </w:p>
    <w:p w:rsidR="00000000" w:rsidDel="00000000" w:rsidP="00000000" w:rsidRDefault="00000000" w:rsidRPr="00000000" w14:paraId="00000002">
      <w:pPr>
        <w:pStyle w:val="Heading2"/>
        <w:bidi w:val="1"/>
        <w:jc w:val="both"/>
        <w:rPr>
          <w:rFonts w:ascii="Simplified Arabic" w:cs="Simplified Arabic" w:eastAsia="Simplified Arabic" w:hAnsi="Simplified Arabic"/>
          <w:b w:val="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rtl w:val="1"/>
        </w:rPr>
        <w:t xml:space="preserve">جـــــهاز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rtl w:val="1"/>
        </w:rPr>
        <w:t xml:space="preserve">الإشـــــراف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rtl w:val="1"/>
        </w:rPr>
        <w:t xml:space="preserve">والتقـــويم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sz w:val="28"/>
          <w:szCs w:val="28"/>
          <w:rtl w:val="1"/>
        </w:rPr>
        <w:t xml:space="preserve">العلــمي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دائرة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ضمان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الجودة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والاعتماد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1"/>
        </w:rPr>
        <w:t xml:space="preserve">استمارة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وصف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البرنامج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الأكاديمي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للكليات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والمعاهد</w:t>
      </w:r>
    </w:p>
    <w:p w:rsidR="00000000" w:rsidDel="00000000" w:rsidP="00000000" w:rsidRDefault="00000000" w:rsidRPr="00000000" w14:paraId="00000006">
      <w:pPr>
        <w:bidi w:val="1"/>
        <w:jc w:val="center"/>
        <w:rPr/>
      </w:pPr>
      <w:r w:rsidDel="00000000" w:rsidR="00000000" w:rsidRPr="00000000">
        <w:rPr>
          <w:sz w:val="56"/>
          <w:szCs w:val="56"/>
          <w:rtl w:val="1"/>
        </w:rPr>
        <w:t xml:space="preserve">للعام</w:t>
      </w:r>
      <w:r w:rsidDel="00000000" w:rsidR="00000000" w:rsidRPr="00000000">
        <w:rPr>
          <w:sz w:val="56"/>
          <w:szCs w:val="56"/>
          <w:rtl w:val="1"/>
        </w:rPr>
        <w:t xml:space="preserve"> </w:t>
      </w:r>
      <w:r w:rsidDel="00000000" w:rsidR="00000000" w:rsidRPr="00000000">
        <w:rPr>
          <w:sz w:val="56"/>
          <w:szCs w:val="56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rtl w:val="0"/>
        </w:rPr>
        <w:t xml:space="preserve">2023- 2022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hanging="766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الجامعة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 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بغداد</w:t>
      </w:r>
    </w:p>
    <w:p w:rsidR="00000000" w:rsidDel="00000000" w:rsidP="00000000" w:rsidRDefault="00000000" w:rsidRPr="00000000" w14:paraId="00000008">
      <w:pPr>
        <w:bidi w:val="1"/>
        <w:ind w:hanging="766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الكلية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/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المعهد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الادارة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والاقتصاد</w:t>
      </w:r>
    </w:p>
    <w:p w:rsidR="00000000" w:rsidDel="00000000" w:rsidP="00000000" w:rsidRDefault="00000000" w:rsidRPr="00000000" w14:paraId="00000009">
      <w:pPr>
        <w:bidi w:val="1"/>
        <w:ind w:hanging="766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القسم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العلمي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  :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ادارة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الاعمال</w:t>
      </w:r>
    </w:p>
    <w:p w:rsidR="00000000" w:rsidDel="00000000" w:rsidP="00000000" w:rsidRDefault="00000000" w:rsidRPr="00000000" w14:paraId="0000000A">
      <w:pPr>
        <w:bidi w:val="1"/>
        <w:ind w:hanging="766"/>
        <w:rPr>
          <w:rFonts w:ascii="Traditional Arabic" w:cs="Traditional Arabic" w:eastAsia="Traditional Arabic" w:hAnsi="Traditional Arabic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ملء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الملف</w:t>
      </w:r>
      <w:r w:rsidDel="00000000" w:rsidR="00000000" w:rsidRPr="00000000">
        <w:rPr>
          <w:rFonts w:ascii="Traditional Arabic" w:cs="Traditional Arabic" w:eastAsia="Traditional Arabic" w:hAnsi="Traditional Arabic"/>
          <w:sz w:val="32"/>
          <w:szCs w:val="32"/>
          <w:rtl w:val="1"/>
        </w:rPr>
        <w:t xml:space="preserve"> :  </w:t>
      </w:r>
    </w:p>
    <w:p w:rsidR="00000000" w:rsidDel="00000000" w:rsidP="00000000" w:rsidRDefault="00000000" w:rsidRPr="00000000" w14:paraId="0000000B">
      <w:pPr>
        <w:tabs>
          <w:tab w:val="left" w:pos="306"/>
        </w:tabs>
        <w:bidi w:val="1"/>
        <w:ind w:right="-1080" w:hanging="874"/>
        <w:rPr>
          <w:rFonts w:ascii="Traditional Arabic" w:cs="Traditional Arabic" w:eastAsia="Traditional Arabic" w:hAnsi="Traditional Arabi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750.0" w:type="dxa"/>
        <w:jc w:val="left"/>
        <w:tblInd w:w="0.0" w:type="dxa"/>
        <w:tblLayout w:type="fixed"/>
        <w:tblLook w:val="0400"/>
      </w:tblPr>
      <w:tblGrid>
        <w:gridCol w:w="4875"/>
        <w:gridCol w:w="4875"/>
        <w:tblGridChange w:id="0">
          <w:tblGrid>
            <w:gridCol w:w="4875"/>
            <w:gridCol w:w="48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التوقيع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التوقيع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رئيس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فراس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اسماعيل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المعاون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مصطفى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منير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</w:t>
            </w:r>
          </w:p>
        </w:tc>
      </w:tr>
    </w:tbl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ind w:left="-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دقـق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ind w:left="-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شعبة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الجودة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والأداء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الجامعي</w:t>
      </w:r>
    </w:p>
    <w:p w:rsidR="00000000" w:rsidDel="00000000" w:rsidP="00000000" w:rsidRDefault="00000000" w:rsidRPr="00000000" w14:paraId="00000015">
      <w:pPr>
        <w:bidi w:val="1"/>
        <w:ind w:left="-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شعبة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الجودة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والأداء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الجامعي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ind w:left="-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التاريخ</w:t>
      </w:r>
      <w:r w:rsidDel="00000000" w:rsidR="00000000" w:rsidRPr="00000000">
        <w:rPr>
          <w:sz w:val="24"/>
          <w:szCs w:val="24"/>
          <w:rtl w:val="1"/>
        </w:rPr>
        <w:t xml:space="preserve">     /     /</w:t>
      </w:r>
    </w:p>
    <w:p w:rsidR="00000000" w:rsidDel="00000000" w:rsidP="00000000" w:rsidRDefault="00000000" w:rsidRPr="00000000" w14:paraId="00000017">
      <w:pPr>
        <w:tabs>
          <w:tab w:val="left" w:pos="7275"/>
        </w:tabs>
        <w:bidi w:val="1"/>
        <w:ind w:left="-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التوقيع</w:t>
      </w:r>
      <w:r w:rsidDel="00000000" w:rsidR="00000000" w:rsidRPr="00000000">
        <w:rPr>
          <w:sz w:val="24"/>
          <w:szCs w:val="24"/>
          <w:rtl w:val="1"/>
        </w:rPr>
        <w:tab/>
      </w:r>
    </w:p>
    <w:p w:rsidR="00000000" w:rsidDel="00000000" w:rsidP="00000000" w:rsidRDefault="00000000" w:rsidRPr="00000000" w14:paraId="00000018">
      <w:pPr>
        <w:tabs>
          <w:tab w:val="left" w:pos="7275"/>
        </w:tabs>
        <w:bidi w:val="1"/>
        <w:ind w:left="-6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مصادقة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العميد</w:t>
      </w:r>
    </w:p>
    <w:p w:rsidR="00000000" w:rsidDel="00000000" w:rsidP="00000000" w:rsidRDefault="00000000" w:rsidRPr="00000000" w14:paraId="0000001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نموذج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وصف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المقرر</w:t>
      </w:r>
    </w:p>
    <w:p w:rsidR="00000000" w:rsidDel="00000000" w:rsidP="00000000" w:rsidRDefault="00000000" w:rsidRPr="00000000" w14:paraId="0000001A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وصف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المقرر</w:t>
      </w:r>
    </w:p>
    <w:p w:rsidR="00000000" w:rsidDel="00000000" w:rsidP="00000000" w:rsidRDefault="00000000" w:rsidRPr="00000000" w14:paraId="0000001C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Text Box 2" style="position:absolute;left:0;text-align:left;margin-left:1.25pt;margin-top:14.6pt;width:459pt;height:80.25pt;z-index:251660288;visibility:visible;mso-position-horizontal:absolute;mso-position-vertical:absolute;mso-position-horizontal-relative:margin;mso-position-vertical-relative:text;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704EBC" w:rsidDel="00000000" w:rsidP="00704EBC" w:rsidRDefault="00704EBC" w:rsidRPr="0013598D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Del="00000000" w:rsidR="00000000" w:rsidRPr="0013598D">
                    <w:rPr>
                      <w:rFonts w:hint="cs"/>
                      <w:sz w:val="28"/>
                      <w:szCs w:val="28"/>
                      <w:rtl w:val="1"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1D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03"/>
        <w:gridCol w:w="5513"/>
        <w:tblGridChange w:id="0">
          <w:tblGrid>
            <w:gridCol w:w="3503"/>
            <w:gridCol w:w="5513"/>
          </w:tblGrid>
        </w:tblGridChange>
      </w:tblGrid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المؤسسة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الادارة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والاقتصاد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المركز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ادارة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الاعمال</w:t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رمز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الاستراتيجية</w:t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اشكال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قاعات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دراسية</w:t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كورسات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1</w:t>
            </w:r>
          </w:p>
        </w:tc>
      </w:tr>
      <w:tr>
        <w:trPr>
          <w:cantSplit w:val="0"/>
          <w:trHeight w:val="46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.000024318695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1/9/2022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436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تمكين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معطيات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بيئة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الاعمال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تعزيز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قدرات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تحقيق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استجابة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لتحديات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الابتعاد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الارتجال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وتنبي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منهج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منظم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لتحقيق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بعيدة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الأمد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امتلاك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لمعرفة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خيارات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تسهم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تحقيق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الميزة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التنافسية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والريادة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عخميكن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استيعاب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عمليات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الصياغة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وتطوير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قابليات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الخيارات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اساسيات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الرقابة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وطرائق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تعزيز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المنظومة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رقابية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فاعلة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rHeight w:val="51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9-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ind w:left="43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المعرفة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والفهم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72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بالمفاهيم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للإدارة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72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استيعاب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مراحل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الإدارة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72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التعرف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معطيات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بيئة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الاعمال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المعاصرة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معها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72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الغاية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والسبب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والكامن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وراء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تبني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النهج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الاستراتيجي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ممارسات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منظمات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الاعمال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1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ind w:left="360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-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بالموضوع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صيغة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رؤية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ورسالة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لمنظمات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الاعمال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التحليل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الاستراتيجي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تمكين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اعداد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الخطط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الاستراتيجية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والخطط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السنوية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ind w:left="360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التفكير</w:t>
            </w:r>
          </w:p>
          <w:p w:rsidR="00000000" w:rsidDel="00000000" w:rsidP="00000000" w:rsidRDefault="00000000" w:rsidRPr="00000000" w14:paraId="0000004D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72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التفكير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التحليلي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972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التفكير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الإبداعي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ind w:left="612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612"/>
              </w:tabs>
              <w:bidi w:val="1"/>
              <w:ind w:left="360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ind w:left="360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بيتي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دراسية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حلقات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نقاشية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لعب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أدوار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bidi w:val="1"/>
              <w:ind w:left="360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ind w:left="360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ind w:left="360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bidi w:val="1"/>
              <w:ind w:left="360" w:firstLine="0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التقييم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</w:tc>
      </w:tr>
      <w:tr>
        <w:trPr>
          <w:cantSplit w:val="0"/>
          <w:trHeight w:val="153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اليومية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امتحانات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وحلول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امحان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فصلي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دد</w:t>
      </w:r>
      <w:r w:rsidDel="00000000" w:rsidR="00000000" w:rsidRPr="00000000">
        <w:pict>
          <v:shape id="Text Box 4" style="position:absolute;left:0;text-align:left;margin-left:-4.69992125984252pt;margin-top:-19.4pt;width:461.25pt;height:142.3pt;z-index:251661312;visibility:visible;mso-position-horizontal:absolute;mso-position-vertical:absolute;mso-position-horizontal-relative:margin;mso-position-vertical-relative:text;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<v:textbox>
              <w:txbxContent>
                <w:p w:rsidR="00704EBC" w:rsidDel="00000000" w:rsidP="00704EBC" w:rsidRDefault="00704EBC" w:rsidRPr="00000000">
                  <w:pPr>
                    <w:jc w:val="right"/>
                    <w:rPr>
                      <w:b w:val="1"/>
                      <w:bCs w:val="1"/>
                      <w:sz w:val="28"/>
                      <w:szCs w:val="28"/>
                      <w:rtl w:val="1"/>
                      <w:lang w:bidi="ar-IQ"/>
                    </w:rPr>
                  </w:pPr>
                  <w:r w:rsidDel="00000000" w:rsidR="00000000" w:rsidRPr="00125874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704EBC" w:rsidDel="00000000" w:rsidP="00704EBC" w:rsidRDefault="00704EBC" w:rsidRPr="00000000">
                  <w:pPr>
                    <w:numPr>
                      <w:ilvl w:val="0"/>
                      <w:numId w:val="16"/>
                    </w:numPr>
                    <w:rPr>
                      <w:b w:val="1"/>
                      <w:bCs w:val="1"/>
                      <w:sz w:val="28"/>
                      <w:szCs w:val="28"/>
                      <w:lang w:bidi="ar-IQ"/>
                    </w:rPr>
                  </w:pP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IQ"/>
                    </w:rPr>
                    <w:t>تطوير مهارات الاقناع والحور.</w:t>
                  </w:r>
                </w:p>
                <w:p w:rsidR="00704EBC" w:rsidDel="00000000" w:rsidP="00704EBC" w:rsidRDefault="00704EBC" w:rsidRPr="00000000">
                  <w:pPr>
                    <w:numPr>
                      <w:ilvl w:val="0"/>
                      <w:numId w:val="16"/>
                    </w:numPr>
                    <w:rPr>
                      <w:b w:val="1"/>
                      <w:bCs w:val="1"/>
                      <w:sz w:val="28"/>
                      <w:szCs w:val="28"/>
                      <w:lang w:bidi="ar-IQ"/>
                    </w:rPr>
                  </w:pP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IQ"/>
                    </w:rPr>
                    <w:t>تطوير مهارات القيادة والتأثير.</w:t>
                  </w:r>
                </w:p>
                <w:p w:rsidR="00704EBC" w:rsidDel="00000000" w:rsidP="00704EBC" w:rsidRDefault="00704EBC" w:rsidRPr="00203FA7">
                  <w:pPr>
                    <w:numPr>
                      <w:ilvl w:val="0"/>
                      <w:numId w:val="16"/>
                    </w:numPr>
                    <w:rPr>
                      <w:b w:val="1"/>
                      <w:bCs w:val="1"/>
                      <w:sz w:val="28"/>
                      <w:szCs w:val="28"/>
                      <w:rtl w:val="1"/>
                      <w:lang w:bidi="ar-IQ"/>
                    </w:rPr>
                  </w:pP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IQ"/>
                    </w:rPr>
                    <w:t>تطوير مهارات العمل الجماعي.</w:t>
                  </w:r>
                </w:p>
                <w:p w:rsidR="00704EBC" w:rsidDel="00000000" w:rsidP="00704EBC" w:rsidRDefault="00704EBC" w:rsidRPr="00000000">
                  <w:pPr>
                    <w:jc w:val="right"/>
                    <w:rPr>
                      <w:lang w:bidi="ar-IQ"/>
                    </w:rPr>
                  </w:pPr>
                  <w:r w:rsidDel="00000000" w:rsidR="00000000" w:rsidRPr="00000000">
                    <w:rPr>
                      <w:rtl w:val="1"/>
                      <w:lang w:bidi="ar-IQ"/>
                    </w:rPr>
                    <w:br/>
                  </w:r>
                </w:p>
                <w:p w:rsidR="00704EBC" w:rsidDel="00000000" w:rsidP="00704EBC" w:rsidRDefault="00704EBC" w:rsidRPr="00000000">
                  <w:pPr>
                    <w:jc w:val="center"/>
                    <w:rPr>
                      <w:lang w:bidi="ar-IQ"/>
                    </w:rPr>
                  </w:pPr>
                </w:p>
                <w:p w:rsidR="00704EBC" w:rsidDel="00000000" w:rsidP="00704EBC" w:rsidRDefault="00704EBC" w:rsidRPr="00000000">
                  <w:pPr>
                    <w:jc w:val="center"/>
                    <w:rPr>
                      <w:lang w:bidi="ar-IQ"/>
                    </w:rPr>
                  </w:pPr>
                </w:p>
                <w:p w:rsidR="00704EBC" w:rsidDel="00000000" w:rsidP="00704EBC" w:rsidRDefault="00704EBC" w:rsidRPr="00000000">
                  <w:pPr>
                    <w:jc w:val="center"/>
                    <w:rPr>
                      <w:lang w:bidi="ar-IQ"/>
                    </w:rPr>
                  </w:pPr>
                </w:p>
                <w:p w:rsidR="00704EBC" w:rsidDel="00000000" w:rsidP="00704EBC" w:rsidRDefault="00704EBC" w:rsidRPr="00000000">
                  <w:pPr>
                    <w:jc w:val="center"/>
                    <w:rPr>
                      <w:lang w:bidi="ar-IQ"/>
                    </w:rPr>
                  </w:pPr>
                </w:p>
                <w:p w:rsidR="00704EBC" w:rsidDel="00000000" w:rsidP="00704EBC" w:rsidRDefault="00704EBC" w:rsidRPr="00000000">
                  <w:pPr>
                    <w:jc w:val="center"/>
                    <w:rPr>
                      <w:lang w:bidi="ar-IQ"/>
                    </w:rPr>
                  </w:pPr>
                </w:p>
                <w:p w:rsidR="00704EBC" w:rsidDel="00000000" w:rsidP="00704EBC" w:rsidRDefault="00704EBC" w:rsidRPr="00000000">
                  <w:pPr>
                    <w:jc w:val="center"/>
                    <w:rPr>
                      <w:lang w:bidi="ar-IQ"/>
                    </w:rPr>
                  </w:pPr>
                </w:p>
                <w:p w:rsidR="00704EBC" w:rsidDel="00000000" w:rsidP="00704EBC" w:rsidRDefault="00704EBC" w:rsidRPr="00125874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000000" w:rsidDel="00000000" w:rsidP="00000000" w:rsidRDefault="00000000" w:rsidRPr="00000000" w14:paraId="00000063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7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8"/>
        <w:gridCol w:w="978"/>
        <w:gridCol w:w="2748"/>
        <w:gridCol w:w="2062"/>
        <w:gridCol w:w="1360"/>
        <w:gridCol w:w="1615"/>
        <w:tblGridChange w:id="0">
          <w:tblGrid>
            <w:gridCol w:w="938"/>
            <w:gridCol w:w="978"/>
            <w:gridCol w:w="2748"/>
            <w:gridCol w:w="2062"/>
            <w:gridCol w:w="1360"/>
            <w:gridCol w:w="1615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الساعات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المطلوبة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الوحدة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الموضوع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التقييم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1-3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642"/>
              </w:tabs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642"/>
              </w:tabs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استيعاب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اساسيات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الإدارة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الاستراتيجية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642"/>
              </w:tabs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مفاهيم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الإدارة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الاستراتيجية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642"/>
              </w:tabs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محاضرات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642"/>
              </w:tabs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4-6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القدرة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صياغة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رؤية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ورسالة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واهداف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التوجه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الاستراتيجي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642"/>
              </w:tabs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+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حالات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دراسية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7-9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تشخيص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مكونات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البيئة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الخارجية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التحليل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الاستراتيجي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للبيئة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الخارجية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+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بيتي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10-13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المجالات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للبيئة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الداخلية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التحليل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الاستراتيجي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للبيئة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الداخلية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محاضرات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+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بيتي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القدرة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تشخيص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نقاط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القوة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والضعف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والفرص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والتحديات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الموقف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الاستراتيجي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642"/>
              </w:tabs>
              <w:bidi w:val="1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+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واجب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بتي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15-17</w:t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نماذج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محافظ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الاعمال</w:t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الاختيار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</w:t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محاضرة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18-19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نطاق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الشامل</w:t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المنظمة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+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حالة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20-21</w:t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امتلاك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التنافس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وبناء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الميزة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التنافسية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مستوى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الاعمال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22-24</w:t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تشخيص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تنفيذ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الاستراتيجية</w:t>
            </w:r>
          </w:p>
        </w:tc>
        <w:tc>
          <w:tcPr/>
          <w:p w:rsidR="00000000" w:rsidDel="00000000" w:rsidP="00000000" w:rsidRDefault="00000000" w:rsidRPr="00000000" w14:paraId="000000A6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الوظيفي</w:t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25-26</w:t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صياغة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استراتيجية</w:t>
            </w:r>
          </w:p>
          <w:p w:rsidR="00000000" w:rsidDel="00000000" w:rsidP="00000000" w:rsidRDefault="00000000" w:rsidRPr="00000000" w14:paraId="000000AC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صياغة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خطط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تشغيلية</w:t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التنفيذ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الاستراتيجية</w:t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واجب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بيتي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27-30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مؤشرات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ومعايير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الاداء</w:t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الرقابة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الاستراتيجية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محاضرة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642"/>
              </w:tabs>
              <w:bidi w:val="1"/>
              <w:jc w:val="center"/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مشاركة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يومية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وامتحان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8"/>
                <w:szCs w:val="28"/>
                <w:rtl w:val="1"/>
              </w:rPr>
              <w:t xml:space="preserve">شهري</w:t>
            </w:r>
          </w:p>
        </w:tc>
      </w:tr>
    </w:tbl>
    <w:p w:rsidR="00000000" w:rsidDel="00000000" w:rsidP="00000000" w:rsidRDefault="00000000" w:rsidRPr="00000000" w14:paraId="000000B6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2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9"/>
        <w:gridCol w:w="5369"/>
        <w:tblGridChange w:id="0">
          <w:tblGrid>
            <w:gridCol w:w="3889"/>
            <w:gridCol w:w="5369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11-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التحتية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زكريا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مطلك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الدوري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(2009)"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مفاهيم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وحالات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دراسية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الاردن</w:t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   2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وهنكر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(2015) "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الاستراتيجية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للنشر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والتوزيع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بيروت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لبنان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653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يوصي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،......)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Harvard business school  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الانترنيت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.....</w:t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للجامعات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اجل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اتجاها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الاستراتيجي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الخطط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تتبنها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</w:p>
        </w:tc>
      </w:tr>
    </w:tbl>
    <w:p w:rsidR="00000000" w:rsidDel="00000000" w:rsidP="00000000" w:rsidRDefault="00000000" w:rsidRPr="00000000" w14:paraId="000000C1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2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2"/>
        <w:tblGridChange w:id="0">
          <w:tblGrid>
            <w:gridCol w:w="9272"/>
          </w:tblGrid>
        </w:tblGridChange>
      </w:tblGrid>
      <w:tr>
        <w:trPr>
          <w:cantSplit w:val="0"/>
          <w:trHeight w:val="597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2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يجري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مقترحات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لتحديث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(5 -10)%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المفردات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C5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bidi w:val="1"/>
        <w:jc w:val="cente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Simplified Arabic"/>
  <w:font w:name="Traditional Arabic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الصفحة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1"/>
      </w:rPr>
      <w:t xml:space="preserve"> 6</w:t>
    </w:r>
    <w:r w:rsidDel="00000000" w:rsidR="00000000" w:rsidRPr="00000000">
      <w:pict>
        <v:shape id="AutoShape 1" style="position:absolute;left:0;text-align:left;margin-left:254.25pt;margin-top:7.7pt;width:207.75pt;height:0;z-index:251660288;visibility:visible;mso-wrap-distance-top:-3e-5mm;mso-wrap-distance-bottom:-3e-5mm;mso-position-horizontal:absolute;mso-position-vertical:absolute;mso-position-horizontal-relative:margin;mso-position-vertical-relative:text;" o:spid="_x0000_s2049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Del="00000000" w:rsidR="00000000" w:rsidRPr="00000000">
      <w:pict>
        <v:shape id="AutoShape 2" style="position:absolute;left:0;text-align:left;margin-left:-11.25pt;margin-top:7.7pt;width:207.75pt;height:0;z-index:251661312;visibility:visible;mso-wrap-distance-top:-3e-5mm;mso-wrap-distance-bottom:-3e-5mm;mso-position-horizontal:absolute;mso-position-vertical:absolute;mso-position-horizontal-relative:margin;mso-position-vertical-relative:text;" o:spid="_x0000_s205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972" w:hanging="360"/>
      </w:pPr>
      <w:rPr/>
    </w:lvl>
    <w:lvl w:ilvl="1">
      <w:start w:val="1"/>
      <w:numFmt w:val="lowerLetter"/>
      <w:lvlText w:val="%2."/>
      <w:lvlJc w:val="left"/>
      <w:pPr>
        <w:ind w:left="1692" w:hanging="360"/>
      </w:pPr>
      <w:rPr/>
    </w:lvl>
    <w:lvl w:ilvl="2">
      <w:start w:val="1"/>
      <w:numFmt w:val="lowerRoman"/>
      <w:lvlText w:val="%3."/>
      <w:lvlJc w:val="right"/>
      <w:pPr>
        <w:ind w:left="2412" w:hanging="180"/>
      </w:pPr>
      <w:rPr/>
    </w:lvl>
    <w:lvl w:ilvl="3">
      <w:start w:val="1"/>
      <w:numFmt w:val="decimal"/>
      <w:lvlText w:val="%4."/>
      <w:lvlJc w:val="left"/>
      <w:pPr>
        <w:ind w:left="3132" w:hanging="360"/>
      </w:pPr>
      <w:rPr/>
    </w:lvl>
    <w:lvl w:ilvl="4">
      <w:start w:val="1"/>
      <w:numFmt w:val="lowerLetter"/>
      <w:lvlText w:val="%5."/>
      <w:lvlJc w:val="left"/>
      <w:pPr>
        <w:ind w:left="3852" w:hanging="360"/>
      </w:pPr>
      <w:rPr/>
    </w:lvl>
    <w:lvl w:ilvl="5">
      <w:start w:val="1"/>
      <w:numFmt w:val="lowerRoman"/>
      <w:lvlText w:val="%6."/>
      <w:lvlJc w:val="right"/>
      <w:pPr>
        <w:ind w:left="4572" w:hanging="180"/>
      </w:pPr>
      <w:rPr/>
    </w:lvl>
    <w:lvl w:ilvl="6">
      <w:start w:val="1"/>
      <w:numFmt w:val="decimal"/>
      <w:lvlText w:val="%7."/>
      <w:lvlJc w:val="left"/>
      <w:pPr>
        <w:ind w:left="5292" w:hanging="360"/>
      </w:pPr>
      <w:rPr/>
    </w:lvl>
    <w:lvl w:ilvl="7">
      <w:start w:val="1"/>
      <w:numFmt w:val="lowerLetter"/>
      <w:lvlText w:val="%8."/>
      <w:lvlJc w:val="left"/>
      <w:pPr>
        <w:ind w:left="6012" w:hanging="360"/>
      </w:pPr>
      <w:rPr/>
    </w:lvl>
    <w:lvl w:ilvl="8">
      <w:start w:val="1"/>
      <w:numFmt w:val="lowerRoman"/>
      <w:lvlText w:val="%9."/>
      <w:lvlJc w:val="right"/>
      <w:pPr>
        <w:ind w:left="6732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972" w:hanging="360"/>
      </w:pPr>
      <w:rPr/>
    </w:lvl>
    <w:lvl w:ilvl="1">
      <w:start w:val="1"/>
      <w:numFmt w:val="lowerLetter"/>
      <w:lvlText w:val="%2."/>
      <w:lvlJc w:val="left"/>
      <w:pPr>
        <w:ind w:left="1692" w:hanging="360"/>
      </w:pPr>
      <w:rPr/>
    </w:lvl>
    <w:lvl w:ilvl="2">
      <w:start w:val="1"/>
      <w:numFmt w:val="lowerRoman"/>
      <w:lvlText w:val="%3."/>
      <w:lvlJc w:val="right"/>
      <w:pPr>
        <w:ind w:left="2412" w:hanging="180"/>
      </w:pPr>
      <w:rPr/>
    </w:lvl>
    <w:lvl w:ilvl="3">
      <w:start w:val="1"/>
      <w:numFmt w:val="decimal"/>
      <w:lvlText w:val="%4."/>
      <w:lvlJc w:val="left"/>
      <w:pPr>
        <w:ind w:left="3132" w:hanging="360"/>
      </w:pPr>
      <w:rPr/>
    </w:lvl>
    <w:lvl w:ilvl="4">
      <w:start w:val="1"/>
      <w:numFmt w:val="lowerLetter"/>
      <w:lvlText w:val="%5."/>
      <w:lvlJc w:val="left"/>
      <w:pPr>
        <w:ind w:left="3852" w:hanging="360"/>
      </w:pPr>
      <w:rPr/>
    </w:lvl>
    <w:lvl w:ilvl="5">
      <w:start w:val="1"/>
      <w:numFmt w:val="lowerRoman"/>
      <w:lvlText w:val="%6."/>
      <w:lvlJc w:val="right"/>
      <w:pPr>
        <w:ind w:left="4572" w:hanging="180"/>
      </w:pPr>
      <w:rPr/>
    </w:lvl>
    <w:lvl w:ilvl="6">
      <w:start w:val="1"/>
      <w:numFmt w:val="decimal"/>
      <w:lvlText w:val="%7."/>
      <w:lvlJc w:val="left"/>
      <w:pPr>
        <w:ind w:left="5292" w:hanging="360"/>
      </w:pPr>
      <w:rPr/>
    </w:lvl>
    <w:lvl w:ilvl="7">
      <w:start w:val="1"/>
      <w:numFmt w:val="lowerLetter"/>
      <w:lvlText w:val="%8."/>
      <w:lvlJc w:val="left"/>
      <w:pPr>
        <w:ind w:left="6012" w:hanging="360"/>
      </w:pPr>
      <w:rPr/>
    </w:lvl>
    <w:lvl w:ilvl="8">
      <w:start w:val="1"/>
      <w:numFmt w:val="lowerRoman"/>
      <w:lvlText w:val="%9."/>
      <w:lvlJc w:val="right"/>
      <w:pPr>
        <w:ind w:left="673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