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71D" w:rsidRDefault="004C471D" w:rsidP="004C471D">
      <w:pPr>
        <w:pStyle w:val="Heading1"/>
        <w:jc w:val="both"/>
        <w:rPr>
          <w:rFonts w:ascii="Simplified Arabic" w:eastAsia="Simplified Arabic" w:hAnsi="Simplified Arabic" w:cs="Simplified Arabic"/>
          <w:b w:val="0"/>
          <w:bCs/>
        </w:rPr>
      </w:pPr>
      <w:r>
        <w:rPr>
          <w:rFonts w:ascii="Simplified Arabic" w:eastAsia="Simplified Arabic" w:hAnsi="Simplified Arabic" w:cs="Simplified Arabic"/>
          <w:b w:val="0"/>
          <w:bCs/>
          <w:rtl/>
        </w:rPr>
        <w:t xml:space="preserve">  وزارة التعليم العالي والبـحث العلمي</w:t>
      </w:r>
    </w:p>
    <w:p w:rsidR="004C471D" w:rsidRDefault="004C471D" w:rsidP="004C471D">
      <w:pPr>
        <w:pStyle w:val="Heading2"/>
        <w:jc w:val="both"/>
        <w:rPr>
          <w:rFonts w:ascii="Simplified Arabic" w:eastAsia="Simplified Arabic" w:hAnsi="Simplified Arabic" w:cs="Simplified Arabic"/>
          <w:b w:val="0"/>
          <w:bCs/>
          <w:sz w:val="28"/>
          <w:szCs w:val="28"/>
        </w:rPr>
      </w:pPr>
      <w:r>
        <w:rPr>
          <w:rFonts w:ascii="Simplified Arabic" w:eastAsia="Simplified Arabic" w:hAnsi="Simplified Arabic" w:cs="Simplified Arabic"/>
          <w:b w:val="0"/>
          <w:bCs/>
          <w:sz w:val="28"/>
          <w:szCs w:val="28"/>
          <w:rtl/>
        </w:rPr>
        <w:t xml:space="preserve">  جـــــهاز الإشـــــراف والتقـــويم العلــمي</w:t>
      </w:r>
    </w:p>
    <w:p w:rsidR="004C471D" w:rsidRDefault="004C471D" w:rsidP="004C471D">
      <w:pPr>
        <w:bidi/>
        <w:rPr>
          <w:bCs/>
        </w:rPr>
      </w:pPr>
      <w:r>
        <w:rPr>
          <w:rFonts w:ascii="Simplified Arabic" w:eastAsia="Simplified Arabic" w:hAnsi="Simplified Arabic" w:cs="Simplified Arabic"/>
          <w:bCs/>
          <w:sz w:val="28"/>
          <w:szCs w:val="28"/>
          <w:rtl/>
        </w:rPr>
        <w:t>دائرة ضمان الجودة والاعتماد الأكاديمي</w:t>
      </w:r>
    </w:p>
    <w:p w:rsidR="004C471D" w:rsidRDefault="004C471D" w:rsidP="004C471D">
      <w:pPr>
        <w:bidi/>
        <w:rPr>
          <w:rFonts w:ascii="Times New Roman" w:eastAsia="Times New Roman" w:hAnsi="Times New Roman" w:cs="Traditional Arabic"/>
          <w:bCs/>
          <w:sz w:val="20"/>
          <w:szCs w:val="20"/>
        </w:rPr>
      </w:pPr>
    </w:p>
    <w:p w:rsidR="004C471D" w:rsidRDefault="004C471D" w:rsidP="004C471D">
      <w:pPr>
        <w:bidi/>
        <w:jc w:val="center"/>
        <w:rPr>
          <w:bCs/>
          <w:sz w:val="56"/>
          <w:szCs w:val="56"/>
        </w:rPr>
      </w:pPr>
      <w:r>
        <w:rPr>
          <w:bCs/>
          <w:sz w:val="56"/>
          <w:szCs w:val="56"/>
          <w:rtl/>
        </w:rPr>
        <w:t>استمارة وصف البرنامج الأكاديمي للكليات والمعاهد</w:t>
      </w:r>
    </w:p>
    <w:p w:rsidR="004C471D" w:rsidRDefault="004C471D" w:rsidP="001978C7">
      <w:pPr>
        <w:bidi/>
        <w:jc w:val="center"/>
        <w:rPr>
          <w:bCs/>
        </w:rPr>
      </w:pPr>
      <w:r>
        <w:rPr>
          <w:bCs/>
          <w:sz w:val="56"/>
          <w:szCs w:val="56"/>
          <w:rtl/>
        </w:rPr>
        <w:t>للعام الدراسي</w:t>
      </w:r>
      <w:r>
        <w:rPr>
          <w:bCs/>
          <w:sz w:val="24"/>
          <w:szCs w:val="24"/>
        </w:rPr>
        <w:tab/>
      </w:r>
      <w:r w:rsidR="001978C7">
        <w:rPr>
          <w:rFonts w:hint="cs"/>
          <w:bCs/>
          <w:sz w:val="24"/>
          <w:szCs w:val="24"/>
          <w:rtl/>
        </w:rPr>
        <w:t>2022 - 2023</w:t>
      </w:r>
    </w:p>
    <w:p w:rsidR="004C471D" w:rsidRDefault="004C471D" w:rsidP="004C471D">
      <w:pPr>
        <w:bidi/>
        <w:ind w:hanging="766"/>
        <w:rPr>
          <w:rFonts w:ascii="Traditional Arabic" w:eastAsia="Traditional Arabic" w:hAnsi="Traditional Arabic"/>
          <w:bCs/>
          <w:sz w:val="32"/>
          <w:szCs w:val="32"/>
        </w:rPr>
      </w:pPr>
      <w:r>
        <w:rPr>
          <w:rFonts w:ascii="Traditional Arabic" w:eastAsia="Traditional Arabic" w:hAnsi="Traditional Arabic"/>
          <w:bCs/>
          <w:sz w:val="32"/>
          <w:szCs w:val="32"/>
          <w:rtl/>
        </w:rPr>
        <w:t>الجامعة   : بغداد</w:t>
      </w:r>
    </w:p>
    <w:p w:rsidR="004C471D" w:rsidRDefault="004C471D" w:rsidP="004C471D">
      <w:pPr>
        <w:bidi/>
        <w:ind w:hanging="766"/>
        <w:rPr>
          <w:rFonts w:ascii="Traditional Arabic" w:eastAsia="Traditional Arabic" w:hAnsi="Traditional Arabic"/>
          <w:bCs/>
          <w:sz w:val="32"/>
          <w:szCs w:val="32"/>
        </w:rPr>
      </w:pPr>
      <w:r>
        <w:rPr>
          <w:rFonts w:ascii="Traditional Arabic" w:eastAsia="Traditional Arabic" w:hAnsi="Traditional Arabic"/>
          <w:bCs/>
          <w:sz w:val="32"/>
          <w:szCs w:val="32"/>
          <w:rtl/>
        </w:rPr>
        <w:t>الكلية /المعهد :  الادارة والاقتصاد</w:t>
      </w:r>
    </w:p>
    <w:p w:rsidR="004C471D" w:rsidRDefault="004C471D" w:rsidP="004C471D">
      <w:pPr>
        <w:bidi/>
        <w:ind w:hanging="766"/>
        <w:rPr>
          <w:rFonts w:ascii="Traditional Arabic" w:eastAsia="Traditional Arabic" w:hAnsi="Traditional Arabic"/>
          <w:bCs/>
          <w:sz w:val="32"/>
          <w:szCs w:val="32"/>
          <w:rtl/>
        </w:rPr>
      </w:pPr>
      <w:r>
        <w:rPr>
          <w:rFonts w:ascii="Traditional Arabic" w:eastAsia="Traditional Arabic" w:hAnsi="Traditional Arabic"/>
          <w:bCs/>
          <w:sz w:val="32"/>
          <w:szCs w:val="32"/>
          <w:rtl/>
        </w:rPr>
        <w:t>القسم العلمي   : ادارة الاعمال</w:t>
      </w:r>
    </w:p>
    <w:p w:rsidR="004C471D" w:rsidRDefault="004C471D" w:rsidP="004C471D">
      <w:pPr>
        <w:bidi/>
        <w:ind w:hanging="766"/>
        <w:rPr>
          <w:rFonts w:ascii="Traditional Arabic" w:eastAsia="Traditional Arabic" w:hAnsi="Traditional Arabic"/>
          <w:bCs/>
          <w:sz w:val="32"/>
          <w:szCs w:val="32"/>
        </w:rPr>
      </w:pPr>
      <w:r>
        <w:rPr>
          <w:rFonts w:ascii="Traditional Arabic" w:eastAsia="Traditional Arabic" w:hAnsi="Traditional Arabic"/>
          <w:bCs/>
          <w:sz w:val="32"/>
          <w:szCs w:val="32"/>
          <w:rtl/>
        </w:rPr>
        <w:t xml:space="preserve">تاريخ ملء الملف :  </w:t>
      </w:r>
    </w:p>
    <w:p w:rsidR="004C471D" w:rsidRDefault="004C471D" w:rsidP="004C471D">
      <w:pPr>
        <w:tabs>
          <w:tab w:val="left" w:pos="306"/>
        </w:tabs>
        <w:bidi/>
        <w:ind w:right="-1080" w:hanging="874"/>
        <w:rPr>
          <w:rFonts w:ascii="Traditional Arabic" w:eastAsia="Traditional Arabic" w:hAnsi="Traditional Arabic"/>
          <w:bCs/>
          <w:sz w:val="28"/>
          <w:szCs w:val="28"/>
        </w:rPr>
      </w:pPr>
    </w:p>
    <w:tbl>
      <w:tblPr>
        <w:bidiVisual/>
        <w:tblW w:w="9750" w:type="dxa"/>
        <w:tblLayout w:type="fixed"/>
        <w:tblLook w:val="04A0" w:firstRow="1" w:lastRow="0" w:firstColumn="1" w:lastColumn="0" w:noHBand="0" w:noVBand="1"/>
      </w:tblPr>
      <w:tblGrid>
        <w:gridCol w:w="4875"/>
        <w:gridCol w:w="4875"/>
      </w:tblGrid>
      <w:tr w:rsidR="004C471D" w:rsidTr="004C471D">
        <w:tc>
          <w:tcPr>
            <w:tcW w:w="4875" w:type="dxa"/>
            <w:hideMark/>
          </w:tcPr>
          <w:p w:rsidR="004C471D" w:rsidRDefault="004C471D">
            <w:pPr>
              <w:bidi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 w:hint="cs"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4875" w:type="dxa"/>
            <w:hideMark/>
          </w:tcPr>
          <w:p w:rsidR="004C471D" w:rsidRDefault="004C471D">
            <w:pPr>
              <w:bidi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 w:hint="cs"/>
                <w:bCs/>
                <w:sz w:val="24"/>
                <w:szCs w:val="24"/>
                <w:rtl/>
              </w:rPr>
              <w:t>التوقيع :</w:t>
            </w:r>
          </w:p>
        </w:tc>
      </w:tr>
      <w:tr w:rsidR="004C471D" w:rsidTr="004C471D">
        <w:tc>
          <w:tcPr>
            <w:tcW w:w="4875" w:type="dxa"/>
            <w:hideMark/>
          </w:tcPr>
          <w:p w:rsidR="004C471D" w:rsidRDefault="004C471D">
            <w:pPr>
              <w:bidi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 w:hint="cs"/>
                <w:bCs/>
                <w:sz w:val="24"/>
                <w:szCs w:val="24"/>
                <w:rtl/>
              </w:rPr>
              <w:t>اسم رئيس القسم : ا.م.د فراس محمد اسماعيل</w:t>
            </w:r>
          </w:p>
        </w:tc>
        <w:tc>
          <w:tcPr>
            <w:tcW w:w="4875" w:type="dxa"/>
            <w:hideMark/>
          </w:tcPr>
          <w:p w:rsidR="004C471D" w:rsidRDefault="004C471D">
            <w:pPr>
              <w:bidi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 w:hint="cs"/>
                <w:bCs/>
                <w:sz w:val="24"/>
                <w:szCs w:val="24"/>
                <w:rtl/>
              </w:rPr>
              <w:t xml:space="preserve">اسم المعاون العلمي : مصطفى منير </w:t>
            </w:r>
          </w:p>
        </w:tc>
      </w:tr>
      <w:tr w:rsidR="004C471D" w:rsidTr="004C471D">
        <w:tc>
          <w:tcPr>
            <w:tcW w:w="4875" w:type="dxa"/>
            <w:hideMark/>
          </w:tcPr>
          <w:p w:rsidR="004C471D" w:rsidRDefault="004C471D">
            <w:pPr>
              <w:bidi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 w:hint="cs"/>
                <w:bCs/>
                <w:sz w:val="24"/>
                <w:szCs w:val="24"/>
                <w:rtl/>
              </w:rPr>
              <w:t>التاريخ :</w:t>
            </w:r>
          </w:p>
        </w:tc>
        <w:tc>
          <w:tcPr>
            <w:tcW w:w="4875" w:type="dxa"/>
            <w:hideMark/>
          </w:tcPr>
          <w:p w:rsidR="004C471D" w:rsidRDefault="004C471D">
            <w:pPr>
              <w:bidi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 w:hint="cs"/>
                <w:bCs/>
                <w:sz w:val="24"/>
                <w:szCs w:val="24"/>
                <w:rtl/>
              </w:rPr>
              <w:t>التاريخ :</w:t>
            </w:r>
          </w:p>
        </w:tc>
      </w:tr>
    </w:tbl>
    <w:p w:rsidR="004C471D" w:rsidRDefault="004C471D" w:rsidP="004C471D">
      <w:pPr>
        <w:bidi/>
        <w:rPr>
          <w:rFonts w:asciiTheme="majorBidi" w:eastAsia="Traditional Arabic" w:hAnsiTheme="majorBidi" w:cstheme="majorBidi"/>
          <w:bCs/>
          <w:sz w:val="24"/>
          <w:szCs w:val="24"/>
        </w:rPr>
      </w:pPr>
    </w:p>
    <w:p w:rsidR="004C471D" w:rsidRDefault="004C471D" w:rsidP="004C471D">
      <w:pPr>
        <w:bidi/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 w:hint="cs"/>
          <w:bCs/>
          <w:sz w:val="24"/>
          <w:szCs w:val="24"/>
          <w:rtl/>
        </w:rPr>
        <w:t xml:space="preserve">دقـق الملف من قبل </w:t>
      </w:r>
    </w:p>
    <w:p w:rsidR="004C471D" w:rsidRDefault="004C471D" w:rsidP="004C471D">
      <w:pPr>
        <w:bidi/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 w:hint="cs"/>
          <w:bCs/>
          <w:sz w:val="24"/>
          <w:szCs w:val="24"/>
          <w:rtl/>
        </w:rPr>
        <w:t>شعبة ضمان الجودة والأداء الجامعي</w:t>
      </w:r>
    </w:p>
    <w:p w:rsidR="004C471D" w:rsidRDefault="004C471D" w:rsidP="004C471D">
      <w:pPr>
        <w:bidi/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 w:hint="cs"/>
          <w:bCs/>
          <w:sz w:val="24"/>
          <w:szCs w:val="24"/>
          <w:rtl/>
        </w:rPr>
        <w:t>اسم مدير شعبة ضمان الجودة والأداء الجامعي:</w:t>
      </w:r>
    </w:p>
    <w:p w:rsidR="004C471D" w:rsidRDefault="004C471D" w:rsidP="004C471D">
      <w:pPr>
        <w:bidi/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 w:hint="cs"/>
          <w:bCs/>
          <w:sz w:val="24"/>
          <w:szCs w:val="24"/>
          <w:rtl/>
        </w:rPr>
        <w:t>التاريخ     /     /</w:t>
      </w:r>
    </w:p>
    <w:p w:rsidR="004C471D" w:rsidRDefault="004C471D" w:rsidP="004C471D">
      <w:pPr>
        <w:tabs>
          <w:tab w:val="left" w:pos="7275"/>
        </w:tabs>
        <w:bidi/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 w:hint="cs"/>
          <w:bCs/>
          <w:sz w:val="24"/>
          <w:szCs w:val="24"/>
          <w:rtl/>
        </w:rPr>
        <w:t>التوقيع</w:t>
      </w:r>
      <w:r>
        <w:rPr>
          <w:rFonts w:asciiTheme="majorBidi" w:eastAsia="Traditional Arabic" w:hAnsiTheme="majorBidi" w:cstheme="majorBidi" w:hint="cs"/>
          <w:bCs/>
          <w:sz w:val="24"/>
          <w:szCs w:val="24"/>
          <w:rtl/>
        </w:rPr>
        <w:tab/>
      </w:r>
    </w:p>
    <w:p w:rsidR="004C471D" w:rsidRDefault="004C471D" w:rsidP="004C471D">
      <w:pPr>
        <w:tabs>
          <w:tab w:val="left" w:pos="7275"/>
        </w:tabs>
        <w:bidi/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 w:hint="cs"/>
          <w:bCs/>
          <w:sz w:val="24"/>
          <w:szCs w:val="24"/>
          <w:rtl/>
        </w:rPr>
        <w:t>مصادقة السيد العميد</w:t>
      </w:r>
    </w:p>
    <w:p w:rsidR="004C471D" w:rsidRDefault="004C471D" w:rsidP="00982D2E">
      <w:pPr>
        <w:bidi/>
        <w:jc w:val="center"/>
        <w:rPr>
          <w:b/>
          <w:bCs/>
          <w:sz w:val="32"/>
          <w:szCs w:val="32"/>
          <w:rtl/>
          <w:lang w:bidi="ar-IQ"/>
        </w:rPr>
      </w:pPr>
    </w:p>
    <w:p w:rsidR="00982D2E" w:rsidRPr="00125874" w:rsidRDefault="00982D2E" w:rsidP="004C471D">
      <w:pPr>
        <w:bidi/>
        <w:jc w:val="center"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نموذج وصف المقرر</w:t>
      </w:r>
    </w:p>
    <w:p w:rsidR="00982D2E" w:rsidRPr="00125874" w:rsidRDefault="00982D2E" w:rsidP="00982D2E">
      <w:pPr>
        <w:bidi/>
        <w:rPr>
          <w:b/>
          <w:bCs/>
          <w:sz w:val="32"/>
          <w:szCs w:val="32"/>
          <w:rtl/>
          <w:lang w:bidi="ar-IQ"/>
        </w:rPr>
      </w:pPr>
    </w:p>
    <w:p w:rsidR="00982D2E" w:rsidRPr="00125874" w:rsidRDefault="00982D2E" w:rsidP="00982D2E">
      <w:pPr>
        <w:bidi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وصف المقرر</w:t>
      </w:r>
    </w:p>
    <w:p w:rsidR="00982D2E" w:rsidRPr="00125874" w:rsidRDefault="001978C7" w:rsidP="00982D2E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.25pt;margin-top:15.6pt;width:459pt;height:80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H/zT/0qAgAAUQQAAA4AAAAAAAAAAAAAAAAALgIAAGRycy9l&#10;Mm9Eb2MueG1sUEsBAi0AFAAGAAgAAAAhAMc9ePTeAAAACAEAAA8AAAAAAAAAAAAAAAAAhAQAAGRy&#10;cy9kb3ducmV2LnhtbFBLBQYAAAAABAAEAPMAAACPBQAAAAA=&#10;">
            <v:textbox>
              <w:txbxContent>
                <w:p w:rsidR="00982D2E" w:rsidRPr="00BD0E92" w:rsidRDefault="00982D2E" w:rsidP="00982D2E">
                  <w:pPr>
                    <w:bidi/>
                    <w:jc w:val="lowKashida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r w:rsidRPr="00BD0E9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</w:txbxContent>
            </v:textbox>
          </v:shape>
        </w:pict>
      </w:r>
    </w:p>
    <w:p w:rsidR="00982D2E" w:rsidRPr="00125874" w:rsidRDefault="00982D2E" w:rsidP="00982D2E">
      <w:pPr>
        <w:bidi/>
        <w:rPr>
          <w:b/>
          <w:bCs/>
          <w:sz w:val="24"/>
          <w:szCs w:val="24"/>
          <w:rtl/>
          <w:lang w:bidi="ar-IQ"/>
        </w:rPr>
      </w:pPr>
    </w:p>
    <w:p w:rsidR="00982D2E" w:rsidRPr="00125874" w:rsidRDefault="00982D2E" w:rsidP="00982D2E">
      <w:pPr>
        <w:bidi/>
        <w:rPr>
          <w:b/>
          <w:bCs/>
          <w:sz w:val="24"/>
          <w:szCs w:val="24"/>
          <w:rtl/>
          <w:lang w:bidi="ar-IQ"/>
        </w:rPr>
      </w:pPr>
    </w:p>
    <w:p w:rsidR="00982D2E" w:rsidRPr="00125874" w:rsidRDefault="00982D2E" w:rsidP="00982D2E">
      <w:pPr>
        <w:bidi/>
        <w:rPr>
          <w:b/>
          <w:bCs/>
          <w:sz w:val="24"/>
          <w:szCs w:val="24"/>
          <w:rtl/>
          <w:lang w:bidi="ar-IQ"/>
        </w:rPr>
      </w:pPr>
    </w:p>
    <w:p w:rsidR="00982D2E" w:rsidRPr="00125874" w:rsidRDefault="00982D2E" w:rsidP="00982D2E">
      <w:pPr>
        <w:bidi/>
        <w:rPr>
          <w:b/>
          <w:bCs/>
          <w:sz w:val="24"/>
          <w:szCs w:val="24"/>
          <w:rtl/>
          <w:lang w:bidi="ar-IQ"/>
        </w:rPr>
      </w:pPr>
    </w:p>
    <w:p w:rsidR="00982D2E" w:rsidRPr="00125874" w:rsidRDefault="00982D2E" w:rsidP="00982D2E">
      <w:pPr>
        <w:bidi/>
        <w:rPr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4313"/>
        <w:gridCol w:w="4929"/>
      </w:tblGrid>
      <w:tr w:rsidR="00982D2E" w:rsidRPr="00BD0E92" w:rsidTr="00ED4CEC">
        <w:trPr>
          <w:trHeight w:val="455"/>
        </w:trPr>
        <w:tc>
          <w:tcPr>
            <w:tcW w:w="3503" w:type="dxa"/>
          </w:tcPr>
          <w:p w:rsidR="00982D2E" w:rsidRPr="00BD0E92" w:rsidRDefault="00982D2E" w:rsidP="00ED4CEC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D0E9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المؤسسة التعليمية</w:t>
            </w:r>
          </w:p>
        </w:tc>
        <w:tc>
          <w:tcPr>
            <w:tcW w:w="5513" w:type="dxa"/>
          </w:tcPr>
          <w:p w:rsidR="00982D2E" w:rsidRPr="00BD0E92" w:rsidRDefault="00982D2E" w:rsidP="00ED4CEC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D0E92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جامعة بغداد/ كلية الأدارة والأقتصاد</w:t>
            </w:r>
          </w:p>
        </w:tc>
      </w:tr>
      <w:tr w:rsidR="00982D2E" w:rsidRPr="00BD0E92" w:rsidTr="00ED4CEC">
        <w:trPr>
          <w:trHeight w:val="465"/>
        </w:trPr>
        <w:tc>
          <w:tcPr>
            <w:tcW w:w="3503" w:type="dxa"/>
          </w:tcPr>
          <w:p w:rsidR="00982D2E" w:rsidRPr="00BD0E92" w:rsidRDefault="00982D2E" w:rsidP="00ED4CEC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D0E9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القسم العلمي / المركز</w:t>
            </w:r>
          </w:p>
        </w:tc>
        <w:tc>
          <w:tcPr>
            <w:tcW w:w="5513" w:type="dxa"/>
          </w:tcPr>
          <w:p w:rsidR="00982D2E" w:rsidRPr="00BD0E92" w:rsidRDefault="00982D2E" w:rsidP="00982D2E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D0E92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قسم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982D2E" w:rsidRPr="00BD0E92" w:rsidTr="00ED4CEC">
        <w:trPr>
          <w:trHeight w:val="462"/>
        </w:trPr>
        <w:tc>
          <w:tcPr>
            <w:tcW w:w="3503" w:type="dxa"/>
          </w:tcPr>
          <w:p w:rsidR="00982D2E" w:rsidRPr="00BD0E92" w:rsidRDefault="00982D2E" w:rsidP="00ED4CEC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D0E9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/ رمز المقرر</w:t>
            </w:r>
          </w:p>
        </w:tc>
        <w:tc>
          <w:tcPr>
            <w:tcW w:w="5513" w:type="dxa"/>
          </w:tcPr>
          <w:p w:rsidR="00982D2E" w:rsidRPr="00BD0E92" w:rsidRDefault="00982D2E" w:rsidP="00ED4CEC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D0E92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محاسبة متوسطة (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</w:t>
            </w:r>
            <w:r w:rsidRPr="00BD0E92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)</w:t>
            </w:r>
            <w:r w:rsidR="001C3B5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و(2)</w:t>
            </w:r>
          </w:p>
        </w:tc>
      </w:tr>
      <w:tr w:rsidR="00982D2E" w:rsidRPr="00BD0E92" w:rsidTr="00ED4CEC">
        <w:trPr>
          <w:trHeight w:val="462"/>
        </w:trPr>
        <w:tc>
          <w:tcPr>
            <w:tcW w:w="3503" w:type="dxa"/>
          </w:tcPr>
          <w:p w:rsidR="00982D2E" w:rsidRPr="00BD0E92" w:rsidRDefault="00982D2E" w:rsidP="00ED4CEC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D0E9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اشكال الحضور المتاحة</w:t>
            </w:r>
          </w:p>
        </w:tc>
        <w:tc>
          <w:tcPr>
            <w:tcW w:w="5513" w:type="dxa"/>
          </w:tcPr>
          <w:p w:rsidR="00982D2E" w:rsidRPr="00BD0E92" w:rsidRDefault="00982D2E" w:rsidP="004C471D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D0E92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القاعة الدراسية</w:t>
            </w:r>
            <w:r w:rsidR="004C471D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 حضوري</w:t>
            </w:r>
          </w:p>
        </w:tc>
      </w:tr>
      <w:tr w:rsidR="00982D2E" w:rsidRPr="00BD0E92" w:rsidTr="00ED4CEC">
        <w:trPr>
          <w:trHeight w:val="462"/>
        </w:trPr>
        <w:tc>
          <w:tcPr>
            <w:tcW w:w="3503" w:type="dxa"/>
          </w:tcPr>
          <w:p w:rsidR="00982D2E" w:rsidRPr="00BD0E92" w:rsidRDefault="00982D2E" w:rsidP="00ED4CEC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D0E9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/ السنة</w:t>
            </w:r>
          </w:p>
        </w:tc>
        <w:tc>
          <w:tcPr>
            <w:tcW w:w="5513" w:type="dxa"/>
          </w:tcPr>
          <w:p w:rsidR="00982D2E" w:rsidRPr="00BD0E92" w:rsidRDefault="001C3B52" w:rsidP="00982D2E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كورس 1+2</w:t>
            </w:r>
          </w:p>
        </w:tc>
      </w:tr>
      <w:tr w:rsidR="00982D2E" w:rsidRPr="00BD0E92" w:rsidTr="00ED4CEC">
        <w:trPr>
          <w:trHeight w:val="462"/>
        </w:trPr>
        <w:tc>
          <w:tcPr>
            <w:tcW w:w="3503" w:type="dxa"/>
          </w:tcPr>
          <w:p w:rsidR="00982D2E" w:rsidRPr="00BD0E92" w:rsidRDefault="00982D2E" w:rsidP="00ED4CEC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D0E9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513" w:type="dxa"/>
          </w:tcPr>
          <w:p w:rsidR="00982D2E" w:rsidRPr="00BD0E92" w:rsidRDefault="004C471D" w:rsidP="00ED4CEC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  <w:r w:rsidR="00982D2E" w:rsidRPr="00BD0E92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ساعة اسبوعياً</w:t>
            </w:r>
          </w:p>
        </w:tc>
      </w:tr>
      <w:tr w:rsidR="00982D2E" w:rsidRPr="00BD0E92" w:rsidTr="00ED4CEC">
        <w:trPr>
          <w:trHeight w:val="462"/>
        </w:trPr>
        <w:tc>
          <w:tcPr>
            <w:tcW w:w="3503" w:type="dxa"/>
          </w:tcPr>
          <w:p w:rsidR="00982D2E" w:rsidRPr="00BD0E92" w:rsidRDefault="00982D2E" w:rsidP="00ED4CEC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D0E9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اعداد هذا الوصف</w:t>
            </w:r>
          </w:p>
        </w:tc>
        <w:tc>
          <w:tcPr>
            <w:tcW w:w="5513" w:type="dxa"/>
          </w:tcPr>
          <w:p w:rsidR="00982D2E" w:rsidRPr="00BD0E92" w:rsidRDefault="00982D2E" w:rsidP="001978C7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  <w:r w:rsidR="00E02F57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BD0E9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9</w:t>
            </w:r>
            <w:r w:rsidRPr="00BD0E9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/</w:t>
            </w:r>
            <w:r w:rsidR="001978C7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2022</w:t>
            </w:r>
            <w:bookmarkStart w:id="0" w:name="_GoBack"/>
            <w:bookmarkEnd w:id="0"/>
          </w:p>
        </w:tc>
      </w:tr>
      <w:tr w:rsidR="00982D2E" w:rsidRPr="00BD0E92" w:rsidTr="00ED4CEC">
        <w:trPr>
          <w:trHeight w:val="2648"/>
        </w:trPr>
        <w:tc>
          <w:tcPr>
            <w:tcW w:w="9016" w:type="dxa"/>
            <w:gridSpan w:val="2"/>
          </w:tcPr>
          <w:p w:rsidR="00982D2E" w:rsidRPr="00BD0E92" w:rsidRDefault="00982D2E" w:rsidP="00ED4CEC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lang w:bidi="ar-IQ"/>
              </w:rPr>
            </w:pPr>
            <w:r w:rsidRPr="00BD0E9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اهداف المقرر</w:t>
            </w:r>
          </w:p>
          <w:p w:rsidR="00982D2E" w:rsidRPr="009E7A23" w:rsidRDefault="00982D2E" w:rsidP="00982D2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تعميق فهم الطلاب بمفهوم  الموجودات المتداولة وغير المتداولة.</w:t>
            </w:r>
          </w:p>
          <w:p w:rsidR="00982D2E" w:rsidRPr="00BD0E92" w:rsidRDefault="00982D2E" w:rsidP="00982D2E">
            <w:pPr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0E92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تعلم الطالب واكسابه خبرة في مجال القياس والافصاح المحاسبيي عن الموجودات في القوائم المالية والتركيز على المشاكل المحاسبية ذات الصلة.</w:t>
            </w:r>
          </w:p>
          <w:p w:rsidR="00982D2E" w:rsidRPr="00BD0E92" w:rsidRDefault="00982D2E" w:rsidP="00982D2E">
            <w:pPr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0E92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الألمام ب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</w:t>
            </w:r>
            <w:r w:rsidRPr="00BD0E92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معايير المحاسبية ال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دولية</w:t>
            </w:r>
            <w:r w:rsidRPr="00BD0E92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ذات الصلة بالموجودات واحدث التعديلات التي طرأت عليها.</w:t>
            </w:r>
          </w:p>
          <w:p w:rsidR="00982D2E" w:rsidRPr="00BD0E92" w:rsidRDefault="00982D2E" w:rsidP="00ED4CEC">
            <w:pPr>
              <w:pStyle w:val="ListParagraph"/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982D2E" w:rsidRPr="00BD0E92" w:rsidTr="00ED4CEC">
        <w:trPr>
          <w:trHeight w:val="4364"/>
        </w:trPr>
        <w:tc>
          <w:tcPr>
            <w:tcW w:w="9016" w:type="dxa"/>
            <w:gridSpan w:val="2"/>
          </w:tcPr>
          <w:tbl>
            <w:tblPr>
              <w:tblStyle w:val="TableGrid"/>
              <w:tblpPr w:leftFromText="180" w:rightFromText="180" w:vertAnchor="text" w:horzAnchor="margin" w:tblpY="-42"/>
              <w:bidiVisual/>
              <w:tblW w:w="9300" w:type="dxa"/>
              <w:tblLook w:val="04A0" w:firstRow="1" w:lastRow="0" w:firstColumn="1" w:lastColumn="0" w:noHBand="0" w:noVBand="1"/>
            </w:tblPr>
            <w:tblGrid>
              <w:gridCol w:w="9300"/>
            </w:tblGrid>
            <w:tr w:rsidR="00982D2E" w:rsidRPr="00BD0E92" w:rsidTr="00ED4CEC">
              <w:trPr>
                <w:trHeight w:val="516"/>
              </w:trPr>
              <w:tc>
                <w:tcPr>
                  <w:tcW w:w="9300" w:type="dxa"/>
                </w:tcPr>
                <w:p w:rsidR="00982D2E" w:rsidRPr="00BD0E92" w:rsidRDefault="00982D2E" w:rsidP="00ED4CEC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BD0E9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lastRenderedPageBreak/>
                    <w:t>9- مخرجات المقرر وطرائق التعليم والتعلم والتقييم</w:t>
                  </w:r>
                </w:p>
              </w:tc>
            </w:tr>
            <w:tr w:rsidR="00982D2E" w:rsidRPr="00BD0E92" w:rsidTr="00ED4CEC">
              <w:trPr>
                <w:trHeight w:val="915"/>
              </w:trPr>
              <w:tc>
                <w:tcPr>
                  <w:tcW w:w="9300" w:type="dxa"/>
                  <w:vAlign w:val="center"/>
                </w:tcPr>
                <w:p w:rsidR="00982D2E" w:rsidRPr="00BD0E92" w:rsidRDefault="00982D2E" w:rsidP="00ED4CEC">
                  <w:pPr>
                    <w:autoSpaceDE w:val="0"/>
                    <w:autoSpaceDN w:val="0"/>
                    <w:bidi/>
                    <w:adjustRightInd w:val="0"/>
                    <w:ind w:left="43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lang w:bidi="ar-IQ"/>
                    </w:rPr>
                  </w:pPr>
                  <w:r w:rsidRPr="00BD0E92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أ- المعرفة والفهم </w:t>
                  </w:r>
                </w:p>
                <w:p w:rsidR="00982D2E" w:rsidRPr="00BD0E92" w:rsidRDefault="00982D2E" w:rsidP="00ED4CEC">
                  <w:pPr>
                    <w:autoSpaceDE w:val="0"/>
                    <w:autoSpaceDN w:val="0"/>
                    <w:bidi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BD0E92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أ1</w:t>
                  </w:r>
                  <w:r w:rsidRPr="00BD0E92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-</w:t>
                  </w:r>
                  <w:r w:rsidRPr="00BD0E92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معرفة وفهم لعناصر الموجودات المتداولة والأجراءات المحاسبية ذات الصلة .</w:t>
                  </w:r>
                </w:p>
                <w:p w:rsidR="00982D2E" w:rsidRDefault="00982D2E" w:rsidP="00ED4CEC">
                  <w:pPr>
                    <w:autoSpaceDE w:val="0"/>
                    <w:autoSpaceDN w:val="0"/>
                    <w:bidi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BD0E92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أ2-</w:t>
                  </w:r>
                  <w:r w:rsidRPr="00BD0E92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معرفة وفهم لعناصر الموجودات غير المتداولة والأجراءات المحاسبية ذات الصلة .</w:t>
                  </w:r>
                </w:p>
                <w:p w:rsidR="00982D2E" w:rsidRPr="00BD0E92" w:rsidRDefault="00982D2E" w:rsidP="00ED4CEC">
                  <w:pPr>
                    <w:autoSpaceDE w:val="0"/>
                    <w:autoSpaceDN w:val="0"/>
                    <w:bidi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</w:p>
                <w:p w:rsidR="00982D2E" w:rsidRPr="00BD0E92" w:rsidRDefault="00982D2E" w:rsidP="00ED4CEC">
                  <w:pPr>
                    <w:autoSpaceDE w:val="0"/>
                    <w:autoSpaceDN w:val="0"/>
                    <w:bidi/>
                    <w:adjustRightInd w:val="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</w:p>
              </w:tc>
            </w:tr>
            <w:tr w:rsidR="00982D2E" w:rsidRPr="00BD0E92" w:rsidTr="00ED4CEC">
              <w:trPr>
                <w:trHeight w:val="972"/>
              </w:trPr>
              <w:tc>
                <w:tcPr>
                  <w:tcW w:w="9300" w:type="dxa"/>
                  <w:vAlign w:val="center"/>
                </w:tcPr>
                <w:p w:rsidR="00982D2E" w:rsidRPr="00BD0E92" w:rsidRDefault="00982D2E" w:rsidP="00ED4CEC">
                  <w:pPr>
                    <w:autoSpaceDE w:val="0"/>
                    <w:autoSpaceDN w:val="0"/>
                    <w:bidi/>
                    <w:adjustRightInd w:val="0"/>
                    <w:ind w:left="36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BD0E92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ب -  المهارات الخاصة بالموضوع </w:t>
                  </w:r>
                </w:p>
                <w:p w:rsidR="00982D2E" w:rsidRDefault="00982D2E" w:rsidP="00ED4CEC">
                  <w:pPr>
                    <w:autoSpaceDE w:val="0"/>
                    <w:autoSpaceDN w:val="0"/>
                    <w:bidi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BD0E92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تسليط الضوء على الحالات العملية من واقع البي</w:t>
                  </w:r>
                  <w:r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ئ</w:t>
                  </w:r>
                  <w:r w:rsidRPr="00BD0E92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ة المحاسبية  للموجودات المتداولة </w:t>
                  </w:r>
                </w:p>
                <w:p w:rsidR="00982D2E" w:rsidRDefault="00982D2E" w:rsidP="00ED4CEC">
                  <w:pPr>
                    <w:autoSpaceDE w:val="0"/>
                    <w:autoSpaceDN w:val="0"/>
                    <w:bidi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و</w:t>
                  </w:r>
                  <w:r w:rsidRPr="00BD0E92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الموجودات غير المتداولة.</w:t>
                  </w:r>
                </w:p>
                <w:p w:rsidR="00982D2E" w:rsidRPr="00BD0E92" w:rsidRDefault="00982D2E" w:rsidP="00ED4CEC">
                  <w:pPr>
                    <w:autoSpaceDE w:val="0"/>
                    <w:autoSpaceDN w:val="0"/>
                    <w:bidi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</w:p>
                <w:p w:rsidR="00982D2E" w:rsidRPr="00BD0E92" w:rsidRDefault="00982D2E" w:rsidP="00ED4CEC">
                  <w:pPr>
                    <w:autoSpaceDE w:val="0"/>
                    <w:autoSpaceDN w:val="0"/>
                    <w:bidi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82D2E" w:rsidRPr="00BD0E92" w:rsidTr="00ED4CEC">
              <w:trPr>
                <w:trHeight w:val="972"/>
              </w:trPr>
              <w:tc>
                <w:tcPr>
                  <w:tcW w:w="9300" w:type="dxa"/>
                  <w:vAlign w:val="center"/>
                </w:tcPr>
                <w:p w:rsidR="00982D2E" w:rsidRPr="00BD0E92" w:rsidRDefault="00982D2E" w:rsidP="00ED4CEC">
                  <w:pPr>
                    <w:autoSpaceDE w:val="0"/>
                    <w:autoSpaceDN w:val="0"/>
                    <w:bidi/>
                    <w:adjustRightInd w:val="0"/>
                    <w:ind w:left="36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BD0E92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ج- مهارات التفكير</w:t>
                  </w:r>
                </w:p>
                <w:p w:rsidR="00982D2E" w:rsidRPr="00BD0E92" w:rsidRDefault="00982D2E" w:rsidP="00ED4CEC">
                  <w:pPr>
                    <w:autoSpaceDE w:val="0"/>
                    <w:autoSpaceDN w:val="0"/>
                    <w:bidi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BD0E92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ج1-</w:t>
                  </w:r>
                  <w:r w:rsidRPr="00BD0E92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الطريقة المباشرة في التفكير بالأستناد الى المنطق في ترتيب وتبويب الأفكار بناءاً على نماذج او معايير محددة مقدماً.</w:t>
                  </w:r>
                </w:p>
                <w:p w:rsidR="00982D2E" w:rsidRPr="00BD0E92" w:rsidRDefault="00982D2E" w:rsidP="00ED4CEC">
                  <w:pPr>
                    <w:autoSpaceDE w:val="0"/>
                    <w:autoSpaceDN w:val="0"/>
                    <w:bidi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lang w:val="en-US" w:bidi="ar-IQ"/>
                    </w:rPr>
                  </w:pPr>
                  <w:r w:rsidRPr="00BD0E92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ج2-</w:t>
                  </w:r>
                  <w:r w:rsidRPr="00BD0E92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الطريقة غير المباشرة في التفكير بالأستناد الى البحث عن مفاتيح لحلول المشكلة من بين مجموعة من البيانات والمعلومات المتوافرة.</w:t>
                  </w:r>
                </w:p>
                <w:p w:rsidR="00982D2E" w:rsidRPr="00BD0E92" w:rsidRDefault="00982D2E" w:rsidP="00ED4CEC">
                  <w:pPr>
                    <w:autoSpaceDE w:val="0"/>
                    <w:autoSpaceDN w:val="0"/>
                    <w:bidi/>
                    <w:adjustRightInd w:val="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82D2E" w:rsidRPr="00BD0E92" w:rsidTr="00ED4CEC">
              <w:trPr>
                <w:trHeight w:val="485"/>
              </w:trPr>
              <w:tc>
                <w:tcPr>
                  <w:tcW w:w="9300" w:type="dxa"/>
                  <w:vAlign w:val="center"/>
                </w:tcPr>
                <w:p w:rsidR="00982D2E" w:rsidRPr="00BD0E92" w:rsidRDefault="00982D2E" w:rsidP="00ED4CEC">
                  <w:pPr>
                    <w:tabs>
                      <w:tab w:val="left" w:pos="612"/>
                    </w:tabs>
                    <w:autoSpaceDE w:val="0"/>
                    <w:autoSpaceDN w:val="0"/>
                    <w:bidi/>
                    <w:adjustRightInd w:val="0"/>
                    <w:ind w:left="36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BD0E92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طرائق التعليم والتعلم </w:t>
                  </w:r>
                </w:p>
              </w:tc>
            </w:tr>
            <w:tr w:rsidR="00982D2E" w:rsidRPr="00BD0E92" w:rsidTr="00ED4CEC">
              <w:trPr>
                <w:trHeight w:val="1001"/>
              </w:trPr>
              <w:tc>
                <w:tcPr>
                  <w:tcW w:w="9300" w:type="dxa"/>
                  <w:vAlign w:val="center"/>
                </w:tcPr>
                <w:p w:rsidR="00982D2E" w:rsidRPr="00BD0E92" w:rsidRDefault="00982D2E" w:rsidP="00ED4CEC">
                  <w:pPr>
                    <w:autoSpaceDE w:val="0"/>
                    <w:autoSpaceDN w:val="0"/>
                    <w:bidi/>
                    <w:adjustRightInd w:val="0"/>
                    <w:ind w:left="36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lang w:bidi="ar-IQ"/>
                    </w:rPr>
                  </w:pPr>
                  <w:r w:rsidRPr="00BD0E92">
                    <w:rPr>
                      <w:rFonts w:ascii="Cambria" w:eastAsia="Times New Roman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val="en-US" w:bidi="ar-IQ"/>
                    </w:rPr>
                    <w:t>المحاضرات والمناقشات الجماعية</w:t>
                  </w:r>
                </w:p>
              </w:tc>
            </w:tr>
            <w:tr w:rsidR="00982D2E" w:rsidRPr="00BD0E92" w:rsidTr="00ED4CEC">
              <w:trPr>
                <w:trHeight w:val="567"/>
              </w:trPr>
              <w:tc>
                <w:tcPr>
                  <w:tcW w:w="9300" w:type="dxa"/>
                  <w:vAlign w:val="center"/>
                </w:tcPr>
                <w:p w:rsidR="00982D2E" w:rsidRPr="00BD0E92" w:rsidRDefault="00982D2E" w:rsidP="00ED4CEC">
                  <w:pPr>
                    <w:autoSpaceDE w:val="0"/>
                    <w:autoSpaceDN w:val="0"/>
                    <w:bidi/>
                    <w:adjustRightInd w:val="0"/>
                    <w:ind w:left="36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lang w:bidi="ar-IQ"/>
                    </w:rPr>
                  </w:pPr>
                  <w:r w:rsidRPr="00BD0E92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طرائق التقييم </w:t>
                  </w:r>
                </w:p>
              </w:tc>
            </w:tr>
            <w:tr w:rsidR="00982D2E" w:rsidRPr="00BD0E92" w:rsidTr="00ED4CEC">
              <w:trPr>
                <w:trHeight w:val="1539"/>
              </w:trPr>
              <w:tc>
                <w:tcPr>
                  <w:tcW w:w="9300" w:type="dxa"/>
                </w:tcPr>
                <w:p w:rsidR="00982D2E" w:rsidRPr="00BD0E92" w:rsidRDefault="001978C7" w:rsidP="00ED4CEC">
                  <w:pPr>
                    <w:autoSpaceDE w:val="0"/>
                    <w:autoSpaceDN w:val="0"/>
                    <w:bidi/>
                    <w:adjustRightInd w:val="0"/>
                    <w:ind w:left="108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  <w:lang w:val="en-US"/>
                    </w:rPr>
                    <w:pict>
                      <v:shape id="Text Box 3" o:spid="_x0000_s1027" type="#_x0000_t202" style="position:absolute;left:0;text-align:left;margin-left:-6.5pt;margin-top:80.2pt;width:461.25pt;height:142.3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">
                        <v:textbox>
                          <w:txbxContent>
                            <w:p w:rsidR="00982D2E" w:rsidRDefault="00982D2E" w:rsidP="00982D2E">
                              <w:pPr>
                                <w:jc w:val="right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</w:pPr>
                              <w:r w:rsidRPr="00125874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>د- المهارات العامة والتاهيلية المنقولة (المهارات الاخرى المتعلقة بقابلية التوظيف والتطور الشخصي)</w:t>
                              </w:r>
                            </w:p>
                            <w:p w:rsidR="00982D2E" w:rsidRPr="00D67A42" w:rsidRDefault="00982D2E" w:rsidP="00982D2E">
                              <w:pPr>
                                <w:jc w:val="right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bidi="ar-IQ"/>
                                </w:rPr>
                              </w:pPr>
                              <w:r w:rsidRPr="00D67A42"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bidi="ar-IQ"/>
                                </w:rPr>
                                <w:t>د</w:t>
                              </w:r>
                              <w:r w:rsidRPr="00D67A42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bidi="ar-IQ"/>
                                </w:rPr>
                                <w:t>-</w:t>
                              </w:r>
                              <w:r w:rsidRPr="00D67A42"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bidi="ar-IQ"/>
                                </w:rPr>
                                <w:t>1</w:t>
                              </w:r>
                              <w:r w:rsidRPr="00D67A42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bidi="ar-IQ"/>
                                </w:rPr>
                                <w:t xml:space="preserve"> المعرفة المنقولة من مواد محاسبية سابقة مثل مبادئ المحاسبة </w:t>
                              </w:r>
                            </w:p>
                            <w:p w:rsidR="00982D2E" w:rsidRPr="00E30094" w:rsidRDefault="00982D2E" w:rsidP="00982D2E">
                              <w:pPr>
                                <w:jc w:val="right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bidi="ar-IQ"/>
                                </w:rPr>
                              </w:pPr>
                              <w:r w:rsidRPr="00D67A42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bidi="ar-IQ"/>
                                </w:rPr>
                                <w:t>د2- المعرفة ذات الصلة بالمعايير المحاسبية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bidi="ar-IQ"/>
                                </w:rPr>
                                <w:t xml:space="preserve"> الدولية</w:t>
                              </w:r>
                              <w:r w:rsidRPr="00D67A42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bidi="ar-IQ"/>
                                </w:rPr>
                                <w:t xml:space="preserve"> ذات الصلة بالموجودات المتداولة والموجودات غير المتداولة.</w:t>
                              </w:r>
                            </w:p>
                            <w:p w:rsidR="00982D2E" w:rsidRDefault="00982D2E" w:rsidP="00982D2E">
                              <w:pPr>
                                <w:jc w:val="center"/>
                                <w:rPr>
                                  <w:rtl/>
                                  <w:lang w:bidi="ar-IQ"/>
                                </w:rPr>
                              </w:pPr>
                            </w:p>
                            <w:p w:rsidR="00982D2E" w:rsidRDefault="00982D2E" w:rsidP="00982D2E">
                              <w:pPr>
                                <w:jc w:val="center"/>
                                <w:rPr>
                                  <w:rtl/>
                                  <w:lang w:bidi="ar-IQ"/>
                                </w:rPr>
                              </w:pPr>
                            </w:p>
                            <w:p w:rsidR="00982D2E" w:rsidRDefault="00982D2E" w:rsidP="00982D2E">
                              <w:pPr>
                                <w:jc w:val="center"/>
                                <w:rPr>
                                  <w:lang w:bidi="ar-IQ"/>
                                </w:rPr>
                              </w:pPr>
                            </w:p>
                            <w:p w:rsidR="00982D2E" w:rsidRDefault="00982D2E" w:rsidP="00982D2E">
                              <w:pPr>
                                <w:jc w:val="center"/>
                                <w:rPr>
                                  <w:lang w:bidi="ar-IQ"/>
                                </w:rPr>
                              </w:pPr>
                            </w:p>
                            <w:p w:rsidR="00982D2E" w:rsidRDefault="00982D2E" w:rsidP="00982D2E">
                              <w:pPr>
                                <w:jc w:val="center"/>
                                <w:rPr>
                                  <w:lang w:bidi="ar-IQ"/>
                                </w:rPr>
                              </w:pPr>
                            </w:p>
                            <w:p w:rsidR="00982D2E" w:rsidRDefault="00982D2E" w:rsidP="00982D2E">
                              <w:pPr>
                                <w:jc w:val="center"/>
                                <w:rPr>
                                  <w:lang w:bidi="ar-IQ"/>
                                </w:rPr>
                              </w:pPr>
                            </w:p>
                            <w:p w:rsidR="00982D2E" w:rsidRDefault="00982D2E" w:rsidP="00982D2E">
                              <w:pPr>
                                <w:jc w:val="center"/>
                                <w:rPr>
                                  <w:lang w:bidi="ar-IQ"/>
                                </w:rPr>
                              </w:pPr>
                            </w:p>
                            <w:p w:rsidR="00982D2E" w:rsidRDefault="00982D2E" w:rsidP="00982D2E">
                              <w:pPr>
                                <w:jc w:val="center"/>
                                <w:rPr>
                                  <w:lang w:bidi="ar-IQ"/>
                                </w:rPr>
                              </w:pPr>
                            </w:p>
                            <w:p w:rsidR="00982D2E" w:rsidRPr="00125874" w:rsidRDefault="00982D2E" w:rsidP="00982D2E">
                              <w:pPr>
                                <w:jc w:val="center"/>
                                <w:rPr>
                                  <w:lang w:val="en-US" w:bidi="ar-IQ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  <w:p w:rsidR="00982D2E" w:rsidRPr="00BD0E92" w:rsidRDefault="00982D2E" w:rsidP="00982D2E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bidi/>
                    <w:adjustRightInd w:val="0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r w:rsidRPr="00BD0E9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الأختبارات التحريرية</w:t>
                  </w:r>
                </w:p>
                <w:p w:rsidR="00982D2E" w:rsidRPr="00BD0E92" w:rsidRDefault="00982D2E" w:rsidP="00982D2E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bidi/>
                    <w:adjustRightInd w:val="0"/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BD0E9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الأختبارات الشفوية</w:t>
                  </w:r>
                </w:p>
                <w:p w:rsidR="00982D2E" w:rsidRPr="00BD0E92" w:rsidRDefault="00982D2E" w:rsidP="00ED4CEC">
                  <w:pPr>
                    <w:autoSpaceDE w:val="0"/>
                    <w:autoSpaceDN w:val="0"/>
                    <w:bidi/>
                    <w:adjustRightInd w:val="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82D2E" w:rsidRPr="00BD0E92" w:rsidRDefault="00982D2E" w:rsidP="00ED4CEC">
                  <w:pPr>
                    <w:autoSpaceDE w:val="0"/>
                    <w:autoSpaceDN w:val="0"/>
                    <w:bidi/>
                    <w:adjustRightInd w:val="0"/>
                    <w:ind w:left="108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982D2E" w:rsidRPr="00BD0E92" w:rsidRDefault="00982D2E" w:rsidP="00ED4CEC">
            <w:pPr>
              <w:autoSpaceDE w:val="0"/>
              <w:autoSpaceDN w:val="0"/>
              <w:bidi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</w:p>
        </w:tc>
      </w:tr>
    </w:tbl>
    <w:p w:rsidR="00982D2E" w:rsidRPr="00BD0E92" w:rsidRDefault="00982D2E" w:rsidP="00982D2E">
      <w:pPr>
        <w:bidi/>
        <w:rPr>
          <w:b/>
          <w:bCs/>
          <w:sz w:val="24"/>
          <w:szCs w:val="24"/>
          <w:rtl/>
        </w:rPr>
      </w:pPr>
    </w:p>
    <w:p w:rsidR="00982D2E" w:rsidRPr="00BD0E92" w:rsidRDefault="00982D2E" w:rsidP="00982D2E">
      <w:pPr>
        <w:bidi/>
        <w:rPr>
          <w:b/>
          <w:bCs/>
          <w:sz w:val="24"/>
          <w:szCs w:val="24"/>
          <w:rtl/>
          <w:lang w:bidi="ar-IQ"/>
        </w:rPr>
      </w:pPr>
      <w:r w:rsidRPr="00BD0E92">
        <w:rPr>
          <w:rFonts w:hint="cs"/>
          <w:b/>
          <w:bCs/>
          <w:sz w:val="24"/>
          <w:szCs w:val="24"/>
          <w:rtl/>
          <w:lang w:bidi="ar-IQ"/>
        </w:rPr>
        <w:t>دد</w:t>
      </w:r>
    </w:p>
    <w:p w:rsidR="00982D2E" w:rsidRPr="00125874" w:rsidRDefault="00982D2E" w:rsidP="00982D2E">
      <w:pPr>
        <w:bidi/>
        <w:rPr>
          <w:b/>
          <w:bCs/>
          <w:sz w:val="24"/>
          <w:szCs w:val="24"/>
          <w:rtl/>
          <w:lang w:bidi="ar-IQ"/>
        </w:rPr>
      </w:pPr>
    </w:p>
    <w:p w:rsidR="00982D2E" w:rsidRPr="00125874" w:rsidRDefault="00982D2E" w:rsidP="00982D2E">
      <w:pPr>
        <w:bidi/>
        <w:rPr>
          <w:b/>
          <w:bCs/>
          <w:sz w:val="24"/>
          <w:szCs w:val="24"/>
          <w:rtl/>
          <w:lang w:bidi="ar-IQ"/>
        </w:rPr>
      </w:pPr>
    </w:p>
    <w:p w:rsidR="00982D2E" w:rsidRDefault="00982D2E" w:rsidP="00982D2E">
      <w:pPr>
        <w:bidi/>
        <w:rPr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Y="13798"/>
        <w:bidiVisual/>
        <w:tblW w:w="9214" w:type="dxa"/>
        <w:tblLook w:val="04A0" w:firstRow="1" w:lastRow="0" w:firstColumn="1" w:lastColumn="0" w:noHBand="0" w:noVBand="1"/>
      </w:tblPr>
      <w:tblGrid>
        <w:gridCol w:w="938"/>
        <w:gridCol w:w="978"/>
        <w:gridCol w:w="3045"/>
        <w:gridCol w:w="2123"/>
        <w:gridCol w:w="1125"/>
        <w:gridCol w:w="1005"/>
      </w:tblGrid>
      <w:tr w:rsidR="00982D2E" w:rsidRPr="00125874" w:rsidTr="00ED4CEC">
        <w:trPr>
          <w:trHeight w:val="519"/>
        </w:trPr>
        <w:tc>
          <w:tcPr>
            <w:tcW w:w="9214" w:type="dxa"/>
            <w:gridSpan w:val="6"/>
          </w:tcPr>
          <w:p w:rsidR="00982D2E" w:rsidRDefault="00982D2E" w:rsidP="00ED4CEC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982D2E" w:rsidRDefault="00982D2E" w:rsidP="00ED4CEC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982D2E" w:rsidRDefault="00982D2E" w:rsidP="00ED4CEC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982D2E" w:rsidRDefault="00982D2E" w:rsidP="00ED4CEC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982D2E" w:rsidRDefault="00982D2E" w:rsidP="00ED4CEC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982D2E" w:rsidRDefault="00982D2E" w:rsidP="00ED4CEC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10- 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بنية المقرر</w:t>
            </w:r>
          </w:p>
          <w:p w:rsidR="00982D2E" w:rsidRPr="00125874" w:rsidRDefault="00982D2E" w:rsidP="00ED4CEC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82D2E" w:rsidRPr="00125874" w:rsidTr="00ED4CEC">
        <w:trPr>
          <w:trHeight w:val="551"/>
        </w:trPr>
        <w:tc>
          <w:tcPr>
            <w:tcW w:w="938" w:type="dxa"/>
          </w:tcPr>
          <w:p w:rsidR="00982D2E" w:rsidRPr="00125874" w:rsidRDefault="00982D2E" w:rsidP="00ED4CEC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الاسبوع</w:t>
            </w:r>
          </w:p>
        </w:tc>
        <w:tc>
          <w:tcPr>
            <w:tcW w:w="978" w:type="dxa"/>
          </w:tcPr>
          <w:p w:rsidR="00982D2E" w:rsidRPr="00125874" w:rsidRDefault="00982D2E" w:rsidP="00ED4CEC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3045" w:type="dxa"/>
          </w:tcPr>
          <w:p w:rsidR="00982D2E" w:rsidRPr="00125874" w:rsidRDefault="00982D2E" w:rsidP="00ED4CEC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23" w:type="dxa"/>
          </w:tcPr>
          <w:p w:rsidR="00982D2E" w:rsidRPr="00125874" w:rsidRDefault="00982D2E" w:rsidP="00ED4CEC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125" w:type="dxa"/>
          </w:tcPr>
          <w:p w:rsidR="00982D2E" w:rsidRPr="00125874" w:rsidRDefault="00982D2E" w:rsidP="00ED4CEC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005" w:type="dxa"/>
          </w:tcPr>
          <w:p w:rsidR="00982D2E" w:rsidRPr="00125874" w:rsidRDefault="00982D2E" w:rsidP="00ED4CEC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982D2E" w:rsidRPr="009E7A23" w:rsidTr="00ED4CEC">
        <w:trPr>
          <w:trHeight w:val="547"/>
        </w:trPr>
        <w:tc>
          <w:tcPr>
            <w:tcW w:w="938" w:type="dxa"/>
            <w:vAlign w:val="center"/>
          </w:tcPr>
          <w:p w:rsidR="00982D2E" w:rsidRPr="009E7A23" w:rsidRDefault="00982D2E" w:rsidP="00ED4CE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1</w:t>
            </w:r>
          </w:p>
        </w:tc>
        <w:tc>
          <w:tcPr>
            <w:tcW w:w="978" w:type="dxa"/>
            <w:vAlign w:val="center"/>
          </w:tcPr>
          <w:p w:rsidR="00982D2E" w:rsidRPr="009E7A23" w:rsidRDefault="00982D2E" w:rsidP="00ED4CE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-US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3045" w:type="dxa"/>
            <w:vAlign w:val="center"/>
          </w:tcPr>
          <w:p w:rsidR="00982D2E" w:rsidRPr="00726729" w:rsidRDefault="00982D2E" w:rsidP="00982D2E">
            <w:pPr>
              <w:numPr>
                <w:ilvl w:val="0"/>
                <w:numId w:val="8"/>
              </w:num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2672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تعريف المحاسبة </w:t>
            </w:r>
          </w:p>
          <w:p w:rsidR="00982D2E" w:rsidRPr="00726729" w:rsidRDefault="00982D2E" w:rsidP="00982D2E">
            <w:pPr>
              <w:numPr>
                <w:ilvl w:val="0"/>
                <w:numId w:val="8"/>
              </w:num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2672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دور المعلومات المحاسبية في اتخاذ القرار </w:t>
            </w:r>
          </w:p>
          <w:p w:rsidR="00982D2E" w:rsidRPr="009E7A23" w:rsidRDefault="00982D2E" w:rsidP="00982D2E">
            <w:pPr>
              <w:pStyle w:val="ListParagraph"/>
              <w:numPr>
                <w:ilvl w:val="0"/>
                <w:numId w:val="6"/>
              </w:num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2672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الأطار النظري للمحاسبة المالية</w:t>
            </w:r>
          </w:p>
        </w:tc>
        <w:tc>
          <w:tcPr>
            <w:tcW w:w="2123" w:type="dxa"/>
            <w:vAlign w:val="center"/>
          </w:tcPr>
          <w:p w:rsidR="00982D2E" w:rsidRDefault="00982D2E" w:rsidP="00ED4CEC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الفصل الاول: </w:t>
            </w:r>
          </w:p>
          <w:p w:rsidR="00982D2E" w:rsidRPr="00726729" w:rsidRDefault="00982D2E" w:rsidP="00ED4CEC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72672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الأطار الفكري للمحاسبة</w:t>
            </w:r>
          </w:p>
        </w:tc>
        <w:tc>
          <w:tcPr>
            <w:tcW w:w="1125" w:type="dxa"/>
            <w:vAlign w:val="center"/>
          </w:tcPr>
          <w:p w:rsidR="00982D2E" w:rsidRPr="009E7A23" w:rsidRDefault="00982D2E" w:rsidP="00ED4CE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-US" w:bidi="ar-IQ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005" w:type="dxa"/>
            <w:vAlign w:val="center"/>
          </w:tcPr>
          <w:p w:rsidR="00982D2E" w:rsidRPr="009E7A23" w:rsidRDefault="00982D2E" w:rsidP="00ED4CE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-US" w:bidi="ar-IQ"/>
              </w:rPr>
            </w:pPr>
            <w:r w:rsidRPr="009E7A23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 w:bidi="ar-IQ"/>
              </w:rPr>
              <w:t>امتحانات</w:t>
            </w:r>
          </w:p>
        </w:tc>
      </w:tr>
      <w:tr w:rsidR="00982D2E" w:rsidRPr="009E7A23" w:rsidTr="00ED4CEC">
        <w:trPr>
          <w:trHeight w:val="547"/>
        </w:trPr>
        <w:tc>
          <w:tcPr>
            <w:tcW w:w="938" w:type="dxa"/>
            <w:vAlign w:val="center"/>
          </w:tcPr>
          <w:p w:rsidR="00982D2E" w:rsidRPr="009E7A23" w:rsidRDefault="00982D2E" w:rsidP="00ED4CEC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2</w:t>
            </w:r>
          </w:p>
        </w:tc>
        <w:tc>
          <w:tcPr>
            <w:tcW w:w="978" w:type="dxa"/>
          </w:tcPr>
          <w:p w:rsidR="00982D2E" w:rsidRPr="009E7A23" w:rsidRDefault="00982D2E" w:rsidP="00ED4CEC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3045" w:type="dxa"/>
            <w:vAlign w:val="center"/>
          </w:tcPr>
          <w:p w:rsidR="00982D2E" w:rsidRPr="00E21CAE" w:rsidRDefault="00982D2E" w:rsidP="00ED4CEC">
            <w:pPr>
              <w:jc w:val="right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21CA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اولاً: المنشأة التجارية</w:t>
            </w:r>
          </w:p>
          <w:p w:rsidR="00982D2E" w:rsidRPr="00E21CAE" w:rsidRDefault="00982D2E" w:rsidP="00982D2E">
            <w:pPr>
              <w:numPr>
                <w:ilvl w:val="0"/>
                <w:numId w:val="9"/>
              </w:numPr>
              <w:bidi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21CA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قائمة الدخل</w:t>
            </w:r>
          </w:p>
          <w:p w:rsidR="00982D2E" w:rsidRPr="00E21CAE" w:rsidRDefault="00982D2E" w:rsidP="00982D2E">
            <w:pPr>
              <w:numPr>
                <w:ilvl w:val="0"/>
                <w:numId w:val="9"/>
              </w:numPr>
              <w:bidi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21CA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قائمة المركز المالي</w:t>
            </w:r>
          </w:p>
        </w:tc>
        <w:tc>
          <w:tcPr>
            <w:tcW w:w="2123" w:type="dxa"/>
            <w:vAlign w:val="center"/>
          </w:tcPr>
          <w:p w:rsidR="00982D2E" w:rsidRPr="00E21CAE" w:rsidRDefault="00982D2E" w:rsidP="00ED4CEC">
            <w:pPr>
              <w:bidi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21CA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الفصل الثاني: الحسابات الختامية والكشوفات المالية في المنشآت التجارية والخدمية</w:t>
            </w:r>
          </w:p>
        </w:tc>
        <w:tc>
          <w:tcPr>
            <w:tcW w:w="1125" w:type="dxa"/>
            <w:vAlign w:val="center"/>
          </w:tcPr>
          <w:p w:rsidR="00982D2E" w:rsidRPr="009E7A23" w:rsidRDefault="00982D2E" w:rsidP="00ED4CE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-US" w:bidi="ar-IQ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005" w:type="dxa"/>
            <w:vAlign w:val="center"/>
          </w:tcPr>
          <w:p w:rsidR="00982D2E" w:rsidRPr="009E7A23" w:rsidRDefault="00982D2E" w:rsidP="00ED4CE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E7A23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 w:bidi="ar-IQ"/>
              </w:rPr>
              <w:t>امتحانات</w:t>
            </w:r>
          </w:p>
        </w:tc>
      </w:tr>
      <w:tr w:rsidR="00982D2E" w:rsidRPr="009E7A23" w:rsidTr="00ED4CEC">
        <w:trPr>
          <w:trHeight w:val="547"/>
        </w:trPr>
        <w:tc>
          <w:tcPr>
            <w:tcW w:w="938" w:type="dxa"/>
            <w:vAlign w:val="center"/>
          </w:tcPr>
          <w:p w:rsidR="00982D2E" w:rsidRPr="009E7A23" w:rsidRDefault="00982D2E" w:rsidP="00ED4CE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-US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3</w:t>
            </w:r>
          </w:p>
        </w:tc>
        <w:tc>
          <w:tcPr>
            <w:tcW w:w="978" w:type="dxa"/>
          </w:tcPr>
          <w:p w:rsidR="00982D2E" w:rsidRPr="009E7A23" w:rsidRDefault="00982D2E" w:rsidP="00ED4CEC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3045" w:type="dxa"/>
            <w:vAlign w:val="center"/>
          </w:tcPr>
          <w:p w:rsidR="00982D2E" w:rsidRPr="00E21CAE" w:rsidRDefault="00982D2E" w:rsidP="00ED4CEC">
            <w:pPr>
              <w:jc w:val="right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-US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اولاً: المنشأة التجاري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ة</w:t>
            </w:r>
          </w:p>
          <w:p w:rsidR="00982D2E" w:rsidRDefault="00982D2E" w:rsidP="00982D2E">
            <w:pPr>
              <w:numPr>
                <w:ilvl w:val="0"/>
                <w:numId w:val="9"/>
              </w:numPr>
              <w:bidi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21CA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قائمة الدخل</w:t>
            </w:r>
          </w:p>
          <w:p w:rsidR="00982D2E" w:rsidRPr="00E21CAE" w:rsidRDefault="00982D2E" w:rsidP="00982D2E">
            <w:pPr>
              <w:numPr>
                <w:ilvl w:val="0"/>
                <w:numId w:val="9"/>
              </w:numPr>
              <w:bidi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21CA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قائمة المركز المالي</w:t>
            </w:r>
          </w:p>
        </w:tc>
        <w:tc>
          <w:tcPr>
            <w:tcW w:w="2123" w:type="dxa"/>
            <w:vAlign w:val="center"/>
          </w:tcPr>
          <w:p w:rsidR="00982D2E" w:rsidRPr="00E21CAE" w:rsidRDefault="00982D2E" w:rsidP="00ED4CEC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21CA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الفصل الثاني: الحسابات الختامية والكشوفات المالية في المنشآت التجارية والخدمية</w:t>
            </w:r>
          </w:p>
        </w:tc>
        <w:tc>
          <w:tcPr>
            <w:tcW w:w="1125" w:type="dxa"/>
            <w:vAlign w:val="center"/>
          </w:tcPr>
          <w:p w:rsidR="00982D2E" w:rsidRPr="00E21CAE" w:rsidRDefault="00982D2E" w:rsidP="00ED4CE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-US" w:bidi="ar-IQ"/>
              </w:rPr>
            </w:pPr>
            <w:r w:rsidRPr="00E21CA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005" w:type="dxa"/>
          </w:tcPr>
          <w:p w:rsidR="00982D2E" w:rsidRDefault="00982D2E" w:rsidP="00ED4CEC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</w:t>
            </w:r>
          </w:p>
          <w:p w:rsidR="00982D2E" w:rsidRDefault="00982D2E" w:rsidP="00ED4CEC">
            <w:pP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982D2E" w:rsidRPr="00E21CAE" w:rsidRDefault="00982D2E" w:rsidP="00ED4CEC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982D2E" w:rsidRPr="009E7A23" w:rsidRDefault="00982D2E" w:rsidP="00ED4CEC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82D2E" w:rsidRPr="009E7A23" w:rsidTr="00ED4CEC">
        <w:trPr>
          <w:trHeight w:val="547"/>
        </w:trPr>
        <w:tc>
          <w:tcPr>
            <w:tcW w:w="938" w:type="dxa"/>
            <w:vAlign w:val="center"/>
          </w:tcPr>
          <w:p w:rsidR="00982D2E" w:rsidRPr="009E7A23" w:rsidRDefault="00982D2E" w:rsidP="00ED4CEC">
            <w:pPr>
              <w:autoSpaceDE w:val="0"/>
              <w:autoSpaceDN w:val="0"/>
              <w:bidi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-US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4</w:t>
            </w:r>
          </w:p>
        </w:tc>
        <w:tc>
          <w:tcPr>
            <w:tcW w:w="978" w:type="dxa"/>
          </w:tcPr>
          <w:p w:rsidR="00982D2E" w:rsidRPr="009E7A23" w:rsidRDefault="00982D2E" w:rsidP="00ED4CEC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3045" w:type="dxa"/>
            <w:vAlign w:val="center"/>
          </w:tcPr>
          <w:p w:rsidR="00982D2E" w:rsidRPr="00E21CAE" w:rsidRDefault="00982D2E" w:rsidP="00ED4CEC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21CA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ثانياً: المنشآت الخدمية</w:t>
            </w:r>
          </w:p>
          <w:p w:rsidR="00982D2E" w:rsidRDefault="00982D2E" w:rsidP="00982D2E">
            <w:pPr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21CA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قائمة الدخل </w:t>
            </w:r>
          </w:p>
          <w:p w:rsidR="00982D2E" w:rsidRPr="00E21CAE" w:rsidRDefault="00982D2E" w:rsidP="00982D2E">
            <w:pPr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21CA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قائمة المركز المالي</w:t>
            </w:r>
          </w:p>
        </w:tc>
        <w:tc>
          <w:tcPr>
            <w:tcW w:w="2123" w:type="dxa"/>
            <w:vAlign w:val="center"/>
          </w:tcPr>
          <w:p w:rsidR="00982D2E" w:rsidRPr="009E7A23" w:rsidRDefault="00982D2E" w:rsidP="00ED4CEC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21CA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الفصل الثاني: الحسابات الختامية والكشوفات المالية في المنشآت التجارية والخدمية</w:t>
            </w:r>
          </w:p>
        </w:tc>
        <w:tc>
          <w:tcPr>
            <w:tcW w:w="1125" w:type="dxa"/>
            <w:vAlign w:val="center"/>
          </w:tcPr>
          <w:p w:rsidR="00982D2E" w:rsidRPr="009E7A23" w:rsidRDefault="00982D2E" w:rsidP="00ED4CE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-US" w:bidi="ar-IQ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005" w:type="dxa"/>
          </w:tcPr>
          <w:p w:rsidR="00982D2E" w:rsidRDefault="00982D2E" w:rsidP="00ED4CEC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-US" w:bidi="ar-IQ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</w:t>
            </w:r>
          </w:p>
          <w:p w:rsidR="00982D2E" w:rsidRPr="00E21CAE" w:rsidRDefault="00982D2E" w:rsidP="00ED4CEC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-US" w:bidi="ar-IQ"/>
              </w:rPr>
            </w:pPr>
          </w:p>
          <w:p w:rsidR="00982D2E" w:rsidRPr="009E7A23" w:rsidRDefault="00982D2E" w:rsidP="00ED4C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82D2E" w:rsidRPr="009E7A23" w:rsidTr="00ED4CEC">
        <w:trPr>
          <w:trHeight w:val="547"/>
        </w:trPr>
        <w:tc>
          <w:tcPr>
            <w:tcW w:w="938" w:type="dxa"/>
            <w:vAlign w:val="center"/>
          </w:tcPr>
          <w:p w:rsidR="00982D2E" w:rsidRPr="009E7A23" w:rsidRDefault="00982D2E" w:rsidP="00ED4CEC">
            <w:pPr>
              <w:autoSpaceDE w:val="0"/>
              <w:autoSpaceDN w:val="0"/>
              <w:bidi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-US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978" w:type="dxa"/>
          </w:tcPr>
          <w:p w:rsidR="00982D2E" w:rsidRPr="009E7A23" w:rsidRDefault="00982D2E" w:rsidP="00ED4CEC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-US"/>
              </w:rPr>
            </w:pPr>
          </w:p>
          <w:p w:rsidR="00982D2E" w:rsidRPr="009E7A23" w:rsidRDefault="00982D2E" w:rsidP="00ED4C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5</w:t>
            </w:r>
          </w:p>
          <w:p w:rsidR="00982D2E" w:rsidRPr="009E7A23" w:rsidRDefault="00982D2E" w:rsidP="00ED4C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45" w:type="dxa"/>
            <w:vAlign w:val="center"/>
          </w:tcPr>
          <w:p w:rsidR="00982D2E" w:rsidRPr="009E7A23" w:rsidRDefault="00982D2E" w:rsidP="00ED4CEC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الأمتحان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الاول</w:t>
            </w: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الفصل ا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لاول</w:t>
            </w: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وحل اسئلة الامتحان</w:t>
            </w:r>
          </w:p>
        </w:tc>
        <w:tc>
          <w:tcPr>
            <w:tcW w:w="2123" w:type="dxa"/>
            <w:vAlign w:val="center"/>
          </w:tcPr>
          <w:p w:rsidR="00982D2E" w:rsidRPr="009E7A23" w:rsidRDefault="00982D2E" w:rsidP="00ED4CEC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</w:t>
            </w:r>
          </w:p>
        </w:tc>
        <w:tc>
          <w:tcPr>
            <w:tcW w:w="1125" w:type="dxa"/>
            <w:vAlign w:val="center"/>
          </w:tcPr>
          <w:p w:rsidR="00982D2E" w:rsidRPr="009E7A23" w:rsidRDefault="00982D2E" w:rsidP="00ED4CE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-US" w:bidi="ar-IQ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005" w:type="dxa"/>
          </w:tcPr>
          <w:p w:rsidR="00982D2E" w:rsidRPr="009E7A23" w:rsidRDefault="00982D2E" w:rsidP="00ED4CEC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</w:t>
            </w:r>
          </w:p>
        </w:tc>
      </w:tr>
      <w:tr w:rsidR="00982D2E" w:rsidRPr="009E7A23" w:rsidTr="00ED4CEC">
        <w:trPr>
          <w:trHeight w:val="547"/>
        </w:trPr>
        <w:tc>
          <w:tcPr>
            <w:tcW w:w="938" w:type="dxa"/>
          </w:tcPr>
          <w:p w:rsidR="00982D2E" w:rsidRPr="009E7A23" w:rsidRDefault="00982D2E" w:rsidP="00ED4CEC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E7A2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978" w:type="dxa"/>
          </w:tcPr>
          <w:p w:rsidR="00982D2E" w:rsidRPr="009E7A23" w:rsidRDefault="00982D2E" w:rsidP="00ED4CEC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3045" w:type="dxa"/>
          </w:tcPr>
          <w:p w:rsidR="00982D2E" w:rsidRPr="003E2E6A" w:rsidRDefault="00982D2E" w:rsidP="00ED4CEC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E2E6A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قيود التسوية بالنسبة للمصاريف والأيرادات</w:t>
            </w:r>
          </w:p>
        </w:tc>
        <w:tc>
          <w:tcPr>
            <w:tcW w:w="2123" w:type="dxa"/>
          </w:tcPr>
          <w:p w:rsidR="00982D2E" w:rsidRPr="00E21CAE" w:rsidRDefault="00982D2E" w:rsidP="00ED4CEC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E21CA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الفصل الثالث: التسويات القيدية واوراق العمل  </w:t>
            </w:r>
          </w:p>
        </w:tc>
        <w:tc>
          <w:tcPr>
            <w:tcW w:w="1125" w:type="dxa"/>
          </w:tcPr>
          <w:p w:rsidR="00982D2E" w:rsidRPr="009E7A23" w:rsidRDefault="00982D2E" w:rsidP="00ED4CEC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005" w:type="dxa"/>
          </w:tcPr>
          <w:p w:rsidR="00982D2E" w:rsidRPr="009E7A23" w:rsidRDefault="00982D2E" w:rsidP="00ED4CEC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</w:t>
            </w:r>
          </w:p>
        </w:tc>
      </w:tr>
      <w:tr w:rsidR="00982D2E" w:rsidRPr="009E7A23" w:rsidTr="00ED4CEC">
        <w:trPr>
          <w:trHeight w:val="547"/>
        </w:trPr>
        <w:tc>
          <w:tcPr>
            <w:tcW w:w="938" w:type="dxa"/>
          </w:tcPr>
          <w:p w:rsidR="00982D2E" w:rsidRPr="009E7A23" w:rsidRDefault="00982D2E" w:rsidP="00ED4CE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A2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978" w:type="dxa"/>
          </w:tcPr>
          <w:p w:rsidR="00982D2E" w:rsidRPr="009E7A23" w:rsidRDefault="00982D2E" w:rsidP="00ED4CEC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3045" w:type="dxa"/>
          </w:tcPr>
          <w:p w:rsidR="00982D2E" w:rsidRPr="009E7A23" w:rsidRDefault="00982D2E" w:rsidP="00ED4CEC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E2E6A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ورقة العمل في المنشآت التجارية والخدمية</w:t>
            </w:r>
          </w:p>
        </w:tc>
        <w:tc>
          <w:tcPr>
            <w:tcW w:w="2123" w:type="dxa"/>
          </w:tcPr>
          <w:p w:rsidR="00982D2E" w:rsidRPr="009E7A23" w:rsidRDefault="00982D2E" w:rsidP="00ED4CEC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21CA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الفصل الثالث: التسويات القيدية واوراق العمل  </w:t>
            </w:r>
          </w:p>
        </w:tc>
        <w:tc>
          <w:tcPr>
            <w:tcW w:w="1125" w:type="dxa"/>
          </w:tcPr>
          <w:p w:rsidR="00982D2E" w:rsidRPr="009E7A23" w:rsidRDefault="00982D2E" w:rsidP="00ED4CE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005" w:type="dxa"/>
          </w:tcPr>
          <w:p w:rsidR="00982D2E" w:rsidRPr="009E7A23" w:rsidRDefault="00982D2E" w:rsidP="00ED4CEC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</w:t>
            </w:r>
          </w:p>
        </w:tc>
      </w:tr>
      <w:tr w:rsidR="00982D2E" w:rsidRPr="009E7A23" w:rsidTr="00ED4CEC">
        <w:trPr>
          <w:trHeight w:val="547"/>
        </w:trPr>
        <w:tc>
          <w:tcPr>
            <w:tcW w:w="938" w:type="dxa"/>
          </w:tcPr>
          <w:p w:rsidR="00982D2E" w:rsidRPr="009E7A23" w:rsidRDefault="00982D2E" w:rsidP="00ED4CEC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E7A23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78" w:type="dxa"/>
          </w:tcPr>
          <w:p w:rsidR="00982D2E" w:rsidRPr="009E7A23" w:rsidRDefault="00982D2E" w:rsidP="00ED4CEC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3045" w:type="dxa"/>
          </w:tcPr>
          <w:p w:rsidR="00982D2E" w:rsidRPr="003E2E6A" w:rsidRDefault="00982D2E" w:rsidP="00ED4CEC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E2E6A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مفهوم مطابقة حساب البنك ومفهوم السحب على المكشوف</w:t>
            </w:r>
          </w:p>
        </w:tc>
        <w:tc>
          <w:tcPr>
            <w:tcW w:w="2123" w:type="dxa"/>
          </w:tcPr>
          <w:p w:rsidR="00982D2E" w:rsidRPr="003E2E6A" w:rsidRDefault="00982D2E" w:rsidP="00ED4CEC">
            <w:pPr>
              <w:jc w:val="right"/>
              <w:rPr>
                <w:rFonts w:ascii="Cambria" w:hAnsi="Cambria" w:cs="Times New Roman"/>
                <w:b/>
                <w:bCs/>
                <w:sz w:val="24"/>
                <w:szCs w:val="24"/>
                <w:lang w:val="en-US" w:bidi="ar-IQ"/>
              </w:rPr>
            </w:pPr>
            <w:r w:rsidRPr="003E2E6A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الفصل الرابع :</w:t>
            </w:r>
          </w:p>
          <w:p w:rsidR="00982D2E" w:rsidRPr="009E7A23" w:rsidRDefault="00982D2E" w:rsidP="00ED4CEC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E2E6A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النقدية</w:t>
            </w:r>
          </w:p>
        </w:tc>
        <w:tc>
          <w:tcPr>
            <w:tcW w:w="1125" w:type="dxa"/>
          </w:tcPr>
          <w:p w:rsidR="00982D2E" w:rsidRPr="009E7A23" w:rsidRDefault="00982D2E" w:rsidP="00ED4CE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005" w:type="dxa"/>
          </w:tcPr>
          <w:p w:rsidR="00982D2E" w:rsidRPr="009E7A23" w:rsidRDefault="00982D2E" w:rsidP="00ED4CEC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</w:t>
            </w:r>
          </w:p>
        </w:tc>
      </w:tr>
      <w:tr w:rsidR="00982D2E" w:rsidRPr="009E7A23" w:rsidTr="00ED4CEC">
        <w:trPr>
          <w:trHeight w:val="547"/>
        </w:trPr>
        <w:tc>
          <w:tcPr>
            <w:tcW w:w="938" w:type="dxa"/>
          </w:tcPr>
          <w:p w:rsidR="00982D2E" w:rsidRPr="009E7A23" w:rsidRDefault="00982D2E" w:rsidP="00ED4CE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A2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978" w:type="dxa"/>
          </w:tcPr>
          <w:p w:rsidR="00982D2E" w:rsidRPr="009E7A23" w:rsidRDefault="00982D2E" w:rsidP="00ED4CEC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3045" w:type="dxa"/>
          </w:tcPr>
          <w:p w:rsidR="00982D2E" w:rsidRPr="003E2E6A" w:rsidRDefault="00982D2E" w:rsidP="00ED4CEC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E2E6A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طرق اعداد كشف مطابقة حساب البنك</w:t>
            </w:r>
          </w:p>
        </w:tc>
        <w:tc>
          <w:tcPr>
            <w:tcW w:w="2123" w:type="dxa"/>
          </w:tcPr>
          <w:p w:rsidR="00982D2E" w:rsidRPr="003E2E6A" w:rsidRDefault="00982D2E" w:rsidP="00ED4CEC">
            <w:pPr>
              <w:jc w:val="right"/>
              <w:rPr>
                <w:rFonts w:ascii="Cambria" w:hAnsi="Cambria" w:cs="Times New Roman"/>
                <w:b/>
                <w:bCs/>
                <w:sz w:val="24"/>
                <w:szCs w:val="24"/>
                <w:lang w:val="en-US" w:bidi="ar-IQ"/>
              </w:rPr>
            </w:pPr>
            <w:r w:rsidRPr="003E2E6A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الفصل الرابع :</w:t>
            </w:r>
          </w:p>
          <w:p w:rsidR="00982D2E" w:rsidRPr="00FA54DE" w:rsidRDefault="00982D2E" w:rsidP="00ED4CEC">
            <w:pPr>
              <w:jc w:val="right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النقدية </w:t>
            </w:r>
          </w:p>
        </w:tc>
        <w:tc>
          <w:tcPr>
            <w:tcW w:w="1125" w:type="dxa"/>
          </w:tcPr>
          <w:p w:rsidR="00982D2E" w:rsidRPr="009E7A23" w:rsidRDefault="00982D2E" w:rsidP="00ED4CE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005" w:type="dxa"/>
          </w:tcPr>
          <w:p w:rsidR="00982D2E" w:rsidRPr="009E7A23" w:rsidRDefault="00982D2E" w:rsidP="00ED4CEC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</w:t>
            </w:r>
          </w:p>
        </w:tc>
      </w:tr>
      <w:tr w:rsidR="00982D2E" w:rsidRPr="009E7A23" w:rsidTr="00ED4CEC">
        <w:trPr>
          <w:trHeight w:val="547"/>
        </w:trPr>
        <w:tc>
          <w:tcPr>
            <w:tcW w:w="938" w:type="dxa"/>
          </w:tcPr>
          <w:p w:rsidR="00982D2E" w:rsidRPr="009E7A23" w:rsidRDefault="00982D2E" w:rsidP="00ED4CE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A2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978" w:type="dxa"/>
          </w:tcPr>
          <w:p w:rsidR="00982D2E" w:rsidRPr="009E7A23" w:rsidRDefault="00982D2E" w:rsidP="00ED4CEC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3045" w:type="dxa"/>
          </w:tcPr>
          <w:p w:rsidR="00982D2E" w:rsidRPr="003E2E6A" w:rsidRDefault="00982D2E" w:rsidP="00ED4CEC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E2E6A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طرق اعداد كشف مطابقة حساب البنك</w:t>
            </w:r>
          </w:p>
        </w:tc>
        <w:tc>
          <w:tcPr>
            <w:tcW w:w="2123" w:type="dxa"/>
          </w:tcPr>
          <w:p w:rsidR="00982D2E" w:rsidRPr="003E2E6A" w:rsidRDefault="00982D2E" w:rsidP="00ED4CEC">
            <w:pPr>
              <w:jc w:val="right"/>
              <w:rPr>
                <w:rFonts w:ascii="Cambria" w:hAnsi="Cambria" w:cs="Times New Roman"/>
                <w:b/>
                <w:bCs/>
                <w:sz w:val="24"/>
                <w:szCs w:val="24"/>
                <w:lang w:val="en-US" w:bidi="ar-IQ"/>
              </w:rPr>
            </w:pPr>
            <w:r w:rsidRPr="003E2E6A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الفصل الرابع :</w:t>
            </w:r>
          </w:p>
          <w:p w:rsidR="00982D2E" w:rsidRPr="009E7A23" w:rsidRDefault="00982D2E" w:rsidP="00ED4CEC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E2E6A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النقدية</w:t>
            </w:r>
          </w:p>
        </w:tc>
        <w:tc>
          <w:tcPr>
            <w:tcW w:w="1125" w:type="dxa"/>
          </w:tcPr>
          <w:p w:rsidR="00982D2E" w:rsidRPr="009E7A23" w:rsidRDefault="00982D2E" w:rsidP="00ED4CE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005" w:type="dxa"/>
          </w:tcPr>
          <w:p w:rsidR="00982D2E" w:rsidRPr="009E7A23" w:rsidRDefault="00982D2E" w:rsidP="00ED4CEC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</w:t>
            </w:r>
          </w:p>
        </w:tc>
      </w:tr>
      <w:tr w:rsidR="00982D2E" w:rsidRPr="009E7A23" w:rsidTr="00ED4CEC">
        <w:trPr>
          <w:trHeight w:val="547"/>
        </w:trPr>
        <w:tc>
          <w:tcPr>
            <w:tcW w:w="938" w:type="dxa"/>
          </w:tcPr>
          <w:p w:rsidR="00982D2E" w:rsidRPr="009E7A23" w:rsidRDefault="00982D2E" w:rsidP="00ED4CE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A2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978" w:type="dxa"/>
          </w:tcPr>
          <w:p w:rsidR="00982D2E" w:rsidRPr="009E7A23" w:rsidRDefault="00982D2E" w:rsidP="00ED4CEC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3045" w:type="dxa"/>
          </w:tcPr>
          <w:p w:rsidR="00982D2E" w:rsidRPr="003E2E6A" w:rsidRDefault="00982D2E" w:rsidP="00ED4CEC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E2E6A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الأمتحان الاول الفصل الاول وحل اسئلة الامتحان</w:t>
            </w:r>
          </w:p>
        </w:tc>
        <w:tc>
          <w:tcPr>
            <w:tcW w:w="2123" w:type="dxa"/>
          </w:tcPr>
          <w:p w:rsidR="00982D2E" w:rsidRPr="009E7A23" w:rsidRDefault="00982D2E" w:rsidP="00ED4CEC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</w:t>
            </w:r>
          </w:p>
        </w:tc>
        <w:tc>
          <w:tcPr>
            <w:tcW w:w="1125" w:type="dxa"/>
          </w:tcPr>
          <w:p w:rsidR="00982D2E" w:rsidRPr="009E7A23" w:rsidRDefault="00982D2E" w:rsidP="00ED4CE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005" w:type="dxa"/>
          </w:tcPr>
          <w:p w:rsidR="00982D2E" w:rsidRPr="009E7A23" w:rsidRDefault="00982D2E" w:rsidP="00ED4CEC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</w:t>
            </w:r>
          </w:p>
        </w:tc>
      </w:tr>
      <w:tr w:rsidR="00982D2E" w:rsidRPr="009E7A23" w:rsidTr="00ED4CEC">
        <w:trPr>
          <w:trHeight w:val="547"/>
        </w:trPr>
        <w:tc>
          <w:tcPr>
            <w:tcW w:w="938" w:type="dxa"/>
          </w:tcPr>
          <w:p w:rsidR="00982D2E" w:rsidRPr="009E7A23" w:rsidRDefault="00982D2E" w:rsidP="00ED4CE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A2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978" w:type="dxa"/>
          </w:tcPr>
          <w:p w:rsidR="00982D2E" w:rsidRPr="009E7A23" w:rsidRDefault="00982D2E" w:rsidP="00ED4CEC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3045" w:type="dxa"/>
          </w:tcPr>
          <w:p w:rsidR="00982D2E" w:rsidRPr="00FA54DE" w:rsidRDefault="00982D2E" w:rsidP="00ED4CEC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A54D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طبيعة المدينون وانواع الديون</w:t>
            </w:r>
          </w:p>
        </w:tc>
        <w:tc>
          <w:tcPr>
            <w:tcW w:w="2123" w:type="dxa"/>
          </w:tcPr>
          <w:p w:rsidR="00982D2E" w:rsidRPr="00FA54DE" w:rsidRDefault="00982D2E" w:rsidP="00ED4CEC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-US" w:bidi="ar-IQ"/>
              </w:rPr>
            </w:pPr>
            <w:r w:rsidRPr="00FA54D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الفصل الخامس:  المدينون</w:t>
            </w:r>
          </w:p>
        </w:tc>
        <w:tc>
          <w:tcPr>
            <w:tcW w:w="1125" w:type="dxa"/>
          </w:tcPr>
          <w:p w:rsidR="00982D2E" w:rsidRPr="009E7A23" w:rsidRDefault="00982D2E" w:rsidP="00ED4CE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005" w:type="dxa"/>
          </w:tcPr>
          <w:p w:rsidR="00982D2E" w:rsidRPr="009E7A23" w:rsidRDefault="00982D2E" w:rsidP="00ED4CEC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</w:t>
            </w:r>
          </w:p>
        </w:tc>
      </w:tr>
      <w:tr w:rsidR="00982D2E" w:rsidRPr="009E7A23" w:rsidTr="00ED4CEC">
        <w:trPr>
          <w:trHeight w:val="547"/>
        </w:trPr>
        <w:tc>
          <w:tcPr>
            <w:tcW w:w="938" w:type="dxa"/>
          </w:tcPr>
          <w:p w:rsidR="00982D2E" w:rsidRPr="009E7A23" w:rsidRDefault="00982D2E" w:rsidP="00ED4CE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A2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978" w:type="dxa"/>
          </w:tcPr>
          <w:p w:rsidR="00982D2E" w:rsidRPr="009E7A23" w:rsidRDefault="00982D2E" w:rsidP="00ED4CEC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3045" w:type="dxa"/>
          </w:tcPr>
          <w:p w:rsidR="00982D2E" w:rsidRPr="00FA54DE" w:rsidRDefault="00982D2E" w:rsidP="00ED4CEC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A54D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تكوين مخصص للديون مشكوك في تحصيلها</w:t>
            </w:r>
            <w:r w:rsidRPr="00FA54DE">
              <w:rPr>
                <w:rFonts w:ascii="Arial" w:eastAsia="Times New Roman" w:hAnsi="Arial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ومعالجتها</w:t>
            </w:r>
          </w:p>
        </w:tc>
        <w:tc>
          <w:tcPr>
            <w:tcW w:w="2123" w:type="dxa"/>
          </w:tcPr>
          <w:p w:rsidR="00982D2E" w:rsidRPr="009E7A23" w:rsidRDefault="00982D2E" w:rsidP="00ED4CEC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A54D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الفصل الخامس:  المدينون</w:t>
            </w:r>
          </w:p>
        </w:tc>
        <w:tc>
          <w:tcPr>
            <w:tcW w:w="1125" w:type="dxa"/>
          </w:tcPr>
          <w:p w:rsidR="00982D2E" w:rsidRPr="009E7A23" w:rsidRDefault="00982D2E" w:rsidP="00ED4CE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A23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 w:bidi="ar-IQ"/>
              </w:rPr>
              <w:t>محاضرات</w:t>
            </w:r>
          </w:p>
        </w:tc>
        <w:tc>
          <w:tcPr>
            <w:tcW w:w="1005" w:type="dxa"/>
          </w:tcPr>
          <w:p w:rsidR="00982D2E" w:rsidRPr="009E7A23" w:rsidRDefault="00982D2E" w:rsidP="00ED4CEC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</w:t>
            </w:r>
          </w:p>
        </w:tc>
      </w:tr>
      <w:tr w:rsidR="00982D2E" w:rsidRPr="00E30094" w:rsidTr="00ED4CEC">
        <w:trPr>
          <w:trHeight w:val="547"/>
        </w:trPr>
        <w:tc>
          <w:tcPr>
            <w:tcW w:w="938" w:type="dxa"/>
          </w:tcPr>
          <w:p w:rsidR="00982D2E" w:rsidRPr="009E7A23" w:rsidRDefault="00982D2E" w:rsidP="00ED4CE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A2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978" w:type="dxa"/>
          </w:tcPr>
          <w:p w:rsidR="00982D2E" w:rsidRPr="009E7A23" w:rsidRDefault="00982D2E" w:rsidP="00ED4CEC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3045" w:type="dxa"/>
          </w:tcPr>
          <w:p w:rsidR="00982D2E" w:rsidRPr="00FA54DE" w:rsidRDefault="00982D2E" w:rsidP="00ED4CEC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A54D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تكوين مخصص للديون مشكوك في تحصيلها</w:t>
            </w:r>
            <w:r w:rsidRPr="00FA54DE">
              <w:rPr>
                <w:rFonts w:ascii="Arial" w:eastAsia="Times New Roman" w:hAnsi="Arial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ومعالجتها</w:t>
            </w:r>
          </w:p>
        </w:tc>
        <w:tc>
          <w:tcPr>
            <w:tcW w:w="2123" w:type="dxa"/>
          </w:tcPr>
          <w:p w:rsidR="00982D2E" w:rsidRPr="00E30094" w:rsidRDefault="00982D2E" w:rsidP="00ED4CEC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A54D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الفصل الخامس:  المدينون</w:t>
            </w:r>
          </w:p>
        </w:tc>
        <w:tc>
          <w:tcPr>
            <w:tcW w:w="1125" w:type="dxa"/>
          </w:tcPr>
          <w:p w:rsidR="00982D2E" w:rsidRPr="009E7A23" w:rsidRDefault="00982D2E" w:rsidP="00ED4CE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A23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 w:bidi="ar-IQ"/>
              </w:rPr>
              <w:t>محاضرات</w:t>
            </w:r>
          </w:p>
        </w:tc>
        <w:tc>
          <w:tcPr>
            <w:tcW w:w="1005" w:type="dxa"/>
          </w:tcPr>
          <w:p w:rsidR="00982D2E" w:rsidRPr="009E7A23" w:rsidRDefault="00982D2E" w:rsidP="00ED4CEC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</w:t>
            </w:r>
          </w:p>
        </w:tc>
      </w:tr>
      <w:tr w:rsidR="00982D2E" w:rsidRPr="00E30094" w:rsidTr="00ED4CEC">
        <w:trPr>
          <w:trHeight w:val="547"/>
        </w:trPr>
        <w:tc>
          <w:tcPr>
            <w:tcW w:w="938" w:type="dxa"/>
          </w:tcPr>
          <w:p w:rsidR="00982D2E" w:rsidRPr="009E7A23" w:rsidRDefault="00982D2E" w:rsidP="00ED4CE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A2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978" w:type="dxa"/>
          </w:tcPr>
          <w:p w:rsidR="00982D2E" w:rsidRPr="009E7A23" w:rsidRDefault="00982D2E" w:rsidP="00ED4CEC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3045" w:type="dxa"/>
          </w:tcPr>
          <w:p w:rsidR="00982D2E" w:rsidRPr="00E30094" w:rsidRDefault="00982D2E" w:rsidP="00ED4CEC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الأمتحان الثا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لث</w:t>
            </w: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الفصل الثاني وحل اسئلة الامتحان</w:t>
            </w:r>
          </w:p>
        </w:tc>
        <w:tc>
          <w:tcPr>
            <w:tcW w:w="2123" w:type="dxa"/>
          </w:tcPr>
          <w:p w:rsidR="00982D2E" w:rsidRPr="00E30094" w:rsidRDefault="00982D2E" w:rsidP="00ED4CE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امتحان</w:t>
            </w:r>
          </w:p>
        </w:tc>
        <w:tc>
          <w:tcPr>
            <w:tcW w:w="1125" w:type="dxa"/>
          </w:tcPr>
          <w:p w:rsidR="00982D2E" w:rsidRPr="009E7A23" w:rsidRDefault="00982D2E" w:rsidP="00ED4CE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A23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 w:bidi="ar-IQ"/>
              </w:rPr>
              <w:t>محاضرات</w:t>
            </w:r>
          </w:p>
        </w:tc>
        <w:tc>
          <w:tcPr>
            <w:tcW w:w="1005" w:type="dxa"/>
          </w:tcPr>
          <w:p w:rsidR="00982D2E" w:rsidRPr="009E7A23" w:rsidRDefault="00982D2E" w:rsidP="00ED4CEC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</w:t>
            </w:r>
          </w:p>
        </w:tc>
      </w:tr>
    </w:tbl>
    <w:p w:rsidR="00982D2E" w:rsidRDefault="00982D2E" w:rsidP="00982D2E">
      <w:pPr>
        <w:bidi/>
        <w:rPr>
          <w:b/>
          <w:bCs/>
          <w:sz w:val="24"/>
          <w:szCs w:val="24"/>
          <w:rtl/>
          <w:lang w:bidi="ar-IQ"/>
        </w:rPr>
      </w:pPr>
    </w:p>
    <w:p w:rsidR="00982D2E" w:rsidRPr="00E30094" w:rsidRDefault="00982D2E" w:rsidP="00982D2E">
      <w:pPr>
        <w:bidi/>
        <w:rPr>
          <w:b/>
          <w:bCs/>
          <w:sz w:val="24"/>
          <w:szCs w:val="24"/>
          <w:rtl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982D2E" w:rsidRPr="00125874" w:rsidTr="00ED4CEC">
        <w:trPr>
          <w:trHeight w:val="615"/>
        </w:trPr>
        <w:tc>
          <w:tcPr>
            <w:tcW w:w="9258" w:type="dxa"/>
            <w:gridSpan w:val="2"/>
          </w:tcPr>
          <w:p w:rsidR="00982D2E" w:rsidRPr="00125874" w:rsidRDefault="00982D2E" w:rsidP="00ED4CEC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11- البنية التحتية</w:t>
            </w:r>
          </w:p>
        </w:tc>
      </w:tr>
      <w:tr w:rsidR="00982D2E" w:rsidRPr="00125874" w:rsidTr="00ED4CEC">
        <w:trPr>
          <w:trHeight w:val="615"/>
        </w:trPr>
        <w:tc>
          <w:tcPr>
            <w:tcW w:w="3889" w:type="dxa"/>
          </w:tcPr>
          <w:p w:rsidR="00982D2E" w:rsidRPr="00125874" w:rsidRDefault="00982D2E" w:rsidP="00982D2E">
            <w:pPr>
              <w:pStyle w:val="ListParagraph"/>
              <w:numPr>
                <w:ilvl w:val="0"/>
                <w:numId w:val="2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982D2E" w:rsidRPr="0096320A" w:rsidRDefault="00982D2E" w:rsidP="00ED4CEC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6320A">
              <w:rPr>
                <w:rFonts w:hint="cs"/>
                <w:b/>
                <w:bCs/>
                <w:sz w:val="24"/>
                <w:szCs w:val="24"/>
                <w:rtl/>
              </w:rPr>
              <w:t>لا يوجد كتاب مقرر</w:t>
            </w:r>
          </w:p>
        </w:tc>
      </w:tr>
      <w:tr w:rsidR="00982D2E" w:rsidRPr="00125874" w:rsidTr="00ED4CEC">
        <w:trPr>
          <w:trHeight w:val="653"/>
        </w:trPr>
        <w:tc>
          <w:tcPr>
            <w:tcW w:w="3889" w:type="dxa"/>
          </w:tcPr>
          <w:p w:rsidR="00982D2E" w:rsidRPr="00125874" w:rsidRDefault="00982D2E" w:rsidP="00ED4CEC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2 </w:t>
            </w:r>
            <w:r w:rsidRPr="00125874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982D2E" w:rsidRPr="00125874" w:rsidRDefault="00982D2E" w:rsidP="00ED4CEC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82D2E" w:rsidRPr="00125874" w:rsidTr="00ED4CEC">
        <w:trPr>
          <w:trHeight w:val="653"/>
        </w:trPr>
        <w:tc>
          <w:tcPr>
            <w:tcW w:w="3889" w:type="dxa"/>
          </w:tcPr>
          <w:p w:rsidR="00982D2E" w:rsidRPr="00125874" w:rsidRDefault="00982D2E" w:rsidP="00982D2E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982D2E" w:rsidRDefault="00982D2E" w:rsidP="00ED4CEC">
            <w:pPr>
              <w:bidi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6320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كتاب المحاسبة المالية ( المتوسطة) على وفق المعايير الدولية لاعداد التقارير المالية</w:t>
            </w:r>
            <w:r w:rsidRPr="0096320A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  <w:r w:rsidRPr="0096320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للمؤلفين أ.د.طلال الججاوي- </w:t>
            </w:r>
          </w:p>
          <w:p w:rsidR="00982D2E" w:rsidRPr="0096320A" w:rsidRDefault="00982D2E" w:rsidP="00ED4CEC">
            <w:pPr>
              <w:bidi/>
              <w:ind w:left="360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6320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أ.م.د. حيدر علي المسعودي</w:t>
            </w:r>
          </w:p>
          <w:p w:rsidR="00982D2E" w:rsidRPr="00125874" w:rsidRDefault="00982D2E" w:rsidP="00ED4CEC">
            <w:pPr>
              <w:pStyle w:val="ListParagraph"/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82D2E" w:rsidRPr="00125874" w:rsidTr="00ED4CEC">
        <w:trPr>
          <w:trHeight w:val="692"/>
        </w:trPr>
        <w:tc>
          <w:tcPr>
            <w:tcW w:w="3889" w:type="dxa"/>
          </w:tcPr>
          <w:p w:rsidR="00982D2E" w:rsidRPr="00125874" w:rsidRDefault="00982D2E" w:rsidP="00982D2E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982D2E" w:rsidRPr="00F01F54" w:rsidRDefault="00982D2E" w:rsidP="00982D2E">
            <w:pPr>
              <w:pStyle w:val="ListParagraph"/>
              <w:numPr>
                <w:ilvl w:val="0"/>
                <w:numId w:val="7"/>
              </w:numPr>
              <w:bidi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01F5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Intermediate Accounting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 –</w:t>
            </w:r>
            <w:r w:rsidRPr="00F01F5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IFRS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-</w:t>
            </w:r>
            <w:r w:rsidRPr="00F01F5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 2nd Edition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-</w:t>
            </w:r>
            <w:proofErr w:type="spellStart"/>
            <w:r w:rsidRPr="00F01F54">
              <w:rPr>
                <w:rFonts w:eastAsia="Times New Roman"/>
                <w:b/>
                <w:bCs/>
                <w:sz w:val="24"/>
                <w:szCs w:val="24"/>
                <w:lang w:bidi="ar-IQ"/>
              </w:rPr>
              <w:t>Kieso</w:t>
            </w:r>
            <w:proofErr w:type="spellEnd"/>
            <w:r w:rsidRPr="00F01F54">
              <w:rPr>
                <w:rFonts w:eastAsia="Times New Roman"/>
                <w:b/>
                <w:bCs/>
                <w:sz w:val="24"/>
                <w:szCs w:val="24"/>
                <w:lang w:bidi="ar-IQ"/>
              </w:rPr>
              <w:t xml:space="preserve">, </w:t>
            </w:r>
            <w:proofErr w:type="spellStart"/>
            <w:r w:rsidRPr="00F01F54">
              <w:rPr>
                <w:rFonts w:eastAsia="Times New Roman"/>
                <w:b/>
                <w:bCs/>
                <w:sz w:val="24"/>
                <w:szCs w:val="24"/>
                <w:lang w:bidi="ar-IQ"/>
              </w:rPr>
              <w:t>Weygandt</w:t>
            </w:r>
            <w:proofErr w:type="spellEnd"/>
            <w:r w:rsidRPr="00F01F54">
              <w:rPr>
                <w:rFonts w:eastAsia="Times New Roman"/>
                <w:b/>
                <w:bCs/>
                <w:sz w:val="24"/>
                <w:szCs w:val="24"/>
                <w:lang w:bidi="ar-IQ"/>
              </w:rPr>
              <w:t>, and Warfield</w:t>
            </w:r>
          </w:p>
          <w:p w:rsidR="00982D2E" w:rsidRPr="0096320A" w:rsidRDefault="00982D2E" w:rsidP="00ED4CE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982D2E" w:rsidRPr="00125874" w:rsidRDefault="00982D2E" w:rsidP="00982D2E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982D2E" w:rsidRPr="00125874" w:rsidTr="00ED4CEC">
        <w:trPr>
          <w:trHeight w:val="597"/>
        </w:trPr>
        <w:tc>
          <w:tcPr>
            <w:tcW w:w="9272" w:type="dxa"/>
          </w:tcPr>
          <w:p w:rsidR="00982D2E" w:rsidRPr="00125874" w:rsidRDefault="00982D2E" w:rsidP="00ED4CEC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12- خطة تطوير المقرر الدراسي</w:t>
            </w:r>
          </w:p>
        </w:tc>
      </w:tr>
      <w:tr w:rsidR="00982D2E" w:rsidRPr="00125874" w:rsidTr="00ED4CEC">
        <w:trPr>
          <w:trHeight w:val="1052"/>
        </w:trPr>
        <w:tc>
          <w:tcPr>
            <w:tcW w:w="9272" w:type="dxa"/>
          </w:tcPr>
          <w:p w:rsidR="00982D2E" w:rsidRDefault="00982D2E" w:rsidP="00ED4CEC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982D2E" w:rsidRDefault="00982D2E" w:rsidP="00ED4CEC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تحديث المقرر الدراسي بأستمرار وفقا للمعايير المحاسبية الدولية ومعايير الابلاغ المالي الدولية ، ولاسيما ان العراق ملزم بتطبيق المعايير المحاسبية الدولية في الفترة القادمة.</w:t>
            </w:r>
          </w:p>
          <w:p w:rsidR="00982D2E" w:rsidRDefault="00982D2E" w:rsidP="00ED4CEC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واعتماد المصادر الاجنبية الرصينة فضلا عن المصادر العربية لمتابعة التطورات في دول العالم.</w:t>
            </w:r>
          </w:p>
          <w:p w:rsidR="00982D2E" w:rsidRDefault="00982D2E" w:rsidP="00ED4CEC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982D2E" w:rsidRPr="00125874" w:rsidRDefault="00982D2E" w:rsidP="00ED4CEC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982D2E" w:rsidRPr="00125874" w:rsidRDefault="00982D2E" w:rsidP="00982D2E">
      <w:pPr>
        <w:bidi/>
        <w:rPr>
          <w:b/>
          <w:bCs/>
          <w:sz w:val="24"/>
          <w:szCs w:val="24"/>
          <w:lang w:bidi="ar-IQ"/>
        </w:rPr>
      </w:pPr>
    </w:p>
    <w:p w:rsidR="00283374" w:rsidRDefault="00283374"/>
    <w:sectPr w:rsidR="00283374" w:rsidSect="0095679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5B18"/>
    <w:multiLevelType w:val="hybridMultilevel"/>
    <w:tmpl w:val="B3E8539C"/>
    <w:lvl w:ilvl="0" w:tplc="DF623F78">
      <w:start w:val="1"/>
      <w:numFmt w:val="decimal"/>
      <w:lvlText w:val="%1-"/>
      <w:lvlJc w:val="left"/>
      <w:pPr>
        <w:ind w:left="1800" w:hanging="360"/>
      </w:pPr>
      <w:rPr>
        <w:rFonts w:ascii="Cambria" w:eastAsiaTheme="minorHAnsi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5D52F8"/>
    <w:multiLevelType w:val="hybridMultilevel"/>
    <w:tmpl w:val="8DCA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80B07"/>
    <w:multiLevelType w:val="hybridMultilevel"/>
    <w:tmpl w:val="FFC4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29E0"/>
    <w:multiLevelType w:val="hybridMultilevel"/>
    <w:tmpl w:val="1458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9797C"/>
    <w:multiLevelType w:val="hybridMultilevel"/>
    <w:tmpl w:val="FD16F1DE"/>
    <w:lvl w:ilvl="0" w:tplc="06426D0C">
      <w:start w:val="1"/>
      <w:numFmt w:val="decimal"/>
      <w:lvlText w:val="%1-"/>
      <w:lvlJc w:val="left"/>
      <w:pPr>
        <w:ind w:left="720" w:hanging="360"/>
      </w:pPr>
      <w:rPr>
        <w:rFonts w:ascii="Cambria" w:hAnsi="Cambria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56F8E"/>
    <w:multiLevelType w:val="hybridMultilevel"/>
    <w:tmpl w:val="C956648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64A5483B"/>
    <w:multiLevelType w:val="hybridMultilevel"/>
    <w:tmpl w:val="62584D26"/>
    <w:lvl w:ilvl="0" w:tplc="082E1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2F99"/>
    <w:rsid w:val="00034810"/>
    <w:rsid w:val="000416FB"/>
    <w:rsid w:val="00094133"/>
    <w:rsid w:val="00095B2B"/>
    <w:rsid w:val="000B377B"/>
    <w:rsid w:val="000D6795"/>
    <w:rsid w:val="000E2B90"/>
    <w:rsid w:val="0010158A"/>
    <w:rsid w:val="00101897"/>
    <w:rsid w:val="00103845"/>
    <w:rsid w:val="00141A7E"/>
    <w:rsid w:val="001444E3"/>
    <w:rsid w:val="001764F4"/>
    <w:rsid w:val="001978C7"/>
    <w:rsid w:val="001A658E"/>
    <w:rsid w:val="001B0ED1"/>
    <w:rsid w:val="001C3B52"/>
    <w:rsid w:val="001C5377"/>
    <w:rsid w:val="001C6A17"/>
    <w:rsid w:val="001F056E"/>
    <w:rsid w:val="001F5B87"/>
    <w:rsid w:val="001F5FB0"/>
    <w:rsid w:val="00224E9D"/>
    <w:rsid w:val="002520AA"/>
    <w:rsid w:val="00267E8C"/>
    <w:rsid w:val="00277430"/>
    <w:rsid w:val="0028305F"/>
    <w:rsid w:val="00283374"/>
    <w:rsid w:val="00287740"/>
    <w:rsid w:val="002E4505"/>
    <w:rsid w:val="002F7D24"/>
    <w:rsid w:val="00305106"/>
    <w:rsid w:val="003179D0"/>
    <w:rsid w:val="0032473F"/>
    <w:rsid w:val="0033682C"/>
    <w:rsid w:val="00355751"/>
    <w:rsid w:val="00357D01"/>
    <w:rsid w:val="00365376"/>
    <w:rsid w:val="00387A3A"/>
    <w:rsid w:val="003C338D"/>
    <w:rsid w:val="003C6B89"/>
    <w:rsid w:val="003F40CD"/>
    <w:rsid w:val="0041045E"/>
    <w:rsid w:val="00425E81"/>
    <w:rsid w:val="00432C31"/>
    <w:rsid w:val="00434C91"/>
    <w:rsid w:val="0045037A"/>
    <w:rsid w:val="00463956"/>
    <w:rsid w:val="004653BB"/>
    <w:rsid w:val="00483200"/>
    <w:rsid w:val="00484674"/>
    <w:rsid w:val="00487BFA"/>
    <w:rsid w:val="004A2D91"/>
    <w:rsid w:val="004A4E08"/>
    <w:rsid w:val="004B1C15"/>
    <w:rsid w:val="004B40A7"/>
    <w:rsid w:val="004C471D"/>
    <w:rsid w:val="004D1069"/>
    <w:rsid w:val="004D6402"/>
    <w:rsid w:val="00514728"/>
    <w:rsid w:val="00526D5A"/>
    <w:rsid w:val="00531210"/>
    <w:rsid w:val="00533821"/>
    <w:rsid w:val="0053684E"/>
    <w:rsid w:val="00541DBB"/>
    <w:rsid w:val="0055122A"/>
    <w:rsid w:val="00551BDA"/>
    <w:rsid w:val="00586608"/>
    <w:rsid w:val="005970EF"/>
    <w:rsid w:val="005C3973"/>
    <w:rsid w:val="005C650F"/>
    <w:rsid w:val="005D16FD"/>
    <w:rsid w:val="005D3E98"/>
    <w:rsid w:val="005E6971"/>
    <w:rsid w:val="00610978"/>
    <w:rsid w:val="00617A7E"/>
    <w:rsid w:val="00620397"/>
    <w:rsid w:val="0062194E"/>
    <w:rsid w:val="006339DC"/>
    <w:rsid w:val="0063742D"/>
    <w:rsid w:val="0064322F"/>
    <w:rsid w:val="0065697D"/>
    <w:rsid w:val="006972D4"/>
    <w:rsid w:val="006A117F"/>
    <w:rsid w:val="006B1E0F"/>
    <w:rsid w:val="006C45FE"/>
    <w:rsid w:val="006F62B5"/>
    <w:rsid w:val="006F7400"/>
    <w:rsid w:val="007027CA"/>
    <w:rsid w:val="0071165B"/>
    <w:rsid w:val="007324E8"/>
    <w:rsid w:val="00733350"/>
    <w:rsid w:val="00753438"/>
    <w:rsid w:val="00763ACC"/>
    <w:rsid w:val="007732E2"/>
    <w:rsid w:val="00777679"/>
    <w:rsid w:val="007916EE"/>
    <w:rsid w:val="007B7684"/>
    <w:rsid w:val="007C4EA9"/>
    <w:rsid w:val="007C5F5D"/>
    <w:rsid w:val="007D1B4C"/>
    <w:rsid w:val="007F5957"/>
    <w:rsid w:val="007F76AD"/>
    <w:rsid w:val="008115C9"/>
    <w:rsid w:val="00821FCF"/>
    <w:rsid w:val="00822CA4"/>
    <w:rsid w:val="00830D3B"/>
    <w:rsid w:val="00852616"/>
    <w:rsid w:val="00871996"/>
    <w:rsid w:val="00881B81"/>
    <w:rsid w:val="00883D10"/>
    <w:rsid w:val="008A64CD"/>
    <w:rsid w:val="008B3BB6"/>
    <w:rsid w:val="008C5709"/>
    <w:rsid w:val="00907227"/>
    <w:rsid w:val="009142FB"/>
    <w:rsid w:val="00922EF7"/>
    <w:rsid w:val="0092474B"/>
    <w:rsid w:val="00956799"/>
    <w:rsid w:val="00982D2E"/>
    <w:rsid w:val="009C49D8"/>
    <w:rsid w:val="00A02E46"/>
    <w:rsid w:val="00A057C8"/>
    <w:rsid w:val="00A12F99"/>
    <w:rsid w:val="00A2700E"/>
    <w:rsid w:val="00A353A5"/>
    <w:rsid w:val="00A97175"/>
    <w:rsid w:val="00AA0740"/>
    <w:rsid w:val="00AA0FF9"/>
    <w:rsid w:val="00AB7125"/>
    <w:rsid w:val="00AB75FE"/>
    <w:rsid w:val="00AE13A8"/>
    <w:rsid w:val="00B16022"/>
    <w:rsid w:val="00B238BE"/>
    <w:rsid w:val="00B24630"/>
    <w:rsid w:val="00B32CB1"/>
    <w:rsid w:val="00B71821"/>
    <w:rsid w:val="00B7358C"/>
    <w:rsid w:val="00B876BB"/>
    <w:rsid w:val="00BA13E2"/>
    <w:rsid w:val="00BA5401"/>
    <w:rsid w:val="00BB5DA3"/>
    <w:rsid w:val="00BD0622"/>
    <w:rsid w:val="00C16591"/>
    <w:rsid w:val="00C5097B"/>
    <w:rsid w:val="00CA66AA"/>
    <w:rsid w:val="00CB5F0D"/>
    <w:rsid w:val="00CE3A48"/>
    <w:rsid w:val="00CF3206"/>
    <w:rsid w:val="00D01A45"/>
    <w:rsid w:val="00D212C2"/>
    <w:rsid w:val="00D422D0"/>
    <w:rsid w:val="00D47AE0"/>
    <w:rsid w:val="00D76139"/>
    <w:rsid w:val="00DA2708"/>
    <w:rsid w:val="00DC0344"/>
    <w:rsid w:val="00DD7C30"/>
    <w:rsid w:val="00DF112E"/>
    <w:rsid w:val="00DF4B2E"/>
    <w:rsid w:val="00E00AFF"/>
    <w:rsid w:val="00E02F57"/>
    <w:rsid w:val="00E07333"/>
    <w:rsid w:val="00E47117"/>
    <w:rsid w:val="00E609B2"/>
    <w:rsid w:val="00E65F3D"/>
    <w:rsid w:val="00E7661E"/>
    <w:rsid w:val="00E7771F"/>
    <w:rsid w:val="00E929F0"/>
    <w:rsid w:val="00EA61AA"/>
    <w:rsid w:val="00ED19BE"/>
    <w:rsid w:val="00EF170F"/>
    <w:rsid w:val="00EF4AFD"/>
    <w:rsid w:val="00F05890"/>
    <w:rsid w:val="00F3012E"/>
    <w:rsid w:val="00F95BF3"/>
    <w:rsid w:val="00F963CF"/>
    <w:rsid w:val="00FC287F"/>
    <w:rsid w:val="00FF0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A98D151A-08BB-4082-94BD-8342C50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D2E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4C471D"/>
    <w:pPr>
      <w:bidi/>
      <w:spacing w:before="480" w:after="0" w:line="240" w:lineRule="auto"/>
      <w:outlineLvl w:val="0"/>
    </w:pPr>
    <w:rPr>
      <w:rFonts w:ascii="Cambria" w:eastAsia="Cambria" w:hAnsi="Cambria" w:cs="Cambria"/>
      <w:b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471D"/>
    <w:pPr>
      <w:bidi/>
      <w:spacing w:before="200" w:after="0" w:line="240" w:lineRule="auto"/>
      <w:outlineLvl w:val="1"/>
    </w:pPr>
    <w:rPr>
      <w:rFonts w:ascii="Cambria" w:eastAsia="Cambria" w:hAnsi="Cambria" w:cs="Cambria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D2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2D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C471D"/>
    <w:rPr>
      <w:rFonts w:ascii="Cambria" w:eastAsia="Cambria" w:hAnsi="Cambria" w:cs="Cambria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4C471D"/>
    <w:rPr>
      <w:rFonts w:ascii="Cambria" w:eastAsia="Cambria" w:hAnsi="Cambria" w:cs="Cambria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651</Words>
  <Characters>3712</Characters>
  <Application>Microsoft Office Word</Application>
  <DocSecurity>0</DocSecurity>
  <Lines>30</Lines>
  <Paragraphs>8</Paragraphs>
  <ScaleCrop>false</ScaleCrop>
  <Company>SACC - ANAS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Microsoft account</cp:lastModifiedBy>
  <cp:revision>6</cp:revision>
  <dcterms:created xsi:type="dcterms:W3CDTF">2021-02-10T23:10:00Z</dcterms:created>
  <dcterms:modified xsi:type="dcterms:W3CDTF">2022-10-24T19:35:00Z</dcterms:modified>
</cp:coreProperties>
</file>