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0E54" w:rsidRDefault="00290E54" w:rsidP="00290E54">
      <w:pPr>
        <w:autoSpaceDE w:val="0"/>
        <w:autoSpaceDN w:val="0"/>
        <w:bidi/>
        <w:adjustRightInd w:val="0"/>
        <w:jc w:val="center"/>
        <w:rPr>
          <w:rFonts w:cs="Times New Roman"/>
          <w:b/>
          <w:bCs/>
          <w:sz w:val="24"/>
          <w:szCs w:val="24"/>
          <w:lang w:bidi="ar-IQ"/>
        </w:rPr>
      </w:pPr>
      <w:r>
        <w:rPr>
          <w:rFonts w:cs="Times New Roman"/>
          <w:b/>
          <w:bCs/>
          <w:sz w:val="24"/>
          <w:szCs w:val="24"/>
          <w:rtl/>
          <w:lang w:bidi="ar-IQ"/>
        </w:rPr>
        <w:t>وصف البرنامج الاكاديمي</w:t>
      </w:r>
    </w:p>
    <w:p w:rsidR="00344B0F" w:rsidRDefault="001C2844">
      <w:pPr>
        <w:bidi/>
        <w:jc w:val="center"/>
        <w:rPr>
          <w:sz w:val="32"/>
          <w:szCs w:val="32"/>
        </w:rPr>
      </w:pPr>
      <w:bookmarkStart w:id="0" w:name="_GoBack"/>
      <w:bookmarkEnd w:id="0"/>
      <w:r>
        <w:rPr>
          <w:rFonts w:cs="Times New Roman"/>
          <w:b/>
          <w:sz w:val="32"/>
          <w:szCs w:val="32"/>
          <w:rtl/>
        </w:rPr>
        <w:t xml:space="preserve">لمادة المحاسبة الحكومية </w:t>
      </w:r>
    </w:p>
    <w:p w:rsidR="00344B0F" w:rsidRDefault="001C2844">
      <w:pPr>
        <w:bidi/>
        <w:jc w:val="center"/>
        <w:rPr>
          <w:sz w:val="32"/>
          <w:szCs w:val="32"/>
        </w:rPr>
      </w:pPr>
      <w:r>
        <w:rPr>
          <w:rFonts w:cs="Times New Roman"/>
          <w:b/>
          <w:sz w:val="32"/>
          <w:szCs w:val="32"/>
          <w:rtl/>
        </w:rPr>
        <w:t xml:space="preserve">المرحلة الثانية </w:t>
      </w:r>
      <w:r>
        <w:rPr>
          <w:b/>
          <w:sz w:val="32"/>
          <w:szCs w:val="32"/>
          <w:rtl/>
        </w:rPr>
        <w:t xml:space="preserve">/ </w:t>
      </w:r>
      <w:r>
        <w:rPr>
          <w:rFonts w:cs="Times New Roman"/>
          <w:b/>
          <w:sz w:val="32"/>
          <w:szCs w:val="32"/>
          <w:rtl/>
        </w:rPr>
        <w:t>الفصل الدراسي الثاني</w:t>
      </w:r>
    </w:p>
    <w:p w:rsidR="00344B0F" w:rsidRDefault="00344B0F">
      <w:pPr>
        <w:bidi/>
        <w:rPr>
          <w:sz w:val="4"/>
          <w:szCs w:val="4"/>
        </w:rPr>
      </w:pPr>
    </w:p>
    <w:p w:rsidR="00344B0F" w:rsidRDefault="001C2844">
      <w:pPr>
        <w:bidi/>
        <w:rPr>
          <w:sz w:val="32"/>
          <w:szCs w:val="32"/>
        </w:rPr>
      </w:pPr>
      <w:r>
        <w:rPr>
          <w:rFonts w:cs="Times New Roman"/>
          <w:b/>
          <w:sz w:val="32"/>
          <w:szCs w:val="32"/>
          <w:rtl/>
        </w:rPr>
        <w:t>وصف المقرر</w:t>
      </w:r>
    </w:p>
    <w:p w:rsidR="00344B0F" w:rsidRDefault="001C2844">
      <w:pPr>
        <w:bidi/>
        <w:rPr>
          <w:sz w:val="24"/>
          <w:szCs w:val="24"/>
        </w:rPr>
      </w:pP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25401</wp:posOffset>
                </wp:positionH>
                <wp:positionV relativeFrom="paragraph">
                  <wp:posOffset>190500</wp:posOffset>
                </wp:positionV>
                <wp:extent cx="5838825" cy="1028700"/>
                <wp:effectExtent l="0" t="0" r="0" b="0"/>
                <wp:wrapNone/>
                <wp:docPr id="2" name="Rectangle 2"/>
                <wp:cNvGraphicFramePr/>
                <a:graphic xmlns:a="http://schemas.openxmlformats.org/drawingml/2006/main">
                  <a:graphicData uri="http://schemas.microsoft.com/office/word/2010/wordprocessingShape">
                    <wps:wsp>
                      <wps:cNvSpPr/>
                      <wps:spPr>
                        <a:xfrm>
                          <a:off x="2431350" y="3270413"/>
                          <a:ext cx="5829300" cy="1019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4B0F" w:rsidRDefault="00344B0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25401</wp:posOffset>
                </wp:positionH>
                <wp:positionV relativeFrom="paragraph">
                  <wp:posOffset>190500</wp:posOffset>
                </wp:positionV>
                <wp:extent cx="5838825" cy="1028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838825" cy="1028700"/>
                        </a:xfrm>
                        <a:prstGeom prst="rect"/>
                        <a:ln/>
                      </pic:spPr>
                    </pic:pic>
                  </a:graphicData>
                </a:graphic>
              </wp:anchor>
            </w:drawing>
          </mc:Fallback>
        </mc:AlternateContent>
      </w:r>
    </w:p>
    <w:p w:rsidR="00344B0F" w:rsidRDefault="00344B0F">
      <w:pPr>
        <w:bidi/>
        <w:rPr>
          <w:sz w:val="24"/>
          <w:szCs w:val="24"/>
        </w:rPr>
      </w:pPr>
    </w:p>
    <w:p w:rsidR="00344B0F" w:rsidRDefault="00344B0F">
      <w:pPr>
        <w:bidi/>
        <w:rPr>
          <w:sz w:val="24"/>
          <w:szCs w:val="24"/>
        </w:rPr>
      </w:pPr>
    </w:p>
    <w:p w:rsidR="00344B0F" w:rsidRDefault="00344B0F">
      <w:pPr>
        <w:bidi/>
        <w:rPr>
          <w:sz w:val="24"/>
          <w:szCs w:val="24"/>
        </w:rPr>
      </w:pPr>
    </w:p>
    <w:p w:rsidR="00344B0F" w:rsidRDefault="00344B0F">
      <w:pPr>
        <w:bidi/>
        <w:rPr>
          <w:sz w:val="24"/>
          <w:szCs w:val="24"/>
        </w:rPr>
      </w:pPr>
    </w:p>
    <w:tbl>
      <w:tblPr>
        <w:tblStyle w:val="a"/>
        <w:bidiVisual/>
        <w:tblW w:w="901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03"/>
        <w:gridCol w:w="5513"/>
      </w:tblGrid>
      <w:tr w:rsidR="00344B0F">
        <w:trPr>
          <w:trHeight w:val="440"/>
          <w:jc w:val="right"/>
        </w:trPr>
        <w:tc>
          <w:tcPr>
            <w:tcW w:w="3503" w:type="dxa"/>
          </w:tcPr>
          <w:p w:rsidR="00344B0F" w:rsidRDefault="001C2844">
            <w:pPr>
              <w:numPr>
                <w:ilvl w:val="0"/>
                <w:numId w:val="1"/>
              </w:numPr>
              <w:bidi/>
              <w:spacing w:after="0" w:line="240" w:lineRule="auto"/>
              <w:ind w:hanging="360"/>
              <w:rPr>
                <w:color w:val="000000"/>
                <w:sz w:val="32"/>
                <w:szCs w:val="32"/>
              </w:rPr>
            </w:pPr>
            <w:r>
              <w:rPr>
                <w:rFonts w:cs="Times New Roman"/>
                <w:b/>
                <w:color w:val="000000"/>
                <w:sz w:val="32"/>
                <w:szCs w:val="32"/>
                <w:rtl/>
              </w:rPr>
              <w:t>المؤسسة التعليمية</w:t>
            </w:r>
          </w:p>
        </w:tc>
        <w:tc>
          <w:tcPr>
            <w:tcW w:w="5513" w:type="dxa"/>
          </w:tcPr>
          <w:p w:rsidR="00344B0F" w:rsidRDefault="001C2844">
            <w:pPr>
              <w:spacing w:after="0" w:line="480" w:lineRule="auto"/>
              <w:jc w:val="right"/>
            </w:pPr>
            <w:r>
              <w:rPr>
                <w:rFonts w:cs="Times New Roman"/>
                <w:rtl/>
              </w:rPr>
              <w:t>كلية الادارة والاقتصاد</w:t>
            </w:r>
          </w:p>
        </w:tc>
      </w:tr>
      <w:tr w:rsidR="00344B0F">
        <w:trPr>
          <w:trHeight w:val="460"/>
          <w:jc w:val="right"/>
        </w:trPr>
        <w:tc>
          <w:tcPr>
            <w:tcW w:w="3503" w:type="dxa"/>
          </w:tcPr>
          <w:p w:rsidR="00344B0F" w:rsidRDefault="001C2844">
            <w:pPr>
              <w:numPr>
                <w:ilvl w:val="0"/>
                <w:numId w:val="1"/>
              </w:numPr>
              <w:bidi/>
              <w:spacing w:after="0" w:line="240" w:lineRule="auto"/>
              <w:ind w:hanging="360"/>
              <w:rPr>
                <w:color w:val="000000"/>
                <w:sz w:val="32"/>
                <w:szCs w:val="32"/>
              </w:rPr>
            </w:pPr>
            <w:r>
              <w:rPr>
                <w:rFonts w:cs="Times New Roman"/>
                <w:b/>
                <w:color w:val="000000"/>
                <w:sz w:val="32"/>
                <w:szCs w:val="32"/>
                <w:rtl/>
              </w:rPr>
              <w:t xml:space="preserve">القسم العلمي </w:t>
            </w:r>
            <w:r>
              <w:rPr>
                <w:b/>
                <w:color w:val="000000"/>
                <w:sz w:val="32"/>
                <w:szCs w:val="32"/>
                <w:rtl/>
              </w:rPr>
              <w:t xml:space="preserve">/ </w:t>
            </w:r>
            <w:r>
              <w:rPr>
                <w:rFonts w:cs="Times New Roman"/>
                <w:b/>
                <w:color w:val="000000"/>
                <w:sz w:val="32"/>
                <w:szCs w:val="32"/>
                <w:rtl/>
              </w:rPr>
              <w:t>المركز</w:t>
            </w:r>
          </w:p>
        </w:tc>
        <w:tc>
          <w:tcPr>
            <w:tcW w:w="5513" w:type="dxa"/>
          </w:tcPr>
          <w:p w:rsidR="00344B0F" w:rsidRDefault="001C2844">
            <w:pPr>
              <w:spacing w:after="0" w:line="480" w:lineRule="auto"/>
              <w:jc w:val="right"/>
              <w:rPr>
                <w:sz w:val="24"/>
                <w:szCs w:val="24"/>
              </w:rPr>
            </w:pPr>
            <w:r>
              <w:rPr>
                <w:rFonts w:cs="Times New Roman"/>
                <w:b/>
                <w:sz w:val="24"/>
                <w:szCs w:val="24"/>
                <w:rtl/>
              </w:rPr>
              <w:t>قسم الادارة العامة</w:t>
            </w:r>
          </w:p>
        </w:tc>
      </w:tr>
      <w:tr w:rsidR="00344B0F">
        <w:trPr>
          <w:trHeight w:val="460"/>
          <w:jc w:val="right"/>
        </w:trPr>
        <w:tc>
          <w:tcPr>
            <w:tcW w:w="3503" w:type="dxa"/>
          </w:tcPr>
          <w:p w:rsidR="00344B0F" w:rsidRDefault="001C2844">
            <w:pPr>
              <w:numPr>
                <w:ilvl w:val="0"/>
                <w:numId w:val="1"/>
              </w:numPr>
              <w:bidi/>
              <w:spacing w:after="0" w:line="240" w:lineRule="auto"/>
              <w:ind w:hanging="360"/>
              <w:rPr>
                <w:color w:val="000000"/>
                <w:sz w:val="32"/>
                <w:szCs w:val="32"/>
              </w:rPr>
            </w:pPr>
            <w:r>
              <w:rPr>
                <w:rFonts w:cs="Times New Roman"/>
                <w:b/>
                <w:color w:val="000000"/>
                <w:sz w:val="32"/>
                <w:szCs w:val="32"/>
                <w:rtl/>
              </w:rPr>
              <w:t xml:space="preserve">اسم </w:t>
            </w:r>
            <w:r>
              <w:rPr>
                <w:b/>
                <w:color w:val="000000"/>
                <w:sz w:val="32"/>
                <w:szCs w:val="32"/>
                <w:rtl/>
              </w:rPr>
              <w:t xml:space="preserve">/ </w:t>
            </w:r>
            <w:r>
              <w:rPr>
                <w:rFonts w:cs="Times New Roman"/>
                <w:b/>
                <w:color w:val="000000"/>
                <w:sz w:val="32"/>
                <w:szCs w:val="32"/>
                <w:rtl/>
              </w:rPr>
              <w:t>رمز المقرر</w:t>
            </w:r>
          </w:p>
        </w:tc>
        <w:tc>
          <w:tcPr>
            <w:tcW w:w="5513" w:type="dxa"/>
          </w:tcPr>
          <w:p w:rsidR="00344B0F" w:rsidRDefault="001C2844">
            <w:pPr>
              <w:spacing w:after="0" w:line="480" w:lineRule="auto"/>
              <w:jc w:val="right"/>
              <w:rPr>
                <w:sz w:val="24"/>
                <w:szCs w:val="24"/>
              </w:rPr>
            </w:pPr>
            <w:r>
              <w:rPr>
                <w:rFonts w:cs="Times New Roman"/>
                <w:b/>
                <w:sz w:val="24"/>
                <w:szCs w:val="24"/>
                <w:rtl/>
              </w:rPr>
              <w:t>المحاسبة الحكومية</w:t>
            </w:r>
            <w:r>
              <w:rPr>
                <w:b/>
                <w:sz w:val="24"/>
                <w:szCs w:val="24"/>
              </w:rPr>
              <w:t xml:space="preserve"> </w:t>
            </w:r>
          </w:p>
        </w:tc>
      </w:tr>
      <w:tr w:rsidR="00344B0F">
        <w:trPr>
          <w:trHeight w:val="460"/>
          <w:jc w:val="right"/>
        </w:trPr>
        <w:tc>
          <w:tcPr>
            <w:tcW w:w="3503" w:type="dxa"/>
          </w:tcPr>
          <w:p w:rsidR="00344B0F" w:rsidRDefault="001C2844">
            <w:pPr>
              <w:numPr>
                <w:ilvl w:val="0"/>
                <w:numId w:val="1"/>
              </w:numPr>
              <w:bidi/>
              <w:spacing w:after="0" w:line="240" w:lineRule="auto"/>
              <w:ind w:hanging="360"/>
              <w:rPr>
                <w:color w:val="000000"/>
                <w:sz w:val="32"/>
                <w:szCs w:val="32"/>
              </w:rPr>
            </w:pPr>
            <w:r>
              <w:rPr>
                <w:rFonts w:cs="Times New Roman"/>
                <w:b/>
                <w:color w:val="000000"/>
                <w:sz w:val="32"/>
                <w:szCs w:val="32"/>
                <w:rtl/>
              </w:rPr>
              <w:t>اشكال الحضور المتاحة</w:t>
            </w:r>
          </w:p>
        </w:tc>
        <w:tc>
          <w:tcPr>
            <w:tcW w:w="5513" w:type="dxa"/>
          </w:tcPr>
          <w:p w:rsidR="00344B0F" w:rsidRDefault="001C2844">
            <w:pPr>
              <w:bidi/>
              <w:spacing w:after="0" w:line="240" w:lineRule="auto"/>
              <w:rPr>
                <w:sz w:val="32"/>
                <w:szCs w:val="32"/>
              </w:rPr>
            </w:pPr>
            <w:r>
              <w:rPr>
                <w:rFonts w:cs="Times New Roman"/>
                <w:b/>
                <w:sz w:val="32"/>
                <w:szCs w:val="32"/>
                <w:rtl/>
              </w:rPr>
              <w:t>محاضرات اسبوعية</w:t>
            </w:r>
          </w:p>
        </w:tc>
      </w:tr>
      <w:tr w:rsidR="00344B0F">
        <w:trPr>
          <w:trHeight w:val="460"/>
          <w:jc w:val="right"/>
        </w:trPr>
        <w:tc>
          <w:tcPr>
            <w:tcW w:w="3503" w:type="dxa"/>
          </w:tcPr>
          <w:p w:rsidR="00344B0F" w:rsidRDefault="001C2844">
            <w:pPr>
              <w:numPr>
                <w:ilvl w:val="0"/>
                <w:numId w:val="1"/>
              </w:numPr>
              <w:bidi/>
              <w:spacing w:after="0" w:line="240" w:lineRule="auto"/>
              <w:ind w:hanging="360"/>
              <w:rPr>
                <w:color w:val="000000"/>
                <w:sz w:val="32"/>
                <w:szCs w:val="32"/>
              </w:rPr>
            </w:pPr>
            <w:r>
              <w:rPr>
                <w:rFonts w:cs="Times New Roman"/>
                <w:b/>
                <w:color w:val="000000"/>
                <w:sz w:val="32"/>
                <w:szCs w:val="32"/>
                <w:rtl/>
              </w:rPr>
              <w:t xml:space="preserve">الفصل </w:t>
            </w:r>
            <w:r>
              <w:rPr>
                <w:b/>
                <w:color w:val="000000"/>
                <w:sz w:val="32"/>
                <w:szCs w:val="32"/>
                <w:rtl/>
              </w:rPr>
              <w:t xml:space="preserve">/ </w:t>
            </w:r>
            <w:r>
              <w:rPr>
                <w:rFonts w:cs="Times New Roman"/>
                <w:b/>
                <w:color w:val="000000"/>
                <w:sz w:val="32"/>
                <w:szCs w:val="32"/>
                <w:rtl/>
              </w:rPr>
              <w:t>السنة</w:t>
            </w:r>
          </w:p>
        </w:tc>
        <w:tc>
          <w:tcPr>
            <w:tcW w:w="5513" w:type="dxa"/>
          </w:tcPr>
          <w:p w:rsidR="00344B0F" w:rsidRDefault="001C2844">
            <w:pPr>
              <w:bidi/>
              <w:spacing w:after="0" w:line="240" w:lineRule="auto"/>
              <w:rPr>
                <w:sz w:val="32"/>
                <w:szCs w:val="32"/>
              </w:rPr>
            </w:pPr>
            <w:r>
              <w:rPr>
                <w:rFonts w:cs="Times New Roman"/>
                <w:b/>
                <w:sz w:val="32"/>
                <w:szCs w:val="32"/>
                <w:rtl/>
              </w:rPr>
              <w:t>فصلي</w:t>
            </w:r>
          </w:p>
        </w:tc>
      </w:tr>
      <w:tr w:rsidR="00344B0F">
        <w:trPr>
          <w:trHeight w:val="460"/>
          <w:jc w:val="right"/>
        </w:trPr>
        <w:tc>
          <w:tcPr>
            <w:tcW w:w="3503" w:type="dxa"/>
          </w:tcPr>
          <w:p w:rsidR="00344B0F" w:rsidRDefault="001C2844">
            <w:pPr>
              <w:numPr>
                <w:ilvl w:val="0"/>
                <w:numId w:val="1"/>
              </w:numPr>
              <w:bidi/>
              <w:spacing w:after="0" w:line="240" w:lineRule="auto"/>
              <w:ind w:hanging="360"/>
              <w:rPr>
                <w:color w:val="000000"/>
                <w:sz w:val="32"/>
                <w:szCs w:val="32"/>
              </w:rPr>
            </w:pPr>
            <w:r>
              <w:rPr>
                <w:rFonts w:cs="Times New Roman"/>
                <w:b/>
                <w:color w:val="000000"/>
                <w:sz w:val="32"/>
                <w:szCs w:val="32"/>
                <w:rtl/>
              </w:rPr>
              <w:t xml:space="preserve">عدد الساعات الدراسية </w:t>
            </w:r>
            <w:r>
              <w:rPr>
                <w:b/>
                <w:color w:val="000000"/>
                <w:sz w:val="32"/>
                <w:szCs w:val="32"/>
                <w:rtl/>
              </w:rPr>
              <w:t>(</w:t>
            </w:r>
            <w:r>
              <w:rPr>
                <w:rFonts w:cs="Times New Roman"/>
                <w:b/>
                <w:color w:val="000000"/>
                <w:sz w:val="32"/>
                <w:szCs w:val="32"/>
                <w:rtl/>
              </w:rPr>
              <w:t>الكلي</w:t>
            </w:r>
            <w:r>
              <w:rPr>
                <w:b/>
                <w:color w:val="000000"/>
                <w:sz w:val="32"/>
                <w:szCs w:val="32"/>
                <w:rtl/>
              </w:rPr>
              <w:t>)</w:t>
            </w:r>
          </w:p>
        </w:tc>
        <w:tc>
          <w:tcPr>
            <w:tcW w:w="5513" w:type="dxa"/>
          </w:tcPr>
          <w:p w:rsidR="00344B0F" w:rsidRDefault="001C2844">
            <w:pPr>
              <w:bidi/>
              <w:spacing w:after="0" w:line="240" w:lineRule="auto"/>
              <w:rPr>
                <w:sz w:val="32"/>
                <w:szCs w:val="32"/>
              </w:rPr>
            </w:pPr>
            <w:r>
              <w:rPr>
                <w:b/>
                <w:sz w:val="32"/>
                <w:szCs w:val="32"/>
                <w:rtl/>
              </w:rPr>
              <w:t xml:space="preserve">45 </w:t>
            </w:r>
            <w:r>
              <w:rPr>
                <w:rFonts w:cs="Times New Roman"/>
                <w:b/>
                <w:sz w:val="32"/>
                <w:szCs w:val="32"/>
                <w:rtl/>
              </w:rPr>
              <w:t xml:space="preserve">ساعة </w:t>
            </w:r>
          </w:p>
        </w:tc>
      </w:tr>
      <w:tr w:rsidR="00344B0F">
        <w:trPr>
          <w:trHeight w:val="460"/>
          <w:jc w:val="right"/>
        </w:trPr>
        <w:tc>
          <w:tcPr>
            <w:tcW w:w="3503" w:type="dxa"/>
          </w:tcPr>
          <w:p w:rsidR="00344B0F" w:rsidRDefault="001C2844">
            <w:pPr>
              <w:numPr>
                <w:ilvl w:val="0"/>
                <w:numId w:val="1"/>
              </w:numPr>
              <w:bidi/>
              <w:spacing w:after="0" w:line="240" w:lineRule="auto"/>
              <w:ind w:hanging="360"/>
              <w:rPr>
                <w:color w:val="000000"/>
                <w:sz w:val="32"/>
                <w:szCs w:val="32"/>
              </w:rPr>
            </w:pPr>
            <w:r>
              <w:rPr>
                <w:rFonts w:cs="Times New Roman"/>
                <w:b/>
                <w:color w:val="000000"/>
                <w:sz w:val="32"/>
                <w:szCs w:val="32"/>
                <w:rtl/>
              </w:rPr>
              <w:t>تاريخ اعداد هذا الوصف</w:t>
            </w:r>
          </w:p>
        </w:tc>
        <w:tc>
          <w:tcPr>
            <w:tcW w:w="5513" w:type="dxa"/>
          </w:tcPr>
          <w:p w:rsidR="00344B0F" w:rsidRDefault="00ED7969">
            <w:pPr>
              <w:bidi/>
              <w:spacing w:after="0" w:line="240" w:lineRule="auto"/>
              <w:rPr>
                <w:sz w:val="32"/>
                <w:szCs w:val="32"/>
              </w:rPr>
            </w:pPr>
            <w:r>
              <w:rPr>
                <w:rFonts w:hint="cs"/>
                <w:b/>
                <w:sz w:val="32"/>
                <w:szCs w:val="32"/>
                <w:rtl/>
              </w:rPr>
              <w:t>2021-2022</w:t>
            </w:r>
          </w:p>
        </w:tc>
      </w:tr>
      <w:tr w:rsidR="00344B0F">
        <w:trPr>
          <w:trHeight w:val="440"/>
          <w:jc w:val="right"/>
        </w:trPr>
        <w:tc>
          <w:tcPr>
            <w:tcW w:w="9016" w:type="dxa"/>
            <w:gridSpan w:val="2"/>
          </w:tcPr>
          <w:p w:rsidR="00344B0F" w:rsidRDefault="001C2844">
            <w:pPr>
              <w:numPr>
                <w:ilvl w:val="0"/>
                <w:numId w:val="1"/>
              </w:numPr>
              <w:bidi/>
              <w:spacing w:after="0" w:line="240" w:lineRule="auto"/>
              <w:ind w:hanging="360"/>
              <w:rPr>
                <w:color w:val="000000"/>
                <w:sz w:val="32"/>
                <w:szCs w:val="32"/>
              </w:rPr>
            </w:pPr>
            <w:r>
              <w:rPr>
                <w:rFonts w:cs="Times New Roman"/>
                <w:b/>
                <w:color w:val="000000"/>
                <w:sz w:val="32"/>
                <w:szCs w:val="32"/>
                <w:rtl/>
              </w:rPr>
              <w:t>اهداف المقرر</w:t>
            </w:r>
          </w:p>
        </w:tc>
      </w:tr>
      <w:tr w:rsidR="00344B0F">
        <w:trPr>
          <w:trHeight w:val="1520"/>
          <w:jc w:val="right"/>
        </w:trPr>
        <w:tc>
          <w:tcPr>
            <w:tcW w:w="9016" w:type="dxa"/>
            <w:gridSpan w:val="2"/>
          </w:tcPr>
          <w:p w:rsidR="00344B0F" w:rsidRDefault="00344B0F">
            <w:pPr>
              <w:bidi/>
              <w:spacing w:after="0" w:line="240" w:lineRule="auto"/>
              <w:ind w:left="360"/>
              <w:jc w:val="both"/>
              <w:rPr>
                <w:rFonts w:ascii="Cambria" w:eastAsia="Cambria" w:hAnsi="Cambria" w:cs="Cambria"/>
                <w:color w:val="000000"/>
                <w:sz w:val="20"/>
                <w:szCs w:val="20"/>
              </w:rPr>
            </w:pPr>
          </w:p>
          <w:p w:rsidR="00344B0F" w:rsidRDefault="001C2844">
            <w:pPr>
              <w:bidi/>
              <w:spacing w:after="0" w:line="240" w:lineRule="auto"/>
              <w:ind w:left="360"/>
              <w:jc w:val="both"/>
              <w:rPr>
                <w:sz w:val="26"/>
                <w:szCs w:val="26"/>
              </w:rPr>
            </w:pPr>
            <w:r>
              <w:rPr>
                <w:rFonts w:cs="Times New Roman"/>
                <w:b/>
                <w:sz w:val="26"/>
                <w:szCs w:val="26"/>
                <w:rtl/>
              </w:rPr>
              <w:t xml:space="preserve">   تعريف الطالب بأحد فروع المحاسبة، ألا وهو المحاسبة الحكومية التي تطبق في الوحدات الحكومية غير الهادفة للربح ودراسة الجوانب المختلفة للموازنة العامة وعلاقتها بالمحاسبة الحكومية فضلا عن دراسة تنظيم العمل المحاسبي في ظل التشريع العراقي الودليل المالي والمحاسبي في العراق الصادر من وزارة المالية عام  </w:t>
            </w:r>
            <w:r>
              <w:rPr>
                <w:b/>
                <w:sz w:val="26"/>
                <w:szCs w:val="26"/>
                <w:rtl/>
              </w:rPr>
              <w:t>2013.</w:t>
            </w:r>
          </w:p>
          <w:p w:rsidR="00344B0F" w:rsidRDefault="00344B0F">
            <w:pPr>
              <w:bidi/>
              <w:spacing w:after="0" w:line="240" w:lineRule="auto"/>
              <w:jc w:val="both"/>
              <w:rPr>
                <w:rFonts w:ascii="Cambria" w:eastAsia="Cambria" w:hAnsi="Cambria" w:cs="Cambria"/>
                <w:sz w:val="32"/>
                <w:szCs w:val="32"/>
              </w:rPr>
            </w:pPr>
          </w:p>
        </w:tc>
      </w:tr>
    </w:tbl>
    <w:p w:rsidR="00344B0F" w:rsidRDefault="00344B0F">
      <w:pPr>
        <w:spacing w:after="0"/>
      </w:pPr>
    </w:p>
    <w:tbl>
      <w:tblPr>
        <w:tblStyle w:val="a0"/>
        <w:bidiVisual/>
        <w:tblW w:w="901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344B0F">
        <w:trPr>
          <w:trHeight w:val="500"/>
          <w:jc w:val="right"/>
        </w:trPr>
        <w:tc>
          <w:tcPr>
            <w:tcW w:w="9016" w:type="dxa"/>
          </w:tcPr>
          <w:p w:rsidR="00344B0F" w:rsidRDefault="001C2844">
            <w:pPr>
              <w:bidi/>
              <w:spacing w:after="0" w:line="240" w:lineRule="auto"/>
              <w:rPr>
                <w:sz w:val="24"/>
                <w:szCs w:val="24"/>
              </w:rPr>
            </w:pPr>
            <w:r>
              <w:rPr>
                <w:b/>
                <w:sz w:val="28"/>
                <w:szCs w:val="28"/>
                <w:rtl/>
              </w:rPr>
              <w:t xml:space="preserve">9- </w:t>
            </w:r>
            <w:r>
              <w:rPr>
                <w:rFonts w:cs="Times New Roman"/>
                <w:b/>
                <w:sz w:val="28"/>
                <w:szCs w:val="28"/>
                <w:rtl/>
              </w:rPr>
              <w:t>مخرجات المقرر وطرائق التعليم والتعلم والتقييم</w:t>
            </w:r>
          </w:p>
        </w:tc>
      </w:tr>
      <w:tr w:rsidR="00344B0F">
        <w:trPr>
          <w:trHeight w:val="420"/>
          <w:jc w:val="right"/>
        </w:trPr>
        <w:tc>
          <w:tcPr>
            <w:tcW w:w="9016" w:type="dxa"/>
            <w:vAlign w:val="center"/>
          </w:tcPr>
          <w:p w:rsidR="00344B0F" w:rsidRDefault="001C2844">
            <w:pPr>
              <w:bidi/>
              <w:spacing w:after="0" w:line="240" w:lineRule="auto"/>
              <w:ind w:left="432"/>
              <w:rPr>
                <w:rFonts w:ascii="Cambria" w:eastAsia="Cambria" w:hAnsi="Cambria" w:cs="Cambria"/>
                <w:color w:val="000000"/>
                <w:sz w:val="28"/>
                <w:szCs w:val="28"/>
              </w:rPr>
            </w:pPr>
            <w:r>
              <w:rPr>
                <w:rFonts w:ascii="Cambria" w:eastAsia="Cambria" w:hAnsi="Cambria" w:cs="Times New Roman"/>
                <w:b/>
                <w:color w:val="000000"/>
                <w:sz w:val="28"/>
                <w:szCs w:val="28"/>
                <w:rtl/>
              </w:rPr>
              <w:t>أ</w:t>
            </w:r>
            <w:r>
              <w:rPr>
                <w:rFonts w:ascii="Cambria" w:eastAsia="Cambria" w:hAnsi="Cambria" w:cs="Cambria"/>
                <w:b/>
                <w:color w:val="000000"/>
                <w:sz w:val="28"/>
                <w:szCs w:val="28"/>
                <w:rtl/>
              </w:rPr>
              <w:t xml:space="preserve">- </w:t>
            </w:r>
            <w:r>
              <w:rPr>
                <w:rFonts w:ascii="Cambria" w:eastAsia="Cambria" w:hAnsi="Cambria" w:cs="Times New Roman"/>
                <w:b/>
                <w:color w:val="000000"/>
                <w:sz w:val="28"/>
                <w:szCs w:val="28"/>
                <w:rtl/>
              </w:rPr>
              <w:t xml:space="preserve">المعرفة والفهم </w:t>
            </w:r>
          </w:p>
          <w:p w:rsidR="00344B0F" w:rsidRDefault="00344B0F">
            <w:pPr>
              <w:bidi/>
              <w:spacing w:after="0" w:line="240" w:lineRule="auto"/>
              <w:ind w:left="612"/>
              <w:rPr>
                <w:rFonts w:ascii="Cambria" w:eastAsia="Cambria" w:hAnsi="Cambria" w:cs="Cambria"/>
                <w:color w:val="000000"/>
                <w:sz w:val="6"/>
                <w:szCs w:val="6"/>
              </w:rPr>
            </w:pPr>
          </w:p>
          <w:p w:rsidR="00344B0F" w:rsidRDefault="001C2844">
            <w:pPr>
              <w:bidi/>
              <w:spacing w:after="0" w:line="240" w:lineRule="auto"/>
              <w:ind w:left="720"/>
              <w:rPr>
                <w:sz w:val="26"/>
                <w:szCs w:val="26"/>
              </w:rPr>
            </w:pPr>
            <w:r>
              <w:rPr>
                <w:rFonts w:cs="Times New Roman"/>
                <w:rtl/>
              </w:rPr>
              <w:t>أ</w:t>
            </w:r>
            <w:r>
              <w:rPr>
                <w:rtl/>
              </w:rPr>
              <w:t xml:space="preserve">1- </w:t>
            </w:r>
            <w:r>
              <w:rPr>
                <w:rFonts w:cs="Times New Roman"/>
                <w:b/>
                <w:sz w:val="26"/>
                <w:szCs w:val="26"/>
                <w:rtl/>
              </w:rPr>
              <w:t>التعرف على اهم المواضيع التي تخص المحاسبة الحكومية  وجعل الطلبة مدركين للاطار العام للمادة</w:t>
            </w:r>
            <w:r>
              <w:rPr>
                <w:b/>
                <w:sz w:val="26"/>
                <w:szCs w:val="26"/>
                <w:rtl/>
              </w:rPr>
              <w:t>.</w:t>
            </w:r>
          </w:p>
          <w:p w:rsidR="00344B0F" w:rsidRDefault="001C2844">
            <w:pPr>
              <w:bidi/>
              <w:spacing w:after="0" w:line="240" w:lineRule="auto"/>
              <w:ind w:left="720"/>
              <w:rPr>
                <w:sz w:val="26"/>
                <w:szCs w:val="26"/>
              </w:rPr>
            </w:pPr>
            <w:r>
              <w:rPr>
                <w:b/>
                <w:sz w:val="26"/>
                <w:szCs w:val="26"/>
                <w:rtl/>
              </w:rPr>
              <w:t>2-</w:t>
            </w:r>
            <w:r>
              <w:rPr>
                <w:rFonts w:cs="Times New Roman"/>
                <w:b/>
                <w:sz w:val="26"/>
                <w:szCs w:val="26"/>
                <w:rtl/>
              </w:rPr>
              <w:t xml:space="preserve">التعرف على موضوع الموازنة العامة التي تعد العمود الفقري للعمل المحاسبي الحكومي في العراق وماهية أهم المشاكل المرتبطة بها </w:t>
            </w:r>
            <w:r>
              <w:rPr>
                <w:b/>
                <w:sz w:val="26"/>
                <w:szCs w:val="26"/>
                <w:rtl/>
              </w:rPr>
              <w:t>.</w:t>
            </w:r>
          </w:p>
          <w:p w:rsidR="00344B0F" w:rsidRDefault="00344B0F">
            <w:pPr>
              <w:bidi/>
              <w:spacing w:after="0" w:line="240" w:lineRule="auto"/>
              <w:rPr>
                <w:rFonts w:ascii="Cambria" w:eastAsia="Cambria" w:hAnsi="Cambria" w:cs="Cambria"/>
                <w:color w:val="000000"/>
                <w:sz w:val="28"/>
                <w:szCs w:val="28"/>
              </w:rPr>
            </w:pPr>
          </w:p>
        </w:tc>
      </w:tr>
      <w:tr w:rsidR="00344B0F">
        <w:trPr>
          <w:trHeight w:val="120"/>
          <w:jc w:val="right"/>
        </w:trPr>
        <w:tc>
          <w:tcPr>
            <w:tcW w:w="9016" w:type="dxa"/>
            <w:vAlign w:val="center"/>
          </w:tcPr>
          <w:p w:rsidR="00344B0F" w:rsidRDefault="00344B0F">
            <w:pPr>
              <w:bidi/>
              <w:spacing w:after="0" w:line="240" w:lineRule="auto"/>
              <w:rPr>
                <w:rFonts w:ascii="Cambria" w:eastAsia="Cambria" w:hAnsi="Cambria" w:cs="Cambria"/>
                <w:color w:val="000000"/>
                <w:sz w:val="28"/>
                <w:szCs w:val="28"/>
              </w:rPr>
            </w:pPr>
          </w:p>
        </w:tc>
      </w:tr>
      <w:tr w:rsidR="00344B0F">
        <w:trPr>
          <w:trHeight w:val="960"/>
          <w:jc w:val="right"/>
        </w:trPr>
        <w:tc>
          <w:tcPr>
            <w:tcW w:w="9016" w:type="dxa"/>
            <w:vAlign w:val="center"/>
          </w:tcPr>
          <w:p w:rsidR="00344B0F" w:rsidRDefault="001C2844">
            <w:pPr>
              <w:bidi/>
              <w:spacing w:after="0" w:line="240" w:lineRule="auto"/>
              <w:ind w:left="360"/>
              <w:rPr>
                <w:sz w:val="26"/>
                <w:szCs w:val="26"/>
              </w:rPr>
            </w:pPr>
            <w:r>
              <w:rPr>
                <w:rFonts w:cs="Times New Roman"/>
                <w:b/>
                <w:sz w:val="26"/>
                <w:szCs w:val="26"/>
                <w:rtl/>
              </w:rPr>
              <w:lastRenderedPageBreak/>
              <w:t>ج</w:t>
            </w:r>
            <w:r>
              <w:rPr>
                <w:b/>
                <w:sz w:val="26"/>
                <w:szCs w:val="26"/>
                <w:rtl/>
              </w:rPr>
              <w:t xml:space="preserve">- </w:t>
            </w:r>
            <w:r>
              <w:rPr>
                <w:rFonts w:cs="Times New Roman"/>
                <w:b/>
                <w:sz w:val="26"/>
                <w:szCs w:val="26"/>
                <w:rtl/>
              </w:rPr>
              <w:t>مهارات التفكير</w:t>
            </w:r>
          </w:p>
          <w:p w:rsidR="00344B0F" w:rsidRDefault="001C2844">
            <w:pPr>
              <w:bidi/>
              <w:spacing w:after="0" w:line="240" w:lineRule="auto"/>
              <w:ind w:left="720"/>
              <w:rPr>
                <w:sz w:val="26"/>
                <w:szCs w:val="26"/>
              </w:rPr>
            </w:pPr>
            <w:r>
              <w:rPr>
                <w:rFonts w:cs="Times New Roman"/>
                <w:b/>
                <w:sz w:val="26"/>
                <w:szCs w:val="26"/>
                <w:rtl/>
              </w:rPr>
              <w:t>ج</w:t>
            </w:r>
            <w:r>
              <w:rPr>
                <w:b/>
                <w:sz w:val="26"/>
                <w:szCs w:val="26"/>
                <w:rtl/>
              </w:rPr>
              <w:t>1-</w:t>
            </w:r>
            <w:r>
              <w:rPr>
                <w:rFonts w:cs="Times New Roman"/>
                <w:b/>
                <w:sz w:val="26"/>
                <w:szCs w:val="26"/>
                <w:rtl/>
              </w:rPr>
              <w:t>الافادة من المادة العلمية في فهم كيفية أداء العمل المحاسبي في الوحدات الحكومية غير الهادفة للربح في ظل التشريعات النافذة</w:t>
            </w:r>
            <w:r>
              <w:rPr>
                <w:b/>
                <w:sz w:val="26"/>
                <w:szCs w:val="26"/>
                <w:rtl/>
              </w:rPr>
              <w:t>.</w:t>
            </w:r>
          </w:p>
          <w:p w:rsidR="00344B0F" w:rsidRDefault="001C2844">
            <w:pPr>
              <w:bidi/>
              <w:spacing w:after="0" w:line="240" w:lineRule="auto"/>
              <w:ind w:left="720"/>
              <w:rPr>
                <w:sz w:val="26"/>
                <w:szCs w:val="26"/>
              </w:rPr>
            </w:pPr>
            <w:r>
              <w:rPr>
                <w:rFonts w:cs="Times New Roman"/>
                <w:b/>
                <w:sz w:val="26"/>
                <w:szCs w:val="26"/>
                <w:rtl/>
              </w:rPr>
              <w:t>ج</w:t>
            </w:r>
            <w:r>
              <w:rPr>
                <w:b/>
                <w:sz w:val="26"/>
                <w:szCs w:val="26"/>
                <w:rtl/>
              </w:rPr>
              <w:t>2-</w:t>
            </w:r>
            <w:r>
              <w:rPr>
                <w:rFonts w:cs="Times New Roman"/>
                <w:b/>
                <w:sz w:val="26"/>
                <w:szCs w:val="26"/>
                <w:rtl/>
              </w:rPr>
              <w:t>تعلم التفاعل والتواصل اثناء المحاضرة</w:t>
            </w:r>
            <w:r>
              <w:rPr>
                <w:b/>
                <w:sz w:val="26"/>
                <w:szCs w:val="26"/>
                <w:rtl/>
              </w:rPr>
              <w:t>.</w:t>
            </w:r>
          </w:p>
          <w:p w:rsidR="00344B0F" w:rsidRDefault="001C2844">
            <w:pPr>
              <w:bidi/>
              <w:spacing w:after="0" w:line="240" w:lineRule="auto"/>
              <w:ind w:left="612"/>
              <w:rPr>
                <w:sz w:val="26"/>
                <w:szCs w:val="26"/>
              </w:rPr>
            </w:pPr>
            <w:r>
              <w:rPr>
                <w:rFonts w:cs="Times New Roman"/>
                <w:b/>
                <w:sz w:val="26"/>
                <w:szCs w:val="26"/>
                <w:rtl/>
              </w:rPr>
              <w:t>ج</w:t>
            </w:r>
            <w:r>
              <w:rPr>
                <w:b/>
                <w:sz w:val="26"/>
                <w:szCs w:val="26"/>
                <w:rtl/>
              </w:rPr>
              <w:t xml:space="preserve">3- </w:t>
            </w:r>
            <w:r>
              <w:rPr>
                <w:rFonts w:cs="Times New Roman"/>
                <w:b/>
                <w:sz w:val="26"/>
                <w:szCs w:val="26"/>
                <w:rtl/>
              </w:rPr>
              <w:t>جعل الطالب قادراُ على الالمام  ببعض الأمور الأساسية المتعلقة بالموازنة العامة تخطيطاً وتنفيذاً ورقابةً</w:t>
            </w:r>
            <w:r>
              <w:rPr>
                <w:b/>
                <w:sz w:val="26"/>
                <w:szCs w:val="26"/>
                <w:rtl/>
              </w:rPr>
              <w:t xml:space="preserve">. </w:t>
            </w:r>
          </w:p>
        </w:tc>
      </w:tr>
      <w:tr w:rsidR="00344B0F">
        <w:trPr>
          <w:trHeight w:val="480"/>
          <w:jc w:val="right"/>
        </w:trPr>
        <w:tc>
          <w:tcPr>
            <w:tcW w:w="9016" w:type="dxa"/>
            <w:vAlign w:val="center"/>
          </w:tcPr>
          <w:p w:rsidR="00344B0F" w:rsidRDefault="001C2844">
            <w:pPr>
              <w:tabs>
                <w:tab w:val="left" w:pos="612"/>
              </w:tabs>
              <w:bidi/>
              <w:spacing w:after="0" w:line="240" w:lineRule="auto"/>
              <w:ind w:left="360"/>
              <w:rPr>
                <w:rFonts w:ascii="Cambria" w:eastAsia="Cambria" w:hAnsi="Cambria" w:cs="Cambria"/>
                <w:color w:val="000000"/>
                <w:sz w:val="28"/>
                <w:szCs w:val="28"/>
              </w:rPr>
            </w:pPr>
            <w:r>
              <w:rPr>
                <w:rFonts w:ascii="Cambria" w:eastAsia="Cambria" w:hAnsi="Cambria" w:cs="Times New Roman"/>
                <w:b/>
                <w:color w:val="000000"/>
                <w:sz w:val="28"/>
                <w:szCs w:val="28"/>
                <w:rtl/>
              </w:rPr>
              <w:t xml:space="preserve">    طرائق التعليم والتعلم </w:t>
            </w:r>
          </w:p>
        </w:tc>
      </w:tr>
      <w:tr w:rsidR="00344B0F">
        <w:trPr>
          <w:trHeight w:val="2360"/>
          <w:jc w:val="right"/>
        </w:trPr>
        <w:tc>
          <w:tcPr>
            <w:tcW w:w="9016" w:type="dxa"/>
            <w:vAlign w:val="center"/>
          </w:tcPr>
          <w:p w:rsidR="00344B0F" w:rsidRDefault="00344B0F">
            <w:pPr>
              <w:bidi/>
              <w:spacing w:after="0" w:line="240" w:lineRule="auto"/>
              <w:ind w:left="720"/>
              <w:rPr>
                <w:sz w:val="6"/>
                <w:szCs w:val="6"/>
              </w:rPr>
            </w:pPr>
          </w:p>
          <w:p w:rsidR="00344B0F" w:rsidRDefault="001C2844">
            <w:pPr>
              <w:bidi/>
              <w:spacing w:after="0" w:line="240" w:lineRule="auto"/>
              <w:ind w:left="720"/>
              <w:rPr>
                <w:sz w:val="26"/>
                <w:szCs w:val="26"/>
              </w:rPr>
            </w:pPr>
            <w:r>
              <w:t>1-</w:t>
            </w:r>
            <w:r>
              <w:rPr>
                <w:rFonts w:cs="Times New Roman"/>
                <w:b/>
                <w:sz w:val="26"/>
                <w:szCs w:val="26"/>
                <w:rtl/>
              </w:rPr>
              <w:t xml:space="preserve">المحاضرات النظرية </w:t>
            </w:r>
          </w:p>
          <w:p w:rsidR="00344B0F" w:rsidRDefault="001C2844">
            <w:pPr>
              <w:bidi/>
              <w:spacing w:after="0" w:line="240" w:lineRule="auto"/>
              <w:ind w:left="720"/>
              <w:rPr>
                <w:sz w:val="26"/>
                <w:szCs w:val="26"/>
              </w:rPr>
            </w:pPr>
            <w:r>
              <w:rPr>
                <w:b/>
                <w:sz w:val="26"/>
                <w:szCs w:val="26"/>
                <w:rtl/>
              </w:rPr>
              <w:t>2-</w:t>
            </w:r>
            <w:r>
              <w:rPr>
                <w:rFonts w:cs="Times New Roman"/>
                <w:b/>
                <w:sz w:val="26"/>
                <w:szCs w:val="26"/>
                <w:rtl/>
              </w:rPr>
              <w:t>مشاركات الطلبة الفاعلة داخل المحاضرات</w:t>
            </w:r>
          </w:p>
          <w:p w:rsidR="00344B0F" w:rsidRDefault="001C2844">
            <w:pPr>
              <w:bidi/>
              <w:spacing w:after="0" w:line="240" w:lineRule="auto"/>
              <w:ind w:left="720"/>
              <w:rPr>
                <w:sz w:val="26"/>
                <w:szCs w:val="26"/>
              </w:rPr>
            </w:pPr>
            <w:r>
              <w:rPr>
                <w:b/>
                <w:sz w:val="26"/>
                <w:szCs w:val="26"/>
                <w:rtl/>
              </w:rPr>
              <w:t xml:space="preserve">3- </w:t>
            </w:r>
            <w:r>
              <w:rPr>
                <w:rFonts w:cs="Times New Roman"/>
                <w:b/>
                <w:sz w:val="26"/>
                <w:szCs w:val="26"/>
                <w:rtl/>
              </w:rPr>
              <w:t>طرح أسئلة العصف الذهني</w:t>
            </w:r>
          </w:p>
          <w:p w:rsidR="00344B0F" w:rsidRDefault="001C2844">
            <w:pPr>
              <w:bidi/>
              <w:spacing w:after="0" w:line="240" w:lineRule="auto"/>
              <w:ind w:left="360"/>
              <w:rPr>
                <w:sz w:val="26"/>
                <w:szCs w:val="26"/>
              </w:rPr>
            </w:pPr>
            <w:r>
              <w:rPr>
                <w:b/>
                <w:sz w:val="26"/>
                <w:szCs w:val="26"/>
                <w:rtl/>
              </w:rPr>
              <w:t xml:space="preserve">     4- </w:t>
            </w:r>
            <w:r>
              <w:rPr>
                <w:rFonts w:cs="Times New Roman"/>
                <w:b/>
                <w:sz w:val="26"/>
                <w:szCs w:val="26"/>
                <w:rtl/>
              </w:rPr>
              <w:t>محاكاة الواقع الميداني من خلال عرض بعض الأمثلة التطبيقية حول المادة</w:t>
            </w:r>
          </w:p>
          <w:p w:rsidR="00344B0F" w:rsidRDefault="00344B0F">
            <w:pPr>
              <w:bidi/>
              <w:spacing w:after="0" w:line="240" w:lineRule="auto"/>
              <w:ind w:left="360"/>
              <w:rPr>
                <w:rFonts w:ascii="Cambria" w:eastAsia="Cambria" w:hAnsi="Cambria" w:cs="Cambria"/>
                <w:color w:val="000000"/>
                <w:sz w:val="28"/>
                <w:szCs w:val="28"/>
              </w:rPr>
            </w:pPr>
          </w:p>
        </w:tc>
      </w:tr>
      <w:tr w:rsidR="00344B0F">
        <w:trPr>
          <w:trHeight w:val="560"/>
          <w:jc w:val="right"/>
        </w:trPr>
        <w:tc>
          <w:tcPr>
            <w:tcW w:w="9016" w:type="dxa"/>
            <w:vAlign w:val="center"/>
          </w:tcPr>
          <w:p w:rsidR="00344B0F" w:rsidRDefault="001C2844">
            <w:pPr>
              <w:bidi/>
              <w:spacing w:after="0" w:line="240" w:lineRule="auto"/>
              <w:ind w:left="360"/>
              <w:rPr>
                <w:rFonts w:ascii="Cambria" w:eastAsia="Cambria" w:hAnsi="Cambria" w:cs="Cambria"/>
                <w:color w:val="000000"/>
                <w:sz w:val="28"/>
                <w:szCs w:val="28"/>
              </w:rPr>
            </w:pPr>
            <w:r>
              <w:rPr>
                <w:rFonts w:ascii="Cambria" w:eastAsia="Cambria" w:hAnsi="Cambria" w:cs="Times New Roman"/>
                <w:b/>
                <w:color w:val="000000"/>
                <w:sz w:val="28"/>
                <w:szCs w:val="28"/>
                <w:rtl/>
              </w:rPr>
              <w:t xml:space="preserve">   طرائق التقييم </w:t>
            </w:r>
          </w:p>
        </w:tc>
      </w:tr>
      <w:tr w:rsidR="00344B0F">
        <w:trPr>
          <w:trHeight w:val="1520"/>
          <w:jc w:val="right"/>
        </w:trPr>
        <w:tc>
          <w:tcPr>
            <w:tcW w:w="9016" w:type="dxa"/>
          </w:tcPr>
          <w:p w:rsidR="00344B0F" w:rsidRDefault="00344B0F">
            <w:pPr>
              <w:bidi/>
              <w:spacing w:after="0" w:line="240" w:lineRule="auto"/>
              <w:ind w:left="1080"/>
              <w:rPr>
                <w:rFonts w:ascii="Cambria" w:eastAsia="Cambria" w:hAnsi="Cambria" w:cs="Cambria"/>
                <w:color w:val="000000"/>
                <w:sz w:val="28"/>
                <w:szCs w:val="28"/>
              </w:rPr>
            </w:pPr>
          </w:p>
          <w:p w:rsidR="00344B0F" w:rsidRDefault="001C2844">
            <w:pPr>
              <w:numPr>
                <w:ilvl w:val="0"/>
                <w:numId w:val="4"/>
              </w:numPr>
              <w:bidi/>
              <w:spacing w:after="0" w:line="240" w:lineRule="auto"/>
              <w:ind w:hanging="360"/>
              <w:rPr>
                <w:sz w:val="26"/>
                <w:szCs w:val="26"/>
              </w:rPr>
            </w:pPr>
            <w:r>
              <w:rPr>
                <w:rFonts w:cs="Times New Roman"/>
                <w:b/>
                <w:sz w:val="26"/>
                <w:szCs w:val="26"/>
                <w:rtl/>
              </w:rPr>
              <w:t>من خلال  الامتحانات اليومية والشهرية والفصلية</w:t>
            </w:r>
          </w:p>
          <w:p w:rsidR="00344B0F" w:rsidRDefault="001C2844">
            <w:pPr>
              <w:numPr>
                <w:ilvl w:val="0"/>
                <w:numId w:val="4"/>
              </w:numPr>
              <w:bidi/>
              <w:spacing w:after="0" w:line="240" w:lineRule="auto"/>
              <w:ind w:hanging="360"/>
              <w:rPr>
                <w:sz w:val="26"/>
                <w:szCs w:val="26"/>
              </w:rPr>
            </w:pPr>
            <w:r>
              <w:rPr>
                <w:rFonts w:cs="Times New Roman"/>
                <w:b/>
                <w:sz w:val="26"/>
                <w:szCs w:val="26"/>
                <w:rtl/>
              </w:rPr>
              <w:t>اختبارات نظرية</w:t>
            </w:r>
          </w:p>
          <w:p w:rsidR="00344B0F" w:rsidRDefault="001C2844">
            <w:pPr>
              <w:numPr>
                <w:ilvl w:val="0"/>
                <w:numId w:val="4"/>
              </w:numPr>
              <w:bidi/>
              <w:spacing w:after="0" w:line="240" w:lineRule="auto"/>
              <w:ind w:hanging="360"/>
              <w:rPr>
                <w:sz w:val="26"/>
                <w:szCs w:val="26"/>
              </w:rPr>
            </w:pPr>
            <w:r>
              <w:rPr>
                <w:rFonts w:cs="Times New Roman"/>
                <w:b/>
                <w:sz w:val="26"/>
                <w:szCs w:val="26"/>
                <w:rtl/>
              </w:rPr>
              <w:t xml:space="preserve">العصف الذهني </w:t>
            </w:r>
          </w:p>
          <w:p w:rsidR="00344B0F" w:rsidRDefault="001C2844">
            <w:pPr>
              <w:numPr>
                <w:ilvl w:val="0"/>
                <w:numId w:val="4"/>
              </w:numPr>
              <w:bidi/>
              <w:spacing w:after="0" w:line="240" w:lineRule="auto"/>
              <w:ind w:hanging="360"/>
            </w:pPr>
            <w:r>
              <w:rPr>
                <w:rFonts w:cs="Times New Roman"/>
                <w:b/>
                <w:sz w:val="26"/>
                <w:szCs w:val="26"/>
                <w:rtl/>
              </w:rPr>
              <w:t xml:space="preserve">اختبارات عن بعد من خلال </w:t>
            </w:r>
            <w:r>
              <w:rPr>
                <w:b/>
                <w:sz w:val="26"/>
                <w:szCs w:val="26"/>
              </w:rPr>
              <w:t xml:space="preserve">Google Classroom </w:t>
            </w:r>
          </w:p>
        </w:tc>
      </w:tr>
    </w:tbl>
    <w:p w:rsidR="00344B0F" w:rsidRDefault="00344B0F">
      <w:pPr>
        <w:bidi/>
        <w:rPr>
          <w:sz w:val="24"/>
          <w:szCs w:val="24"/>
        </w:rPr>
      </w:pPr>
    </w:p>
    <w:p w:rsidR="00344B0F" w:rsidRDefault="001C2844">
      <w:pPr>
        <w:bidi/>
        <w:rPr>
          <w:sz w:val="24"/>
          <w:szCs w:val="24"/>
        </w:rPr>
      </w:pPr>
      <w:r>
        <w:rPr>
          <w:rFonts w:cs="Times New Roman"/>
          <w:b/>
          <w:sz w:val="24"/>
          <w:szCs w:val="24"/>
          <w:rtl/>
        </w:rPr>
        <w:t>دد</w:t>
      </w: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-50799</wp:posOffset>
                </wp:positionH>
                <wp:positionV relativeFrom="paragraph">
                  <wp:posOffset>-228599</wp:posOffset>
                </wp:positionV>
                <wp:extent cx="5867400" cy="1816735"/>
                <wp:effectExtent l="0" t="0" r="0" b="0"/>
                <wp:wrapNone/>
                <wp:docPr id="1" name="Rectangle 1"/>
                <wp:cNvGraphicFramePr/>
                <a:graphic xmlns:a="http://schemas.openxmlformats.org/drawingml/2006/main">
                  <a:graphicData uri="http://schemas.microsoft.com/office/word/2010/wordprocessingShape">
                    <wps:wsp>
                      <wps:cNvSpPr/>
                      <wps:spPr>
                        <a:xfrm>
                          <a:off x="2417063" y="3117849"/>
                          <a:ext cx="5857875" cy="1324303"/>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44B0F" w:rsidRDefault="00344B0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-50799</wp:posOffset>
                </wp:positionH>
                <wp:positionV relativeFrom="paragraph">
                  <wp:posOffset>-228599</wp:posOffset>
                </wp:positionV>
                <wp:extent cx="5867400" cy="1816735"/>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867400" cy="1816735"/>
                        </a:xfrm>
                        <a:prstGeom prst="rect"/>
                        <a:ln/>
                      </pic:spPr>
                    </pic:pic>
                  </a:graphicData>
                </a:graphic>
              </wp:anchor>
            </w:drawing>
          </mc:Fallback>
        </mc:AlternateContent>
      </w:r>
    </w:p>
    <w:p w:rsidR="00344B0F" w:rsidRDefault="00344B0F">
      <w:pPr>
        <w:bidi/>
        <w:rPr>
          <w:sz w:val="24"/>
          <w:szCs w:val="24"/>
        </w:rPr>
      </w:pPr>
    </w:p>
    <w:p w:rsidR="00344B0F" w:rsidRDefault="00344B0F">
      <w:pPr>
        <w:bidi/>
        <w:rPr>
          <w:sz w:val="24"/>
          <w:szCs w:val="24"/>
        </w:rPr>
      </w:pPr>
    </w:p>
    <w:p w:rsidR="00344B0F" w:rsidRDefault="00344B0F">
      <w:pPr>
        <w:bidi/>
        <w:rPr>
          <w:sz w:val="24"/>
          <w:szCs w:val="24"/>
        </w:rPr>
      </w:pPr>
    </w:p>
    <w:p w:rsidR="00344B0F" w:rsidRDefault="00344B0F">
      <w:pPr>
        <w:bidi/>
        <w:rPr>
          <w:sz w:val="24"/>
          <w:szCs w:val="24"/>
        </w:rPr>
      </w:pPr>
    </w:p>
    <w:tbl>
      <w:tblPr>
        <w:tblStyle w:val="a1"/>
        <w:bidiVisual/>
        <w:tblW w:w="970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
        <w:gridCol w:w="978"/>
        <w:gridCol w:w="1008"/>
        <w:gridCol w:w="3802"/>
        <w:gridCol w:w="68"/>
        <w:gridCol w:w="1292"/>
        <w:gridCol w:w="1615"/>
      </w:tblGrid>
      <w:tr w:rsidR="00344B0F">
        <w:trPr>
          <w:trHeight w:val="500"/>
          <w:jc w:val="right"/>
        </w:trPr>
        <w:tc>
          <w:tcPr>
            <w:tcW w:w="9701" w:type="dxa"/>
            <w:gridSpan w:val="7"/>
          </w:tcPr>
          <w:p w:rsidR="00344B0F" w:rsidRDefault="001C2844">
            <w:pPr>
              <w:bidi/>
              <w:spacing w:after="0" w:line="240" w:lineRule="auto"/>
              <w:rPr>
                <w:sz w:val="28"/>
                <w:szCs w:val="28"/>
              </w:rPr>
            </w:pPr>
            <w:r>
              <w:rPr>
                <w:b/>
                <w:sz w:val="28"/>
                <w:szCs w:val="28"/>
                <w:rtl/>
              </w:rPr>
              <w:t xml:space="preserve">10- </w:t>
            </w:r>
            <w:r>
              <w:rPr>
                <w:rFonts w:cs="Times New Roman"/>
                <w:b/>
                <w:sz w:val="28"/>
                <w:szCs w:val="28"/>
                <w:rtl/>
              </w:rPr>
              <w:t>بنية المقرر</w:t>
            </w:r>
          </w:p>
        </w:tc>
      </w:tr>
      <w:tr w:rsidR="00344B0F">
        <w:trPr>
          <w:trHeight w:val="540"/>
          <w:jc w:val="right"/>
        </w:trPr>
        <w:tc>
          <w:tcPr>
            <w:tcW w:w="938" w:type="dxa"/>
          </w:tcPr>
          <w:p w:rsidR="00344B0F" w:rsidRDefault="001C2844">
            <w:pPr>
              <w:bidi/>
              <w:spacing w:after="0" w:line="240" w:lineRule="auto"/>
              <w:rPr>
                <w:sz w:val="28"/>
                <w:szCs w:val="28"/>
              </w:rPr>
            </w:pPr>
            <w:r>
              <w:rPr>
                <w:rFonts w:cs="Times New Roman"/>
                <w:b/>
                <w:sz w:val="28"/>
                <w:szCs w:val="28"/>
                <w:rtl/>
              </w:rPr>
              <w:t>الاسبوع</w:t>
            </w:r>
          </w:p>
        </w:tc>
        <w:tc>
          <w:tcPr>
            <w:tcW w:w="978" w:type="dxa"/>
          </w:tcPr>
          <w:p w:rsidR="00344B0F" w:rsidRDefault="001C2844">
            <w:pPr>
              <w:bidi/>
              <w:spacing w:after="0" w:line="240" w:lineRule="auto"/>
              <w:rPr>
                <w:sz w:val="28"/>
                <w:szCs w:val="28"/>
              </w:rPr>
            </w:pPr>
            <w:r>
              <w:rPr>
                <w:rFonts w:cs="Times New Roman"/>
                <w:b/>
                <w:sz w:val="28"/>
                <w:szCs w:val="28"/>
                <w:rtl/>
              </w:rPr>
              <w:t>الساعات</w:t>
            </w:r>
          </w:p>
        </w:tc>
        <w:tc>
          <w:tcPr>
            <w:tcW w:w="1008" w:type="dxa"/>
          </w:tcPr>
          <w:p w:rsidR="00344B0F" w:rsidRDefault="001C2844">
            <w:pPr>
              <w:bidi/>
              <w:spacing w:after="0" w:line="240" w:lineRule="auto"/>
              <w:rPr>
                <w:sz w:val="28"/>
                <w:szCs w:val="28"/>
              </w:rPr>
            </w:pPr>
            <w:r>
              <w:rPr>
                <w:rFonts w:cs="Times New Roman"/>
                <w:b/>
                <w:sz w:val="28"/>
                <w:szCs w:val="28"/>
                <w:rtl/>
              </w:rPr>
              <w:t>مخرجات التعلم المطلوبة</w:t>
            </w:r>
          </w:p>
        </w:tc>
        <w:tc>
          <w:tcPr>
            <w:tcW w:w="3802" w:type="dxa"/>
          </w:tcPr>
          <w:p w:rsidR="00344B0F" w:rsidRDefault="001C2844">
            <w:pPr>
              <w:bidi/>
              <w:spacing w:after="0" w:line="240" w:lineRule="auto"/>
              <w:rPr>
                <w:sz w:val="28"/>
                <w:szCs w:val="28"/>
              </w:rPr>
            </w:pPr>
            <w:r>
              <w:rPr>
                <w:rFonts w:cs="Times New Roman"/>
                <w:b/>
                <w:sz w:val="28"/>
                <w:szCs w:val="28"/>
                <w:rtl/>
              </w:rPr>
              <w:t xml:space="preserve">اسم الوحدة </w:t>
            </w:r>
            <w:r>
              <w:rPr>
                <w:b/>
                <w:sz w:val="28"/>
                <w:szCs w:val="28"/>
                <w:rtl/>
              </w:rPr>
              <w:t>/</w:t>
            </w:r>
            <w:r>
              <w:rPr>
                <w:rFonts w:cs="Times New Roman"/>
                <w:b/>
                <w:sz w:val="28"/>
                <w:szCs w:val="28"/>
                <w:rtl/>
              </w:rPr>
              <w:t>او الموضوع</w:t>
            </w:r>
          </w:p>
        </w:tc>
        <w:tc>
          <w:tcPr>
            <w:tcW w:w="1360" w:type="dxa"/>
            <w:gridSpan w:val="2"/>
          </w:tcPr>
          <w:p w:rsidR="00344B0F" w:rsidRDefault="001C2844">
            <w:pPr>
              <w:bidi/>
              <w:spacing w:after="0" w:line="240" w:lineRule="auto"/>
              <w:rPr>
                <w:sz w:val="28"/>
                <w:szCs w:val="28"/>
              </w:rPr>
            </w:pPr>
            <w:r>
              <w:rPr>
                <w:rFonts w:cs="Times New Roman"/>
                <w:b/>
                <w:sz w:val="28"/>
                <w:szCs w:val="28"/>
                <w:rtl/>
              </w:rPr>
              <w:t>طريقة التعليم</w:t>
            </w:r>
          </w:p>
        </w:tc>
        <w:tc>
          <w:tcPr>
            <w:tcW w:w="1615" w:type="dxa"/>
          </w:tcPr>
          <w:p w:rsidR="00344B0F" w:rsidRDefault="001C2844">
            <w:pPr>
              <w:bidi/>
              <w:spacing w:after="0" w:line="240" w:lineRule="auto"/>
              <w:rPr>
                <w:sz w:val="28"/>
                <w:szCs w:val="28"/>
              </w:rPr>
            </w:pPr>
            <w:r>
              <w:rPr>
                <w:rFonts w:cs="Times New Roman"/>
                <w:b/>
                <w:sz w:val="28"/>
                <w:szCs w:val="28"/>
                <w:rtl/>
              </w:rPr>
              <w:t>طريقة التقييم</w:t>
            </w:r>
          </w:p>
        </w:tc>
      </w:tr>
      <w:tr w:rsidR="00344B0F">
        <w:trPr>
          <w:trHeight w:val="540"/>
          <w:jc w:val="right"/>
        </w:trPr>
        <w:tc>
          <w:tcPr>
            <w:tcW w:w="938" w:type="dxa"/>
          </w:tcPr>
          <w:p w:rsidR="00344B0F" w:rsidRDefault="001C2844">
            <w:pPr>
              <w:bidi/>
              <w:spacing w:after="0" w:line="240" w:lineRule="auto"/>
            </w:pPr>
            <w:r>
              <w:t>1</w:t>
            </w:r>
          </w:p>
        </w:tc>
        <w:tc>
          <w:tcPr>
            <w:tcW w:w="978" w:type="dxa"/>
          </w:tcPr>
          <w:p w:rsidR="00344B0F" w:rsidRDefault="001C2844">
            <w:pPr>
              <w:bidi/>
              <w:spacing w:after="0" w:line="240" w:lineRule="auto"/>
            </w:pPr>
            <w:r>
              <w:t>3</w:t>
            </w:r>
          </w:p>
        </w:tc>
        <w:tc>
          <w:tcPr>
            <w:tcW w:w="1008" w:type="dxa"/>
          </w:tcPr>
          <w:p w:rsidR="00344B0F" w:rsidRDefault="001C2844">
            <w:pPr>
              <w:bidi/>
              <w:spacing w:after="0" w:line="240" w:lineRule="auto"/>
            </w:pPr>
            <w:r>
              <w:rPr>
                <w:rFonts w:cs="Times New Roman"/>
                <w:rtl/>
              </w:rPr>
              <w:t>الفهم والتحليل</w:t>
            </w:r>
          </w:p>
        </w:tc>
        <w:tc>
          <w:tcPr>
            <w:tcW w:w="3802" w:type="dxa"/>
          </w:tcPr>
          <w:p w:rsidR="00344B0F" w:rsidRDefault="001C2844">
            <w:pPr>
              <w:jc w:val="center"/>
              <w:rPr>
                <w:sz w:val="28"/>
                <w:szCs w:val="28"/>
              </w:rPr>
            </w:pPr>
            <w:r>
              <w:rPr>
                <w:rFonts w:cs="Times New Roman"/>
                <w:sz w:val="28"/>
                <w:szCs w:val="28"/>
                <w:rtl/>
              </w:rPr>
              <w:t>محاضرة تعريفية بمادة المحاسبة الحكومية ومفردات المادة</w:t>
            </w:r>
          </w:p>
        </w:tc>
        <w:tc>
          <w:tcPr>
            <w:tcW w:w="1360" w:type="dxa"/>
            <w:gridSpan w:val="2"/>
          </w:tcPr>
          <w:p w:rsidR="00344B0F" w:rsidRDefault="00344B0F">
            <w:pPr>
              <w:bidi/>
              <w:spacing w:after="0" w:line="240" w:lineRule="auto"/>
            </w:pPr>
          </w:p>
        </w:tc>
        <w:tc>
          <w:tcPr>
            <w:tcW w:w="1615" w:type="dxa"/>
          </w:tcPr>
          <w:p w:rsidR="00344B0F" w:rsidRDefault="001C2844">
            <w:pPr>
              <w:bidi/>
              <w:spacing w:after="0" w:line="240" w:lineRule="auto"/>
            </w:pPr>
            <w:r>
              <w:rPr>
                <w:rFonts w:cs="Times New Roman"/>
                <w:rtl/>
              </w:rPr>
              <w:t>اسئلة شفهية وتحريرية والمناقشات</w:t>
            </w:r>
          </w:p>
        </w:tc>
      </w:tr>
      <w:tr w:rsidR="00344B0F">
        <w:trPr>
          <w:trHeight w:val="540"/>
          <w:jc w:val="right"/>
        </w:trPr>
        <w:tc>
          <w:tcPr>
            <w:tcW w:w="938" w:type="dxa"/>
          </w:tcPr>
          <w:p w:rsidR="00344B0F" w:rsidRDefault="001C2844">
            <w:pPr>
              <w:bidi/>
              <w:spacing w:after="0" w:line="240" w:lineRule="auto"/>
            </w:pPr>
            <w:r>
              <w:t>2</w:t>
            </w:r>
          </w:p>
        </w:tc>
        <w:tc>
          <w:tcPr>
            <w:tcW w:w="978" w:type="dxa"/>
          </w:tcPr>
          <w:p w:rsidR="00344B0F" w:rsidRDefault="001C2844">
            <w:pPr>
              <w:bidi/>
              <w:spacing w:after="0" w:line="240" w:lineRule="auto"/>
            </w:pPr>
            <w:r>
              <w:t>3</w:t>
            </w:r>
          </w:p>
        </w:tc>
        <w:tc>
          <w:tcPr>
            <w:tcW w:w="1008" w:type="dxa"/>
          </w:tcPr>
          <w:p w:rsidR="00344B0F" w:rsidRDefault="001C2844">
            <w:pPr>
              <w:bidi/>
              <w:spacing w:after="0" w:line="240" w:lineRule="auto"/>
            </w:pPr>
            <w:r>
              <w:rPr>
                <w:rFonts w:cs="Times New Roman"/>
                <w:rtl/>
              </w:rPr>
              <w:t>الفهم والتحليل</w:t>
            </w:r>
          </w:p>
        </w:tc>
        <w:tc>
          <w:tcPr>
            <w:tcW w:w="3802" w:type="dxa"/>
          </w:tcPr>
          <w:p w:rsidR="00344B0F" w:rsidRDefault="001C2844">
            <w:pPr>
              <w:jc w:val="center"/>
              <w:rPr>
                <w:sz w:val="28"/>
                <w:szCs w:val="28"/>
              </w:rPr>
            </w:pPr>
            <w:r>
              <w:rPr>
                <w:rFonts w:cs="Times New Roman"/>
                <w:sz w:val="28"/>
                <w:szCs w:val="28"/>
                <w:rtl/>
              </w:rPr>
              <w:t>الفصل الأول</w:t>
            </w:r>
            <w:r>
              <w:rPr>
                <w:sz w:val="28"/>
                <w:szCs w:val="28"/>
                <w:rtl/>
              </w:rPr>
              <w:t xml:space="preserve">: </w:t>
            </w:r>
            <w:r>
              <w:rPr>
                <w:rFonts w:cs="Times New Roman"/>
                <w:sz w:val="28"/>
                <w:szCs w:val="28"/>
                <w:rtl/>
              </w:rPr>
              <w:t>الإطار النظري للمحاسبة الحكومية</w:t>
            </w:r>
          </w:p>
        </w:tc>
        <w:tc>
          <w:tcPr>
            <w:tcW w:w="1360" w:type="dxa"/>
            <w:gridSpan w:val="2"/>
          </w:tcPr>
          <w:p w:rsidR="00344B0F" w:rsidRDefault="00344B0F">
            <w:pPr>
              <w:bidi/>
              <w:spacing w:after="0" w:line="240" w:lineRule="auto"/>
            </w:pPr>
          </w:p>
        </w:tc>
        <w:tc>
          <w:tcPr>
            <w:tcW w:w="1615" w:type="dxa"/>
          </w:tcPr>
          <w:p w:rsidR="00344B0F" w:rsidRDefault="00344B0F">
            <w:pPr>
              <w:bidi/>
              <w:spacing w:after="0" w:line="240" w:lineRule="auto"/>
            </w:pPr>
          </w:p>
        </w:tc>
      </w:tr>
      <w:tr w:rsidR="00344B0F">
        <w:trPr>
          <w:trHeight w:val="540"/>
          <w:jc w:val="right"/>
        </w:trPr>
        <w:tc>
          <w:tcPr>
            <w:tcW w:w="938" w:type="dxa"/>
          </w:tcPr>
          <w:p w:rsidR="00344B0F" w:rsidRDefault="001C2844">
            <w:pPr>
              <w:bidi/>
              <w:spacing w:after="0" w:line="240" w:lineRule="auto"/>
            </w:pPr>
            <w:r>
              <w:t>3</w:t>
            </w:r>
          </w:p>
        </w:tc>
        <w:tc>
          <w:tcPr>
            <w:tcW w:w="978" w:type="dxa"/>
          </w:tcPr>
          <w:p w:rsidR="00344B0F" w:rsidRDefault="001C2844">
            <w:pPr>
              <w:bidi/>
              <w:spacing w:after="0" w:line="240" w:lineRule="auto"/>
            </w:pPr>
            <w:r>
              <w:t>3</w:t>
            </w:r>
          </w:p>
        </w:tc>
        <w:tc>
          <w:tcPr>
            <w:tcW w:w="1008" w:type="dxa"/>
          </w:tcPr>
          <w:p w:rsidR="00344B0F" w:rsidRDefault="001C2844">
            <w:pPr>
              <w:bidi/>
              <w:spacing w:after="0" w:line="240" w:lineRule="auto"/>
            </w:pPr>
            <w:r>
              <w:rPr>
                <w:rFonts w:cs="Times New Roman"/>
                <w:rtl/>
              </w:rPr>
              <w:t>الفهم والتحليل</w:t>
            </w:r>
          </w:p>
        </w:tc>
        <w:tc>
          <w:tcPr>
            <w:tcW w:w="3802" w:type="dxa"/>
          </w:tcPr>
          <w:p w:rsidR="00344B0F" w:rsidRDefault="001C2844">
            <w:pPr>
              <w:jc w:val="center"/>
              <w:rPr>
                <w:sz w:val="28"/>
                <w:szCs w:val="28"/>
              </w:rPr>
            </w:pPr>
            <w:r>
              <w:rPr>
                <w:rFonts w:cs="Times New Roman"/>
                <w:sz w:val="28"/>
                <w:szCs w:val="28"/>
                <w:rtl/>
              </w:rPr>
              <w:t>الفصل الثاني</w:t>
            </w:r>
            <w:r>
              <w:rPr>
                <w:sz w:val="28"/>
                <w:szCs w:val="28"/>
                <w:rtl/>
              </w:rPr>
              <w:t xml:space="preserve">: </w:t>
            </w:r>
            <w:r>
              <w:rPr>
                <w:rFonts w:cs="Times New Roman"/>
                <w:sz w:val="28"/>
                <w:szCs w:val="28"/>
                <w:rtl/>
              </w:rPr>
              <w:t>نظرية الأموال المخصصة وعلاقتها بالمحاسبة الحكومية</w:t>
            </w:r>
          </w:p>
        </w:tc>
        <w:tc>
          <w:tcPr>
            <w:tcW w:w="1360" w:type="dxa"/>
            <w:gridSpan w:val="2"/>
          </w:tcPr>
          <w:p w:rsidR="00344B0F" w:rsidRDefault="00344B0F">
            <w:pPr>
              <w:bidi/>
              <w:spacing w:after="0" w:line="240" w:lineRule="auto"/>
            </w:pPr>
          </w:p>
        </w:tc>
        <w:tc>
          <w:tcPr>
            <w:tcW w:w="1615" w:type="dxa"/>
          </w:tcPr>
          <w:p w:rsidR="00344B0F" w:rsidRDefault="001C2844">
            <w:pPr>
              <w:bidi/>
              <w:spacing w:after="0" w:line="240" w:lineRule="auto"/>
            </w:pPr>
            <w:r>
              <w:rPr>
                <w:rFonts w:cs="Times New Roman"/>
                <w:rtl/>
              </w:rPr>
              <w:t>اسئلة شفهية وتحريرية والمناقشات</w:t>
            </w:r>
          </w:p>
        </w:tc>
      </w:tr>
      <w:tr w:rsidR="00344B0F">
        <w:trPr>
          <w:trHeight w:val="540"/>
          <w:jc w:val="right"/>
        </w:trPr>
        <w:tc>
          <w:tcPr>
            <w:tcW w:w="938" w:type="dxa"/>
          </w:tcPr>
          <w:p w:rsidR="00344B0F" w:rsidRDefault="001C2844">
            <w:pPr>
              <w:bidi/>
              <w:spacing w:after="0" w:line="240" w:lineRule="auto"/>
            </w:pPr>
            <w:r>
              <w:lastRenderedPageBreak/>
              <w:t>4</w:t>
            </w:r>
          </w:p>
        </w:tc>
        <w:tc>
          <w:tcPr>
            <w:tcW w:w="978" w:type="dxa"/>
          </w:tcPr>
          <w:p w:rsidR="00344B0F" w:rsidRDefault="001C2844">
            <w:pPr>
              <w:bidi/>
              <w:spacing w:after="0" w:line="240" w:lineRule="auto"/>
            </w:pPr>
            <w:r>
              <w:t>3</w:t>
            </w:r>
          </w:p>
        </w:tc>
        <w:tc>
          <w:tcPr>
            <w:tcW w:w="1008" w:type="dxa"/>
          </w:tcPr>
          <w:p w:rsidR="00344B0F" w:rsidRDefault="001C2844">
            <w:pPr>
              <w:bidi/>
              <w:spacing w:after="0" w:line="240" w:lineRule="auto"/>
            </w:pPr>
            <w:r>
              <w:rPr>
                <w:rFonts w:cs="Times New Roman"/>
                <w:rtl/>
              </w:rPr>
              <w:t>الفهم والتحليل</w:t>
            </w:r>
          </w:p>
        </w:tc>
        <w:tc>
          <w:tcPr>
            <w:tcW w:w="3802" w:type="dxa"/>
          </w:tcPr>
          <w:p w:rsidR="00344B0F" w:rsidRDefault="001C2844">
            <w:pPr>
              <w:jc w:val="center"/>
              <w:rPr>
                <w:sz w:val="28"/>
                <w:szCs w:val="28"/>
              </w:rPr>
            </w:pPr>
            <w:r>
              <w:rPr>
                <w:rFonts w:cs="Times New Roman"/>
                <w:sz w:val="28"/>
                <w:szCs w:val="28"/>
                <w:rtl/>
              </w:rPr>
              <w:t>الفصل الثالث</w:t>
            </w:r>
            <w:r>
              <w:rPr>
                <w:sz w:val="28"/>
                <w:szCs w:val="28"/>
                <w:rtl/>
              </w:rPr>
              <w:t xml:space="preserve">: </w:t>
            </w:r>
            <w:r>
              <w:rPr>
                <w:rFonts w:cs="Times New Roman"/>
                <w:sz w:val="28"/>
                <w:szCs w:val="28"/>
                <w:rtl/>
              </w:rPr>
              <w:t>الموازنة العامة للدولة</w:t>
            </w:r>
          </w:p>
        </w:tc>
        <w:tc>
          <w:tcPr>
            <w:tcW w:w="1360" w:type="dxa"/>
            <w:gridSpan w:val="2"/>
          </w:tcPr>
          <w:p w:rsidR="00344B0F" w:rsidRDefault="00344B0F">
            <w:pPr>
              <w:bidi/>
              <w:spacing w:after="0" w:line="240" w:lineRule="auto"/>
            </w:pPr>
          </w:p>
        </w:tc>
        <w:tc>
          <w:tcPr>
            <w:tcW w:w="1615" w:type="dxa"/>
          </w:tcPr>
          <w:p w:rsidR="00344B0F" w:rsidRDefault="001C2844">
            <w:pPr>
              <w:bidi/>
              <w:spacing w:after="0" w:line="240" w:lineRule="auto"/>
            </w:pPr>
            <w:r>
              <w:rPr>
                <w:rFonts w:cs="Times New Roman"/>
                <w:rtl/>
              </w:rPr>
              <w:t>اسئلة شفهية وتحريرية والمناقشات</w:t>
            </w:r>
          </w:p>
        </w:tc>
      </w:tr>
      <w:tr w:rsidR="00344B0F">
        <w:trPr>
          <w:trHeight w:val="540"/>
          <w:jc w:val="right"/>
        </w:trPr>
        <w:tc>
          <w:tcPr>
            <w:tcW w:w="938" w:type="dxa"/>
          </w:tcPr>
          <w:p w:rsidR="00344B0F" w:rsidRDefault="001C2844">
            <w:pPr>
              <w:bidi/>
              <w:spacing w:after="0" w:line="240" w:lineRule="auto"/>
            </w:pPr>
            <w:r>
              <w:t>5</w:t>
            </w:r>
          </w:p>
        </w:tc>
        <w:tc>
          <w:tcPr>
            <w:tcW w:w="978" w:type="dxa"/>
          </w:tcPr>
          <w:p w:rsidR="00344B0F" w:rsidRDefault="001C2844">
            <w:pPr>
              <w:bidi/>
              <w:spacing w:after="0" w:line="240" w:lineRule="auto"/>
            </w:pPr>
            <w:r>
              <w:t>3</w:t>
            </w:r>
          </w:p>
        </w:tc>
        <w:tc>
          <w:tcPr>
            <w:tcW w:w="1008" w:type="dxa"/>
          </w:tcPr>
          <w:p w:rsidR="00344B0F" w:rsidRDefault="001C2844">
            <w:pPr>
              <w:bidi/>
              <w:spacing w:after="0" w:line="240" w:lineRule="auto"/>
            </w:pPr>
            <w:r>
              <w:rPr>
                <w:rFonts w:cs="Times New Roman"/>
                <w:rtl/>
              </w:rPr>
              <w:t>الفهم والتحليل</w:t>
            </w:r>
          </w:p>
        </w:tc>
        <w:tc>
          <w:tcPr>
            <w:tcW w:w="3802" w:type="dxa"/>
          </w:tcPr>
          <w:p w:rsidR="00344B0F" w:rsidRDefault="001C2844">
            <w:pPr>
              <w:jc w:val="center"/>
              <w:rPr>
                <w:sz w:val="28"/>
                <w:szCs w:val="28"/>
              </w:rPr>
            </w:pPr>
            <w:r>
              <w:rPr>
                <w:rFonts w:cs="Times New Roman"/>
                <w:sz w:val="28"/>
                <w:szCs w:val="28"/>
                <w:rtl/>
              </w:rPr>
              <w:t>الفصل الثالث</w:t>
            </w:r>
            <w:r>
              <w:rPr>
                <w:sz w:val="28"/>
                <w:szCs w:val="28"/>
                <w:rtl/>
              </w:rPr>
              <w:t xml:space="preserve">: </w:t>
            </w:r>
            <w:r>
              <w:rPr>
                <w:rFonts w:cs="Times New Roman"/>
                <w:sz w:val="28"/>
                <w:szCs w:val="28"/>
                <w:rtl/>
              </w:rPr>
              <w:t>الموازنة العامة للدولة</w:t>
            </w:r>
          </w:p>
        </w:tc>
        <w:tc>
          <w:tcPr>
            <w:tcW w:w="1360" w:type="dxa"/>
            <w:gridSpan w:val="2"/>
          </w:tcPr>
          <w:p w:rsidR="00344B0F" w:rsidRDefault="00344B0F">
            <w:pPr>
              <w:bidi/>
              <w:spacing w:after="0" w:line="240" w:lineRule="auto"/>
            </w:pPr>
          </w:p>
        </w:tc>
        <w:tc>
          <w:tcPr>
            <w:tcW w:w="1615" w:type="dxa"/>
          </w:tcPr>
          <w:p w:rsidR="00344B0F" w:rsidRDefault="001C2844">
            <w:pPr>
              <w:bidi/>
              <w:spacing w:after="0" w:line="240" w:lineRule="auto"/>
            </w:pPr>
            <w:r>
              <w:rPr>
                <w:rFonts w:cs="Times New Roman"/>
                <w:rtl/>
              </w:rPr>
              <w:t>اسئلة شفهية وتحريرية والمناقشات</w:t>
            </w:r>
          </w:p>
        </w:tc>
      </w:tr>
      <w:tr w:rsidR="00344B0F">
        <w:trPr>
          <w:trHeight w:val="540"/>
          <w:jc w:val="right"/>
        </w:trPr>
        <w:tc>
          <w:tcPr>
            <w:tcW w:w="938" w:type="dxa"/>
          </w:tcPr>
          <w:p w:rsidR="00344B0F" w:rsidRDefault="001C2844">
            <w:pPr>
              <w:bidi/>
              <w:spacing w:after="0" w:line="240" w:lineRule="auto"/>
            </w:pPr>
            <w:r>
              <w:t>6</w:t>
            </w:r>
          </w:p>
        </w:tc>
        <w:tc>
          <w:tcPr>
            <w:tcW w:w="978" w:type="dxa"/>
          </w:tcPr>
          <w:p w:rsidR="00344B0F" w:rsidRDefault="001C2844">
            <w:pPr>
              <w:bidi/>
              <w:spacing w:after="0" w:line="240" w:lineRule="auto"/>
            </w:pPr>
            <w:r>
              <w:t>3</w:t>
            </w:r>
          </w:p>
        </w:tc>
        <w:tc>
          <w:tcPr>
            <w:tcW w:w="1008" w:type="dxa"/>
          </w:tcPr>
          <w:p w:rsidR="00344B0F" w:rsidRDefault="001C2844">
            <w:pPr>
              <w:bidi/>
              <w:spacing w:after="0" w:line="240" w:lineRule="auto"/>
            </w:pPr>
            <w:r>
              <w:rPr>
                <w:rFonts w:cs="Times New Roman"/>
                <w:rtl/>
              </w:rPr>
              <w:t>الفهم والتحليل</w:t>
            </w:r>
          </w:p>
        </w:tc>
        <w:tc>
          <w:tcPr>
            <w:tcW w:w="3802" w:type="dxa"/>
          </w:tcPr>
          <w:p w:rsidR="00344B0F" w:rsidRDefault="001C2844">
            <w:pPr>
              <w:jc w:val="center"/>
              <w:rPr>
                <w:sz w:val="28"/>
                <w:szCs w:val="28"/>
              </w:rPr>
            </w:pPr>
            <w:r>
              <w:rPr>
                <w:rFonts w:cs="Times New Roman"/>
                <w:sz w:val="28"/>
                <w:szCs w:val="28"/>
                <w:rtl/>
              </w:rPr>
              <w:t>الفصل الثالث</w:t>
            </w:r>
            <w:r>
              <w:rPr>
                <w:sz w:val="28"/>
                <w:szCs w:val="28"/>
                <w:rtl/>
              </w:rPr>
              <w:t xml:space="preserve">: </w:t>
            </w:r>
            <w:r>
              <w:rPr>
                <w:rFonts w:cs="Times New Roman"/>
                <w:sz w:val="28"/>
                <w:szCs w:val="28"/>
                <w:rtl/>
              </w:rPr>
              <w:t>الموازنة العامة للدولة</w:t>
            </w:r>
          </w:p>
        </w:tc>
        <w:tc>
          <w:tcPr>
            <w:tcW w:w="1360" w:type="dxa"/>
            <w:gridSpan w:val="2"/>
          </w:tcPr>
          <w:p w:rsidR="00344B0F" w:rsidRDefault="00344B0F">
            <w:pPr>
              <w:bidi/>
              <w:spacing w:after="0" w:line="240" w:lineRule="auto"/>
            </w:pPr>
          </w:p>
        </w:tc>
        <w:tc>
          <w:tcPr>
            <w:tcW w:w="1615" w:type="dxa"/>
          </w:tcPr>
          <w:p w:rsidR="00344B0F" w:rsidRDefault="001C2844">
            <w:pPr>
              <w:bidi/>
              <w:spacing w:after="0" w:line="240" w:lineRule="auto"/>
            </w:pPr>
            <w:r>
              <w:rPr>
                <w:rFonts w:cs="Times New Roman"/>
                <w:rtl/>
              </w:rPr>
              <w:t>اسئلة شفهية وتحريرية والمناقشات</w:t>
            </w:r>
          </w:p>
        </w:tc>
      </w:tr>
      <w:tr w:rsidR="00344B0F">
        <w:trPr>
          <w:trHeight w:val="780"/>
          <w:jc w:val="right"/>
        </w:trPr>
        <w:tc>
          <w:tcPr>
            <w:tcW w:w="938" w:type="dxa"/>
          </w:tcPr>
          <w:p w:rsidR="00344B0F" w:rsidRDefault="001C2844">
            <w:pPr>
              <w:bidi/>
              <w:spacing w:after="0" w:line="240" w:lineRule="auto"/>
              <w:rPr>
                <w:sz w:val="24"/>
                <w:szCs w:val="24"/>
              </w:rPr>
            </w:pPr>
            <w:r>
              <w:rPr>
                <w:b/>
                <w:sz w:val="24"/>
                <w:szCs w:val="24"/>
              </w:rPr>
              <w:t>7</w:t>
            </w:r>
          </w:p>
        </w:tc>
        <w:tc>
          <w:tcPr>
            <w:tcW w:w="978" w:type="dxa"/>
          </w:tcPr>
          <w:p w:rsidR="00344B0F" w:rsidRDefault="001C2844">
            <w:pPr>
              <w:bidi/>
              <w:spacing w:after="0" w:line="240" w:lineRule="auto"/>
              <w:rPr>
                <w:sz w:val="24"/>
                <w:szCs w:val="24"/>
              </w:rPr>
            </w:pPr>
            <w:r>
              <w:rPr>
                <w:b/>
                <w:sz w:val="24"/>
                <w:szCs w:val="24"/>
              </w:rPr>
              <w:t>3</w:t>
            </w:r>
          </w:p>
        </w:tc>
        <w:tc>
          <w:tcPr>
            <w:tcW w:w="1008" w:type="dxa"/>
          </w:tcPr>
          <w:p w:rsidR="00344B0F" w:rsidRDefault="001C2844">
            <w:pPr>
              <w:bidi/>
              <w:spacing w:after="0" w:line="240" w:lineRule="auto"/>
              <w:rPr>
                <w:sz w:val="24"/>
                <w:szCs w:val="24"/>
              </w:rPr>
            </w:pPr>
            <w:r>
              <w:rPr>
                <w:rFonts w:cs="Times New Roman"/>
                <w:rtl/>
              </w:rPr>
              <w:t>الفهم والتحليل</w:t>
            </w:r>
          </w:p>
        </w:tc>
        <w:tc>
          <w:tcPr>
            <w:tcW w:w="3802" w:type="dxa"/>
          </w:tcPr>
          <w:p w:rsidR="00344B0F" w:rsidRDefault="001C2844">
            <w:pPr>
              <w:jc w:val="center"/>
              <w:rPr>
                <w:sz w:val="28"/>
                <w:szCs w:val="28"/>
              </w:rPr>
            </w:pPr>
            <w:r>
              <w:rPr>
                <w:rFonts w:cs="Times New Roman"/>
                <w:sz w:val="28"/>
                <w:szCs w:val="28"/>
                <w:rtl/>
              </w:rPr>
              <w:t>العلاقة بين نظرية الأموال المخصصة والمحاسبة الحكومية والموازنة العامة</w:t>
            </w:r>
            <w:r>
              <w:rPr>
                <w:sz w:val="28"/>
                <w:szCs w:val="28"/>
              </w:rPr>
              <w:t xml:space="preserve"> </w:t>
            </w:r>
          </w:p>
          <w:p w:rsidR="00344B0F" w:rsidRDefault="001C2844">
            <w:pPr>
              <w:jc w:val="center"/>
              <w:rPr>
                <w:sz w:val="28"/>
                <w:szCs w:val="28"/>
              </w:rPr>
            </w:pPr>
            <w:r>
              <w:rPr>
                <w:rFonts w:cs="Times New Roman"/>
                <w:sz w:val="28"/>
                <w:szCs w:val="28"/>
                <w:rtl/>
              </w:rPr>
              <w:t>للدولة</w:t>
            </w:r>
          </w:p>
        </w:tc>
        <w:tc>
          <w:tcPr>
            <w:tcW w:w="1360" w:type="dxa"/>
            <w:gridSpan w:val="2"/>
          </w:tcPr>
          <w:p w:rsidR="00344B0F" w:rsidRDefault="00344B0F">
            <w:pPr>
              <w:bidi/>
              <w:spacing w:after="0" w:line="240" w:lineRule="auto"/>
              <w:rPr>
                <w:sz w:val="24"/>
                <w:szCs w:val="24"/>
              </w:rPr>
            </w:pPr>
          </w:p>
        </w:tc>
        <w:tc>
          <w:tcPr>
            <w:tcW w:w="1615" w:type="dxa"/>
          </w:tcPr>
          <w:p w:rsidR="00344B0F" w:rsidRDefault="001C2844">
            <w:pPr>
              <w:bidi/>
              <w:spacing w:after="0" w:line="240" w:lineRule="auto"/>
              <w:rPr>
                <w:sz w:val="24"/>
                <w:szCs w:val="24"/>
              </w:rPr>
            </w:pPr>
            <w:r>
              <w:rPr>
                <w:rFonts w:cs="Times New Roman"/>
                <w:rtl/>
              </w:rPr>
              <w:t>اسئلة شفهية وتحريرية والمناقشات</w:t>
            </w:r>
          </w:p>
        </w:tc>
      </w:tr>
      <w:tr w:rsidR="00344B0F">
        <w:trPr>
          <w:trHeight w:val="440"/>
          <w:jc w:val="right"/>
        </w:trPr>
        <w:tc>
          <w:tcPr>
            <w:tcW w:w="938" w:type="dxa"/>
          </w:tcPr>
          <w:p w:rsidR="00344B0F" w:rsidRDefault="001C2844">
            <w:pPr>
              <w:bidi/>
              <w:spacing w:after="0" w:line="240" w:lineRule="auto"/>
              <w:rPr>
                <w:sz w:val="24"/>
                <w:szCs w:val="24"/>
              </w:rPr>
            </w:pPr>
            <w:r>
              <w:rPr>
                <w:b/>
                <w:sz w:val="24"/>
                <w:szCs w:val="24"/>
              </w:rPr>
              <w:t>8</w:t>
            </w:r>
          </w:p>
        </w:tc>
        <w:tc>
          <w:tcPr>
            <w:tcW w:w="978" w:type="dxa"/>
          </w:tcPr>
          <w:p w:rsidR="00344B0F" w:rsidRDefault="001C2844">
            <w:pPr>
              <w:bidi/>
              <w:spacing w:after="0" w:line="240" w:lineRule="auto"/>
              <w:rPr>
                <w:sz w:val="24"/>
                <w:szCs w:val="24"/>
              </w:rPr>
            </w:pPr>
            <w:r>
              <w:rPr>
                <w:b/>
                <w:sz w:val="24"/>
                <w:szCs w:val="24"/>
              </w:rPr>
              <w:t>3</w:t>
            </w:r>
          </w:p>
        </w:tc>
        <w:tc>
          <w:tcPr>
            <w:tcW w:w="1008" w:type="dxa"/>
          </w:tcPr>
          <w:p w:rsidR="00344B0F" w:rsidRDefault="001C2844">
            <w:pPr>
              <w:bidi/>
              <w:spacing w:after="0" w:line="240" w:lineRule="auto"/>
              <w:rPr>
                <w:sz w:val="24"/>
                <w:szCs w:val="24"/>
              </w:rPr>
            </w:pPr>
            <w:r>
              <w:rPr>
                <w:rFonts w:cs="Times New Roman"/>
                <w:rtl/>
              </w:rPr>
              <w:t>الفهم والتحليل</w:t>
            </w:r>
          </w:p>
        </w:tc>
        <w:tc>
          <w:tcPr>
            <w:tcW w:w="3870" w:type="dxa"/>
            <w:gridSpan w:val="2"/>
          </w:tcPr>
          <w:p w:rsidR="00344B0F" w:rsidRDefault="001C2844">
            <w:pPr>
              <w:jc w:val="center"/>
              <w:rPr>
                <w:sz w:val="28"/>
                <w:szCs w:val="28"/>
              </w:rPr>
            </w:pPr>
            <w:r>
              <w:rPr>
                <w:rFonts w:cs="Times New Roman"/>
                <w:sz w:val="28"/>
                <w:szCs w:val="28"/>
                <w:rtl/>
              </w:rPr>
              <w:t>الفصل الرابع</w:t>
            </w:r>
            <w:r>
              <w:rPr>
                <w:sz w:val="28"/>
                <w:szCs w:val="28"/>
                <w:rtl/>
              </w:rPr>
              <w:t xml:space="preserve">: </w:t>
            </w:r>
            <w:r>
              <w:rPr>
                <w:rFonts w:cs="Times New Roman"/>
                <w:sz w:val="28"/>
                <w:szCs w:val="28"/>
                <w:rtl/>
              </w:rPr>
              <w:t>مشاكل تنفيذ نظرية الأموال المخصصة في إطار التشريع العراقي للموازنة العامة</w:t>
            </w:r>
          </w:p>
        </w:tc>
        <w:tc>
          <w:tcPr>
            <w:tcW w:w="1292" w:type="dxa"/>
          </w:tcPr>
          <w:p w:rsidR="00344B0F" w:rsidRDefault="00344B0F">
            <w:pPr>
              <w:bidi/>
              <w:spacing w:after="0" w:line="240" w:lineRule="auto"/>
              <w:rPr>
                <w:sz w:val="24"/>
                <w:szCs w:val="24"/>
              </w:rPr>
            </w:pPr>
          </w:p>
        </w:tc>
        <w:tc>
          <w:tcPr>
            <w:tcW w:w="1615" w:type="dxa"/>
          </w:tcPr>
          <w:p w:rsidR="00344B0F" w:rsidRDefault="00344B0F">
            <w:pPr>
              <w:bidi/>
              <w:spacing w:after="0" w:line="240" w:lineRule="auto"/>
              <w:rPr>
                <w:sz w:val="24"/>
                <w:szCs w:val="24"/>
              </w:rPr>
            </w:pPr>
          </w:p>
        </w:tc>
      </w:tr>
      <w:tr w:rsidR="00344B0F">
        <w:trPr>
          <w:trHeight w:val="540"/>
          <w:jc w:val="right"/>
        </w:trPr>
        <w:tc>
          <w:tcPr>
            <w:tcW w:w="938" w:type="dxa"/>
          </w:tcPr>
          <w:p w:rsidR="00344B0F" w:rsidRDefault="001C2844">
            <w:pPr>
              <w:bidi/>
              <w:spacing w:after="0" w:line="240" w:lineRule="auto"/>
              <w:rPr>
                <w:sz w:val="24"/>
                <w:szCs w:val="24"/>
              </w:rPr>
            </w:pPr>
            <w:r>
              <w:rPr>
                <w:b/>
                <w:sz w:val="24"/>
                <w:szCs w:val="24"/>
              </w:rPr>
              <w:t>9</w:t>
            </w:r>
          </w:p>
        </w:tc>
        <w:tc>
          <w:tcPr>
            <w:tcW w:w="978" w:type="dxa"/>
          </w:tcPr>
          <w:p w:rsidR="00344B0F" w:rsidRDefault="001C2844">
            <w:pPr>
              <w:bidi/>
              <w:spacing w:after="0" w:line="240" w:lineRule="auto"/>
              <w:rPr>
                <w:sz w:val="24"/>
                <w:szCs w:val="24"/>
              </w:rPr>
            </w:pPr>
            <w:r>
              <w:rPr>
                <w:b/>
                <w:sz w:val="24"/>
                <w:szCs w:val="24"/>
              </w:rPr>
              <w:t>3</w:t>
            </w:r>
          </w:p>
        </w:tc>
        <w:tc>
          <w:tcPr>
            <w:tcW w:w="1008" w:type="dxa"/>
          </w:tcPr>
          <w:p w:rsidR="00344B0F" w:rsidRDefault="001C2844">
            <w:pPr>
              <w:bidi/>
              <w:spacing w:after="0" w:line="240" w:lineRule="auto"/>
              <w:rPr>
                <w:sz w:val="24"/>
                <w:szCs w:val="24"/>
              </w:rPr>
            </w:pPr>
            <w:r>
              <w:rPr>
                <w:rFonts w:cs="Times New Roman"/>
                <w:rtl/>
              </w:rPr>
              <w:t>الفهم والتحليل</w:t>
            </w:r>
          </w:p>
        </w:tc>
        <w:tc>
          <w:tcPr>
            <w:tcW w:w="3870" w:type="dxa"/>
            <w:gridSpan w:val="2"/>
          </w:tcPr>
          <w:p w:rsidR="00344B0F" w:rsidRDefault="001C2844">
            <w:pPr>
              <w:jc w:val="center"/>
              <w:rPr>
                <w:sz w:val="28"/>
                <w:szCs w:val="28"/>
              </w:rPr>
            </w:pPr>
            <w:r>
              <w:rPr>
                <w:rFonts w:cs="Times New Roman"/>
                <w:sz w:val="28"/>
                <w:szCs w:val="28"/>
                <w:rtl/>
              </w:rPr>
              <w:t>الفصل الرابع</w:t>
            </w:r>
            <w:r>
              <w:rPr>
                <w:sz w:val="28"/>
                <w:szCs w:val="28"/>
                <w:rtl/>
              </w:rPr>
              <w:t xml:space="preserve">: </w:t>
            </w:r>
            <w:r>
              <w:rPr>
                <w:rFonts w:cs="Times New Roman"/>
                <w:sz w:val="28"/>
                <w:szCs w:val="28"/>
                <w:rtl/>
              </w:rPr>
              <w:t>مشاكل تنفيذ نظرية الأموال المخصصة في إطار التشريع العراقي للموازنة العامة</w:t>
            </w:r>
          </w:p>
        </w:tc>
        <w:tc>
          <w:tcPr>
            <w:tcW w:w="1292" w:type="dxa"/>
          </w:tcPr>
          <w:p w:rsidR="00344B0F" w:rsidRDefault="00344B0F">
            <w:pPr>
              <w:bidi/>
              <w:spacing w:after="0" w:line="240" w:lineRule="auto"/>
              <w:rPr>
                <w:sz w:val="24"/>
                <w:szCs w:val="24"/>
              </w:rPr>
            </w:pPr>
          </w:p>
        </w:tc>
        <w:tc>
          <w:tcPr>
            <w:tcW w:w="1615" w:type="dxa"/>
          </w:tcPr>
          <w:p w:rsidR="00344B0F" w:rsidRDefault="001C2844">
            <w:pPr>
              <w:jc w:val="center"/>
            </w:pPr>
            <w:r>
              <w:rPr>
                <w:rFonts w:cs="Times New Roman"/>
                <w:rtl/>
              </w:rPr>
              <w:t>اسئلة شفهية وتحريرية والمناقشات</w:t>
            </w:r>
          </w:p>
        </w:tc>
      </w:tr>
      <w:tr w:rsidR="00344B0F">
        <w:trPr>
          <w:trHeight w:val="540"/>
          <w:jc w:val="right"/>
        </w:trPr>
        <w:tc>
          <w:tcPr>
            <w:tcW w:w="938" w:type="dxa"/>
          </w:tcPr>
          <w:p w:rsidR="00344B0F" w:rsidRDefault="001C2844">
            <w:pPr>
              <w:bidi/>
              <w:spacing w:after="0" w:line="240" w:lineRule="auto"/>
              <w:rPr>
                <w:sz w:val="24"/>
                <w:szCs w:val="24"/>
              </w:rPr>
            </w:pPr>
            <w:r>
              <w:rPr>
                <w:b/>
                <w:sz w:val="24"/>
                <w:szCs w:val="24"/>
              </w:rPr>
              <w:t>10</w:t>
            </w:r>
          </w:p>
        </w:tc>
        <w:tc>
          <w:tcPr>
            <w:tcW w:w="978" w:type="dxa"/>
          </w:tcPr>
          <w:p w:rsidR="00344B0F" w:rsidRDefault="001C2844">
            <w:pPr>
              <w:bidi/>
              <w:spacing w:after="0" w:line="240" w:lineRule="auto"/>
              <w:rPr>
                <w:sz w:val="24"/>
                <w:szCs w:val="24"/>
              </w:rPr>
            </w:pPr>
            <w:r>
              <w:rPr>
                <w:b/>
                <w:sz w:val="24"/>
                <w:szCs w:val="24"/>
              </w:rPr>
              <w:t>3</w:t>
            </w:r>
          </w:p>
        </w:tc>
        <w:tc>
          <w:tcPr>
            <w:tcW w:w="1008" w:type="dxa"/>
          </w:tcPr>
          <w:p w:rsidR="00344B0F" w:rsidRDefault="001C2844">
            <w:pPr>
              <w:bidi/>
              <w:spacing w:after="0" w:line="240" w:lineRule="auto"/>
              <w:rPr>
                <w:sz w:val="24"/>
                <w:szCs w:val="24"/>
              </w:rPr>
            </w:pPr>
            <w:r>
              <w:rPr>
                <w:rFonts w:cs="Times New Roman"/>
                <w:rtl/>
              </w:rPr>
              <w:t>الفهم والتحليل</w:t>
            </w:r>
          </w:p>
        </w:tc>
        <w:tc>
          <w:tcPr>
            <w:tcW w:w="3870" w:type="dxa"/>
            <w:gridSpan w:val="2"/>
          </w:tcPr>
          <w:p w:rsidR="00344B0F" w:rsidRDefault="001C2844">
            <w:pPr>
              <w:jc w:val="center"/>
              <w:rPr>
                <w:sz w:val="28"/>
                <w:szCs w:val="28"/>
              </w:rPr>
            </w:pPr>
            <w:r>
              <w:rPr>
                <w:rFonts w:cs="Times New Roman"/>
                <w:sz w:val="28"/>
                <w:szCs w:val="28"/>
                <w:rtl/>
              </w:rPr>
              <w:t>المركزية واللامركزية في تنظيم العمل المحاسبي</w:t>
            </w:r>
          </w:p>
        </w:tc>
        <w:tc>
          <w:tcPr>
            <w:tcW w:w="1292" w:type="dxa"/>
          </w:tcPr>
          <w:p w:rsidR="00344B0F" w:rsidRDefault="00344B0F">
            <w:pPr>
              <w:bidi/>
              <w:spacing w:after="0" w:line="240" w:lineRule="auto"/>
              <w:rPr>
                <w:sz w:val="24"/>
                <w:szCs w:val="24"/>
              </w:rPr>
            </w:pPr>
          </w:p>
        </w:tc>
        <w:tc>
          <w:tcPr>
            <w:tcW w:w="1615" w:type="dxa"/>
          </w:tcPr>
          <w:p w:rsidR="00344B0F" w:rsidRDefault="001C2844">
            <w:pPr>
              <w:jc w:val="center"/>
            </w:pPr>
            <w:r>
              <w:rPr>
                <w:rFonts w:cs="Times New Roman"/>
                <w:rtl/>
              </w:rPr>
              <w:t>اسئلة شفهية وتحريرية والمناقشات</w:t>
            </w:r>
          </w:p>
        </w:tc>
      </w:tr>
      <w:tr w:rsidR="00344B0F">
        <w:trPr>
          <w:trHeight w:val="800"/>
          <w:jc w:val="right"/>
        </w:trPr>
        <w:tc>
          <w:tcPr>
            <w:tcW w:w="938" w:type="dxa"/>
          </w:tcPr>
          <w:p w:rsidR="00344B0F" w:rsidRDefault="001C2844">
            <w:pPr>
              <w:bidi/>
              <w:spacing w:after="0" w:line="240" w:lineRule="auto"/>
              <w:rPr>
                <w:sz w:val="24"/>
                <w:szCs w:val="24"/>
              </w:rPr>
            </w:pPr>
            <w:r>
              <w:rPr>
                <w:b/>
                <w:sz w:val="24"/>
                <w:szCs w:val="24"/>
              </w:rPr>
              <w:t>11</w:t>
            </w:r>
          </w:p>
        </w:tc>
        <w:tc>
          <w:tcPr>
            <w:tcW w:w="978" w:type="dxa"/>
          </w:tcPr>
          <w:p w:rsidR="00344B0F" w:rsidRDefault="001C2844">
            <w:pPr>
              <w:bidi/>
              <w:spacing w:after="0" w:line="240" w:lineRule="auto"/>
              <w:rPr>
                <w:sz w:val="24"/>
                <w:szCs w:val="24"/>
              </w:rPr>
            </w:pPr>
            <w:r>
              <w:rPr>
                <w:b/>
                <w:sz w:val="24"/>
                <w:szCs w:val="24"/>
              </w:rPr>
              <w:t>3</w:t>
            </w:r>
          </w:p>
        </w:tc>
        <w:tc>
          <w:tcPr>
            <w:tcW w:w="1008" w:type="dxa"/>
          </w:tcPr>
          <w:p w:rsidR="00344B0F" w:rsidRDefault="001C2844">
            <w:pPr>
              <w:bidi/>
              <w:spacing w:after="0" w:line="240" w:lineRule="auto"/>
              <w:rPr>
                <w:sz w:val="24"/>
                <w:szCs w:val="24"/>
              </w:rPr>
            </w:pPr>
            <w:r>
              <w:rPr>
                <w:rFonts w:cs="Times New Roman"/>
                <w:rtl/>
              </w:rPr>
              <w:t>الفهم والتحليل</w:t>
            </w:r>
          </w:p>
        </w:tc>
        <w:tc>
          <w:tcPr>
            <w:tcW w:w="3870" w:type="dxa"/>
            <w:gridSpan w:val="2"/>
          </w:tcPr>
          <w:p w:rsidR="00344B0F" w:rsidRDefault="001C2844">
            <w:pPr>
              <w:jc w:val="center"/>
              <w:rPr>
                <w:sz w:val="28"/>
                <w:szCs w:val="28"/>
              </w:rPr>
            </w:pPr>
            <w:r>
              <w:rPr>
                <w:rFonts w:cs="Times New Roman"/>
                <w:sz w:val="28"/>
                <w:szCs w:val="28"/>
                <w:rtl/>
              </w:rPr>
              <w:t>المعالجة المحاسبية للنفقات العامة</w:t>
            </w:r>
            <w:r>
              <w:rPr>
                <w:sz w:val="28"/>
                <w:szCs w:val="28"/>
              </w:rPr>
              <w:t xml:space="preserve"> </w:t>
            </w:r>
          </w:p>
        </w:tc>
        <w:tc>
          <w:tcPr>
            <w:tcW w:w="1292" w:type="dxa"/>
          </w:tcPr>
          <w:p w:rsidR="00344B0F" w:rsidRDefault="00344B0F">
            <w:pPr>
              <w:bidi/>
              <w:spacing w:after="0" w:line="240" w:lineRule="auto"/>
              <w:rPr>
                <w:sz w:val="24"/>
                <w:szCs w:val="24"/>
              </w:rPr>
            </w:pPr>
          </w:p>
        </w:tc>
        <w:tc>
          <w:tcPr>
            <w:tcW w:w="1615" w:type="dxa"/>
          </w:tcPr>
          <w:p w:rsidR="00344B0F" w:rsidRDefault="001C2844">
            <w:pPr>
              <w:jc w:val="center"/>
            </w:pPr>
            <w:r>
              <w:rPr>
                <w:rFonts w:cs="Times New Roman"/>
                <w:rtl/>
              </w:rPr>
              <w:t>اسئلة شفهية وتحريرية والمناقشات</w:t>
            </w:r>
          </w:p>
        </w:tc>
      </w:tr>
      <w:tr w:rsidR="00344B0F">
        <w:trPr>
          <w:trHeight w:val="540"/>
          <w:jc w:val="right"/>
        </w:trPr>
        <w:tc>
          <w:tcPr>
            <w:tcW w:w="938" w:type="dxa"/>
          </w:tcPr>
          <w:p w:rsidR="00344B0F" w:rsidRDefault="001C2844">
            <w:pPr>
              <w:bidi/>
              <w:spacing w:after="0" w:line="240" w:lineRule="auto"/>
              <w:rPr>
                <w:sz w:val="24"/>
                <w:szCs w:val="24"/>
              </w:rPr>
            </w:pPr>
            <w:r>
              <w:rPr>
                <w:b/>
                <w:sz w:val="24"/>
                <w:szCs w:val="24"/>
              </w:rPr>
              <w:t>12</w:t>
            </w:r>
          </w:p>
        </w:tc>
        <w:tc>
          <w:tcPr>
            <w:tcW w:w="978" w:type="dxa"/>
          </w:tcPr>
          <w:p w:rsidR="00344B0F" w:rsidRDefault="001C2844">
            <w:pPr>
              <w:bidi/>
              <w:spacing w:after="0" w:line="240" w:lineRule="auto"/>
              <w:rPr>
                <w:sz w:val="24"/>
                <w:szCs w:val="24"/>
              </w:rPr>
            </w:pPr>
            <w:r>
              <w:rPr>
                <w:b/>
                <w:sz w:val="24"/>
                <w:szCs w:val="24"/>
              </w:rPr>
              <w:t>3</w:t>
            </w:r>
          </w:p>
        </w:tc>
        <w:tc>
          <w:tcPr>
            <w:tcW w:w="1008" w:type="dxa"/>
          </w:tcPr>
          <w:p w:rsidR="00344B0F" w:rsidRDefault="001C2844">
            <w:pPr>
              <w:bidi/>
              <w:spacing w:after="0" w:line="240" w:lineRule="auto"/>
              <w:rPr>
                <w:sz w:val="24"/>
                <w:szCs w:val="24"/>
              </w:rPr>
            </w:pPr>
            <w:r>
              <w:rPr>
                <w:rFonts w:cs="Times New Roman"/>
                <w:rtl/>
              </w:rPr>
              <w:t>الفهم والتحليل</w:t>
            </w:r>
          </w:p>
        </w:tc>
        <w:tc>
          <w:tcPr>
            <w:tcW w:w="3870" w:type="dxa"/>
            <w:gridSpan w:val="2"/>
          </w:tcPr>
          <w:p w:rsidR="00344B0F" w:rsidRDefault="001C2844">
            <w:pPr>
              <w:jc w:val="center"/>
              <w:rPr>
                <w:sz w:val="28"/>
                <w:szCs w:val="28"/>
              </w:rPr>
            </w:pPr>
            <w:r>
              <w:rPr>
                <w:rFonts w:cs="Times New Roman"/>
                <w:sz w:val="28"/>
                <w:szCs w:val="28"/>
                <w:rtl/>
              </w:rPr>
              <w:t>المعالجة المحاسبية للإيرادات العامة</w:t>
            </w:r>
          </w:p>
        </w:tc>
        <w:tc>
          <w:tcPr>
            <w:tcW w:w="1292" w:type="dxa"/>
          </w:tcPr>
          <w:p w:rsidR="00344B0F" w:rsidRDefault="00344B0F">
            <w:pPr>
              <w:bidi/>
              <w:spacing w:after="0" w:line="240" w:lineRule="auto"/>
              <w:rPr>
                <w:sz w:val="24"/>
                <w:szCs w:val="24"/>
              </w:rPr>
            </w:pPr>
          </w:p>
        </w:tc>
        <w:tc>
          <w:tcPr>
            <w:tcW w:w="1615" w:type="dxa"/>
          </w:tcPr>
          <w:p w:rsidR="00344B0F" w:rsidRDefault="001C2844">
            <w:pPr>
              <w:jc w:val="center"/>
            </w:pPr>
            <w:r>
              <w:rPr>
                <w:rFonts w:cs="Times New Roman"/>
                <w:rtl/>
              </w:rPr>
              <w:t>اسئلة شفهية وتحريرية والمناقشات</w:t>
            </w:r>
          </w:p>
        </w:tc>
      </w:tr>
      <w:tr w:rsidR="00344B0F">
        <w:trPr>
          <w:trHeight w:val="540"/>
          <w:jc w:val="right"/>
        </w:trPr>
        <w:tc>
          <w:tcPr>
            <w:tcW w:w="938" w:type="dxa"/>
          </w:tcPr>
          <w:p w:rsidR="00344B0F" w:rsidRDefault="001C2844">
            <w:pPr>
              <w:bidi/>
              <w:spacing w:after="0" w:line="240" w:lineRule="auto"/>
              <w:rPr>
                <w:sz w:val="24"/>
                <w:szCs w:val="24"/>
              </w:rPr>
            </w:pPr>
            <w:r>
              <w:rPr>
                <w:b/>
                <w:sz w:val="24"/>
                <w:szCs w:val="24"/>
              </w:rPr>
              <w:t>13</w:t>
            </w:r>
          </w:p>
        </w:tc>
        <w:tc>
          <w:tcPr>
            <w:tcW w:w="978" w:type="dxa"/>
          </w:tcPr>
          <w:p w:rsidR="00344B0F" w:rsidRDefault="001C2844">
            <w:pPr>
              <w:bidi/>
              <w:spacing w:after="0" w:line="240" w:lineRule="auto"/>
              <w:rPr>
                <w:sz w:val="24"/>
                <w:szCs w:val="24"/>
              </w:rPr>
            </w:pPr>
            <w:r>
              <w:rPr>
                <w:b/>
                <w:sz w:val="24"/>
                <w:szCs w:val="24"/>
              </w:rPr>
              <w:t>3</w:t>
            </w:r>
          </w:p>
        </w:tc>
        <w:tc>
          <w:tcPr>
            <w:tcW w:w="1008" w:type="dxa"/>
          </w:tcPr>
          <w:p w:rsidR="00344B0F" w:rsidRDefault="001C2844">
            <w:pPr>
              <w:bidi/>
              <w:spacing w:after="0" w:line="240" w:lineRule="auto"/>
              <w:rPr>
                <w:sz w:val="24"/>
                <w:szCs w:val="24"/>
              </w:rPr>
            </w:pPr>
            <w:r>
              <w:rPr>
                <w:rFonts w:cs="Times New Roman"/>
                <w:rtl/>
              </w:rPr>
              <w:t>الفهم والتحليل</w:t>
            </w:r>
          </w:p>
        </w:tc>
        <w:tc>
          <w:tcPr>
            <w:tcW w:w="3870" w:type="dxa"/>
            <w:gridSpan w:val="2"/>
          </w:tcPr>
          <w:p w:rsidR="00344B0F" w:rsidRDefault="001C2844">
            <w:pPr>
              <w:jc w:val="center"/>
              <w:rPr>
                <w:sz w:val="28"/>
                <w:szCs w:val="28"/>
              </w:rPr>
            </w:pPr>
            <w:r>
              <w:rPr>
                <w:rFonts w:cs="Times New Roman"/>
                <w:sz w:val="28"/>
                <w:szCs w:val="28"/>
                <w:rtl/>
              </w:rPr>
              <w:t>حل أمثلة عملية تتعلق بالنفقات والإيرادات العامة</w:t>
            </w:r>
            <w:r>
              <w:rPr>
                <w:sz w:val="28"/>
                <w:szCs w:val="28"/>
              </w:rPr>
              <w:t xml:space="preserve"> </w:t>
            </w:r>
          </w:p>
        </w:tc>
        <w:tc>
          <w:tcPr>
            <w:tcW w:w="1292" w:type="dxa"/>
          </w:tcPr>
          <w:p w:rsidR="00344B0F" w:rsidRDefault="00344B0F">
            <w:pPr>
              <w:bidi/>
              <w:spacing w:after="0" w:line="240" w:lineRule="auto"/>
              <w:rPr>
                <w:sz w:val="24"/>
                <w:szCs w:val="24"/>
              </w:rPr>
            </w:pPr>
          </w:p>
        </w:tc>
        <w:tc>
          <w:tcPr>
            <w:tcW w:w="1615" w:type="dxa"/>
          </w:tcPr>
          <w:p w:rsidR="00344B0F" w:rsidRDefault="001C2844">
            <w:pPr>
              <w:jc w:val="center"/>
            </w:pPr>
            <w:r>
              <w:rPr>
                <w:rFonts w:cs="Times New Roman"/>
                <w:rtl/>
              </w:rPr>
              <w:t>اسئلة شفهية وتحريرية والمناقشات</w:t>
            </w:r>
          </w:p>
        </w:tc>
      </w:tr>
      <w:tr w:rsidR="00344B0F">
        <w:trPr>
          <w:trHeight w:val="540"/>
          <w:jc w:val="right"/>
        </w:trPr>
        <w:tc>
          <w:tcPr>
            <w:tcW w:w="938" w:type="dxa"/>
          </w:tcPr>
          <w:p w:rsidR="00344B0F" w:rsidRDefault="001C2844">
            <w:pPr>
              <w:bidi/>
              <w:spacing w:after="0" w:line="240" w:lineRule="auto"/>
              <w:rPr>
                <w:sz w:val="24"/>
                <w:szCs w:val="24"/>
              </w:rPr>
            </w:pPr>
            <w:r>
              <w:rPr>
                <w:b/>
                <w:sz w:val="24"/>
                <w:szCs w:val="24"/>
              </w:rPr>
              <w:t>14</w:t>
            </w:r>
          </w:p>
        </w:tc>
        <w:tc>
          <w:tcPr>
            <w:tcW w:w="978" w:type="dxa"/>
          </w:tcPr>
          <w:p w:rsidR="00344B0F" w:rsidRDefault="001C2844">
            <w:pPr>
              <w:bidi/>
              <w:spacing w:after="0" w:line="240" w:lineRule="auto"/>
              <w:rPr>
                <w:sz w:val="24"/>
                <w:szCs w:val="24"/>
              </w:rPr>
            </w:pPr>
            <w:r>
              <w:rPr>
                <w:b/>
                <w:sz w:val="24"/>
                <w:szCs w:val="24"/>
              </w:rPr>
              <w:t>3</w:t>
            </w:r>
          </w:p>
        </w:tc>
        <w:tc>
          <w:tcPr>
            <w:tcW w:w="1008" w:type="dxa"/>
          </w:tcPr>
          <w:p w:rsidR="00344B0F" w:rsidRDefault="001C2844">
            <w:pPr>
              <w:bidi/>
              <w:spacing w:after="0" w:line="240" w:lineRule="auto"/>
              <w:rPr>
                <w:sz w:val="24"/>
                <w:szCs w:val="24"/>
              </w:rPr>
            </w:pPr>
            <w:r>
              <w:rPr>
                <w:rFonts w:cs="Times New Roman"/>
                <w:rtl/>
              </w:rPr>
              <w:t>الفهم والتحليل</w:t>
            </w:r>
          </w:p>
        </w:tc>
        <w:tc>
          <w:tcPr>
            <w:tcW w:w="3870" w:type="dxa"/>
            <w:gridSpan w:val="2"/>
          </w:tcPr>
          <w:p w:rsidR="00344B0F" w:rsidRDefault="001C2844">
            <w:pPr>
              <w:jc w:val="center"/>
              <w:rPr>
                <w:sz w:val="28"/>
                <w:szCs w:val="28"/>
              </w:rPr>
            </w:pPr>
            <w:r>
              <w:rPr>
                <w:rFonts w:cs="Times New Roman"/>
                <w:sz w:val="28"/>
                <w:szCs w:val="28"/>
                <w:rtl/>
              </w:rPr>
              <w:t>حل أمثلة عملية تتعلق بالنفقات والإيرادات العامة</w:t>
            </w:r>
          </w:p>
        </w:tc>
        <w:tc>
          <w:tcPr>
            <w:tcW w:w="1292" w:type="dxa"/>
          </w:tcPr>
          <w:p w:rsidR="00344B0F" w:rsidRDefault="00344B0F">
            <w:pPr>
              <w:bidi/>
              <w:spacing w:after="0" w:line="240" w:lineRule="auto"/>
              <w:rPr>
                <w:sz w:val="24"/>
                <w:szCs w:val="24"/>
              </w:rPr>
            </w:pPr>
          </w:p>
        </w:tc>
        <w:tc>
          <w:tcPr>
            <w:tcW w:w="1615" w:type="dxa"/>
          </w:tcPr>
          <w:p w:rsidR="00344B0F" w:rsidRDefault="001C2844">
            <w:pPr>
              <w:jc w:val="center"/>
            </w:pPr>
            <w:r>
              <w:rPr>
                <w:rFonts w:cs="Times New Roman"/>
                <w:rtl/>
              </w:rPr>
              <w:t>اسئلة شفهية وتحريرية والمناقشات</w:t>
            </w:r>
          </w:p>
        </w:tc>
      </w:tr>
      <w:tr w:rsidR="00344B0F">
        <w:trPr>
          <w:trHeight w:val="540"/>
          <w:jc w:val="right"/>
        </w:trPr>
        <w:tc>
          <w:tcPr>
            <w:tcW w:w="938" w:type="dxa"/>
          </w:tcPr>
          <w:p w:rsidR="00344B0F" w:rsidRDefault="001C2844">
            <w:pPr>
              <w:bidi/>
              <w:spacing w:after="0" w:line="240" w:lineRule="auto"/>
              <w:rPr>
                <w:sz w:val="24"/>
                <w:szCs w:val="24"/>
              </w:rPr>
            </w:pPr>
            <w:r>
              <w:rPr>
                <w:b/>
                <w:sz w:val="24"/>
                <w:szCs w:val="24"/>
              </w:rPr>
              <w:t>15</w:t>
            </w:r>
          </w:p>
        </w:tc>
        <w:tc>
          <w:tcPr>
            <w:tcW w:w="978" w:type="dxa"/>
          </w:tcPr>
          <w:p w:rsidR="00344B0F" w:rsidRDefault="001C2844">
            <w:pPr>
              <w:bidi/>
              <w:spacing w:after="0" w:line="240" w:lineRule="auto"/>
              <w:rPr>
                <w:sz w:val="24"/>
                <w:szCs w:val="24"/>
              </w:rPr>
            </w:pPr>
            <w:r>
              <w:rPr>
                <w:b/>
                <w:sz w:val="24"/>
                <w:szCs w:val="24"/>
              </w:rPr>
              <w:t>3</w:t>
            </w:r>
          </w:p>
        </w:tc>
        <w:tc>
          <w:tcPr>
            <w:tcW w:w="1008" w:type="dxa"/>
          </w:tcPr>
          <w:p w:rsidR="00344B0F" w:rsidRDefault="001C2844">
            <w:pPr>
              <w:bidi/>
              <w:spacing w:after="0" w:line="240" w:lineRule="auto"/>
              <w:rPr>
                <w:sz w:val="24"/>
                <w:szCs w:val="24"/>
              </w:rPr>
            </w:pPr>
            <w:r>
              <w:rPr>
                <w:rFonts w:cs="Times New Roman"/>
                <w:rtl/>
              </w:rPr>
              <w:t>الفهم والتحليل</w:t>
            </w:r>
          </w:p>
        </w:tc>
        <w:tc>
          <w:tcPr>
            <w:tcW w:w="3870" w:type="dxa"/>
            <w:gridSpan w:val="2"/>
          </w:tcPr>
          <w:p w:rsidR="00344B0F" w:rsidRDefault="001C2844">
            <w:pPr>
              <w:jc w:val="center"/>
              <w:rPr>
                <w:sz w:val="28"/>
                <w:szCs w:val="28"/>
              </w:rPr>
            </w:pPr>
            <w:r>
              <w:rPr>
                <w:rFonts w:cs="Times New Roman"/>
                <w:sz w:val="28"/>
                <w:szCs w:val="28"/>
                <w:rtl/>
              </w:rPr>
              <w:t>امتحان نهاية الكورس</w:t>
            </w:r>
            <w:r>
              <w:rPr>
                <w:sz w:val="28"/>
                <w:szCs w:val="28"/>
              </w:rPr>
              <w:t xml:space="preserve"> </w:t>
            </w:r>
          </w:p>
        </w:tc>
        <w:tc>
          <w:tcPr>
            <w:tcW w:w="1292" w:type="dxa"/>
          </w:tcPr>
          <w:p w:rsidR="00344B0F" w:rsidRDefault="00344B0F">
            <w:pPr>
              <w:bidi/>
              <w:spacing w:after="0" w:line="240" w:lineRule="auto"/>
              <w:rPr>
                <w:sz w:val="24"/>
                <w:szCs w:val="24"/>
              </w:rPr>
            </w:pPr>
          </w:p>
        </w:tc>
        <w:tc>
          <w:tcPr>
            <w:tcW w:w="1615" w:type="dxa"/>
          </w:tcPr>
          <w:p w:rsidR="00344B0F" w:rsidRDefault="001C2844">
            <w:pPr>
              <w:jc w:val="center"/>
            </w:pPr>
            <w:r>
              <w:rPr>
                <w:rFonts w:cs="Times New Roman"/>
                <w:rtl/>
              </w:rPr>
              <w:t>اسئلة شفهية وتحريرية والمناقشات</w:t>
            </w:r>
          </w:p>
        </w:tc>
      </w:tr>
    </w:tbl>
    <w:p w:rsidR="00344B0F" w:rsidRDefault="00344B0F">
      <w:pPr>
        <w:bidi/>
        <w:rPr>
          <w:sz w:val="24"/>
          <w:szCs w:val="24"/>
        </w:rPr>
      </w:pPr>
    </w:p>
    <w:p w:rsidR="00344B0F" w:rsidRDefault="00344B0F">
      <w:pPr>
        <w:bidi/>
        <w:rPr>
          <w:sz w:val="24"/>
          <w:szCs w:val="24"/>
        </w:rPr>
      </w:pPr>
    </w:p>
    <w:tbl>
      <w:tblPr>
        <w:tblStyle w:val="a2"/>
        <w:bidiVisual/>
        <w:tblW w:w="925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5"/>
        <w:gridCol w:w="6503"/>
      </w:tblGrid>
      <w:tr w:rsidR="00344B0F">
        <w:trPr>
          <w:trHeight w:val="600"/>
          <w:jc w:val="right"/>
        </w:trPr>
        <w:tc>
          <w:tcPr>
            <w:tcW w:w="9258" w:type="dxa"/>
            <w:gridSpan w:val="2"/>
          </w:tcPr>
          <w:p w:rsidR="00344B0F" w:rsidRDefault="001C2844">
            <w:pPr>
              <w:bidi/>
              <w:spacing w:after="0" w:line="240" w:lineRule="auto"/>
              <w:rPr>
                <w:sz w:val="24"/>
                <w:szCs w:val="24"/>
              </w:rPr>
            </w:pPr>
            <w:r>
              <w:rPr>
                <w:b/>
                <w:sz w:val="28"/>
                <w:szCs w:val="28"/>
                <w:rtl/>
              </w:rPr>
              <w:t xml:space="preserve">11- </w:t>
            </w:r>
            <w:r>
              <w:rPr>
                <w:rFonts w:cs="Times New Roman"/>
                <w:b/>
                <w:sz w:val="28"/>
                <w:szCs w:val="28"/>
                <w:rtl/>
              </w:rPr>
              <w:t>البنية التحتية</w:t>
            </w:r>
          </w:p>
        </w:tc>
      </w:tr>
      <w:tr w:rsidR="00344B0F">
        <w:trPr>
          <w:trHeight w:val="600"/>
          <w:jc w:val="right"/>
        </w:trPr>
        <w:tc>
          <w:tcPr>
            <w:tcW w:w="2755" w:type="dxa"/>
          </w:tcPr>
          <w:p w:rsidR="00344B0F" w:rsidRDefault="001C2844">
            <w:pPr>
              <w:numPr>
                <w:ilvl w:val="0"/>
                <w:numId w:val="2"/>
              </w:numPr>
              <w:bidi/>
              <w:spacing w:after="0" w:line="240" w:lineRule="auto"/>
              <w:ind w:hanging="360"/>
              <w:rPr>
                <w:color w:val="000000"/>
                <w:sz w:val="24"/>
                <w:szCs w:val="24"/>
              </w:rPr>
            </w:pPr>
            <w:r>
              <w:rPr>
                <w:rFonts w:cs="Times New Roman"/>
                <w:b/>
                <w:color w:val="000000"/>
                <w:sz w:val="24"/>
                <w:szCs w:val="24"/>
                <w:rtl/>
              </w:rPr>
              <w:lastRenderedPageBreak/>
              <w:t>الكتب المقررة المطلوبة</w:t>
            </w:r>
          </w:p>
        </w:tc>
        <w:tc>
          <w:tcPr>
            <w:tcW w:w="6503" w:type="dxa"/>
          </w:tcPr>
          <w:p w:rsidR="00344B0F" w:rsidRDefault="001C2844">
            <w:pPr>
              <w:bidi/>
              <w:spacing w:after="0" w:line="360" w:lineRule="auto"/>
              <w:ind w:left="360"/>
              <w:rPr>
                <w:sz w:val="28"/>
                <w:szCs w:val="28"/>
              </w:rPr>
            </w:pPr>
            <w:r>
              <w:rPr>
                <w:rFonts w:cs="Times New Roman"/>
                <w:b/>
                <w:sz w:val="28"/>
                <w:szCs w:val="28"/>
                <w:rtl/>
              </w:rPr>
              <w:t xml:space="preserve">حسن عبد الكريم، المحاسبة الحكومية، </w:t>
            </w:r>
            <w:r>
              <w:rPr>
                <w:b/>
                <w:sz w:val="28"/>
                <w:szCs w:val="28"/>
                <w:rtl/>
              </w:rPr>
              <w:t>2001</w:t>
            </w:r>
          </w:p>
          <w:p w:rsidR="00344B0F" w:rsidRDefault="00344B0F">
            <w:pPr>
              <w:bidi/>
              <w:spacing w:after="0" w:line="240" w:lineRule="auto"/>
              <w:rPr>
                <w:sz w:val="28"/>
                <w:szCs w:val="28"/>
              </w:rPr>
            </w:pPr>
          </w:p>
        </w:tc>
      </w:tr>
      <w:tr w:rsidR="00344B0F">
        <w:trPr>
          <w:trHeight w:val="640"/>
          <w:jc w:val="right"/>
        </w:trPr>
        <w:tc>
          <w:tcPr>
            <w:tcW w:w="2755" w:type="dxa"/>
          </w:tcPr>
          <w:p w:rsidR="00344B0F" w:rsidRDefault="001C2844">
            <w:pPr>
              <w:bidi/>
              <w:spacing w:after="0" w:line="240" w:lineRule="auto"/>
              <w:jc w:val="center"/>
              <w:rPr>
                <w:sz w:val="24"/>
                <w:szCs w:val="24"/>
              </w:rPr>
            </w:pPr>
            <w:r>
              <w:rPr>
                <w:b/>
                <w:sz w:val="24"/>
                <w:szCs w:val="24"/>
                <w:rtl/>
              </w:rPr>
              <w:t xml:space="preserve">2 – </w:t>
            </w:r>
            <w:r>
              <w:rPr>
                <w:rFonts w:cs="Times New Roman"/>
                <w:b/>
                <w:sz w:val="24"/>
                <w:szCs w:val="24"/>
                <w:rtl/>
              </w:rPr>
              <w:t>المراجع      الرئيسية</w:t>
            </w:r>
            <w:r>
              <w:rPr>
                <w:b/>
                <w:sz w:val="24"/>
                <w:szCs w:val="24"/>
                <w:rtl/>
              </w:rPr>
              <w:t>(</w:t>
            </w:r>
            <w:r>
              <w:rPr>
                <w:rFonts w:cs="Times New Roman"/>
                <w:b/>
                <w:sz w:val="24"/>
                <w:szCs w:val="24"/>
                <w:rtl/>
              </w:rPr>
              <w:t>المصادر</w:t>
            </w:r>
            <w:r>
              <w:rPr>
                <w:b/>
                <w:sz w:val="24"/>
                <w:szCs w:val="24"/>
                <w:rtl/>
              </w:rPr>
              <w:t>)</w:t>
            </w:r>
          </w:p>
        </w:tc>
        <w:tc>
          <w:tcPr>
            <w:tcW w:w="6503" w:type="dxa"/>
          </w:tcPr>
          <w:p w:rsidR="00344B0F" w:rsidRDefault="001C2844">
            <w:pPr>
              <w:numPr>
                <w:ilvl w:val="0"/>
                <w:numId w:val="5"/>
              </w:numPr>
              <w:tabs>
                <w:tab w:val="left" w:pos="320"/>
              </w:tabs>
              <w:bidi/>
              <w:spacing w:after="0" w:line="240" w:lineRule="auto"/>
              <w:ind w:left="179" w:firstLine="0"/>
              <w:rPr>
                <w:sz w:val="28"/>
                <w:szCs w:val="28"/>
              </w:rPr>
            </w:pPr>
            <w:r>
              <w:rPr>
                <w:rFonts w:cs="Times New Roman"/>
                <w:b/>
                <w:sz w:val="28"/>
                <w:szCs w:val="28"/>
                <w:rtl/>
              </w:rPr>
              <w:t>د</w:t>
            </w:r>
            <w:r>
              <w:rPr>
                <w:b/>
                <w:sz w:val="28"/>
                <w:szCs w:val="28"/>
                <w:rtl/>
              </w:rPr>
              <w:t>.</w:t>
            </w:r>
            <w:r>
              <w:rPr>
                <w:rFonts w:cs="Times New Roman"/>
                <w:b/>
                <w:sz w:val="28"/>
                <w:szCs w:val="28"/>
                <w:rtl/>
              </w:rPr>
              <w:t>بشرى نجم المشهداني وسناء احمد ياسين وسحر طلال ابراهيم، المحاسبة الحكومية</w:t>
            </w:r>
            <w:r>
              <w:rPr>
                <w:b/>
                <w:sz w:val="28"/>
                <w:szCs w:val="28"/>
                <w:rtl/>
              </w:rPr>
              <w:t xml:space="preserve">: </w:t>
            </w:r>
            <w:r>
              <w:rPr>
                <w:rFonts w:cs="Times New Roman"/>
                <w:b/>
                <w:sz w:val="28"/>
                <w:szCs w:val="28"/>
                <w:rtl/>
              </w:rPr>
              <w:t>مفاهيم نظرية وتطبيقات عملية،</w:t>
            </w:r>
            <w:r>
              <w:rPr>
                <w:b/>
                <w:sz w:val="28"/>
                <w:szCs w:val="28"/>
                <w:rtl/>
              </w:rPr>
              <w:t xml:space="preserve">2017 </w:t>
            </w:r>
          </w:p>
          <w:p w:rsidR="00344B0F" w:rsidRDefault="001C2844">
            <w:pPr>
              <w:numPr>
                <w:ilvl w:val="0"/>
                <w:numId w:val="5"/>
              </w:numPr>
              <w:tabs>
                <w:tab w:val="left" w:pos="320"/>
              </w:tabs>
              <w:bidi/>
              <w:spacing w:after="0" w:line="240" w:lineRule="auto"/>
              <w:ind w:left="179" w:firstLine="0"/>
              <w:rPr>
                <w:sz w:val="28"/>
                <w:szCs w:val="28"/>
              </w:rPr>
            </w:pPr>
            <w:r>
              <w:rPr>
                <w:rFonts w:cs="Times New Roman"/>
                <w:b/>
                <w:sz w:val="28"/>
                <w:szCs w:val="28"/>
                <w:rtl/>
              </w:rPr>
              <w:t xml:space="preserve">حنا رزوقي الصائغ، المحاسبة الحكومية وادارة المالية العامة، </w:t>
            </w:r>
            <w:r>
              <w:rPr>
                <w:b/>
                <w:sz w:val="28"/>
                <w:szCs w:val="28"/>
                <w:rtl/>
              </w:rPr>
              <w:t xml:space="preserve">1989   </w:t>
            </w:r>
          </w:p>
          <w:p w:rsidR="00344B0F" w:rsidRDefault="001C2844">
            <w:pPr>
              <w:numPr>
                <w:ilvl w:val="0"/>
                <w:numId w:val="5"/>
              </w:numPr>
              <w:tabs>
                <w:tab w:val="left" w:pos="320"/>
              </w:tabs>
              <w:bidi/>
              <w:spacing w:after="0" w:line="240" w:lineRule="auto"/>
              <w:ind w:left="179" w:firstLine="0"/>
              <w:rPr>
                <w:sz w:val="28"/>
                <w:szCs w:val="28"/>
              </w:rPr>
            </w:pPr>
            <w:r>
              <w:rPr>
                <w:rFonts w:cs="Times New Roman"/>
                <w:b/>
                <w:sz w:val="28"/>
                <w:szCs w:val="28"/>
                <w:rtl/>
              </w:rPr>
              <w:t xml:space="preserve">اسعد محمد علي وهاب العواد، اساسيات المحاسبة الحكومية ، </w:t>
            </w:r>
            <w:r>
              <w:rPr>
                <w:b/>
                <w:sz w:val="28"/>
                <w:szCs w:val="28"/>
                <w:rtl/>
              </w:rPr>
              <w:t>2011</w:t>
            </w:r>
          </w:p>
          <w:p w:rsidR="00344B0F" w:rsidRDefault="001C2844">
            <w:pPr>
              <w:numPr>
                <w:ilvl w:val="0"/>
                <w:numId w:val="5"/>
              </w:numPr>
              <w:tabs>
                <w:tab w:val="left" w:pos="320"/>
              </w:tabs>
              <w:bidi/>
              <w:spacing w:after="0" w:line="240" w:lineRule="auto"/>
              <w:ind w:left="179" w:firstLine="0"/>
              <w:rPr>
                <w:sz w:val="28"/>
                <w:szCs w:val="28"/>
              </w:rPr>
            </w:pPr>
            <w:r>
              <w:rPr>
                <w:rFonts w:cs="Times New Roman"/>
                <w:b/>
                <w:sz w:val="28"/>
                <w:szCs w:val="28"/>
                <w:rtl/>
              </w:rPr>
              <w:t>السلطان وابو المكارم، المحاسبة في التنظيمات الحكومية والتنظيمات الاجتماعية الاخرى</w:t>
            </w:r>
          </w:p>
          <w:p w:rsidR="00344B0F" w:rsidRDefault="001C2844">
            <w:pPr>
              <w:numPr>
                <w:ilvl w:val="0"/>
                <w:numId w:val="5"/>
              </w:numPr>
              <w:tabs>
                <w:tab w:val="left" w:pos="320"/>
              </w:tabs>
              <w:bidi/>
              <w:spacing w:after="0" w:line="360" w:lineRule="auto"/>
              <w:ind w:left="320" w:firstLine="0"/>
              <w:rPr>
                <w:sz w:val="24"/>
                <w:szCs w:val="24"/>
              </w:rPr>
            </w:pPr>
            <w:r>
              <w:rPr>
                <w:rFonts w:cs="Times New Roman"/>
                <w:b/>
                <w:sz w:val="28"/>
                <w:szCs w:val="28"/>
                <w:rtl/>
              </w:rPr>
              <w:t>القوانين والتعليمات العراقية ذات الصلة بالمحاسبة الحكومية</w:t>
            </w:r>
            <w:r>
              <w:rPr>
                <w:b/>
                <w:sz w:val="32"/>
                <w:szCs w:val="32"/>
              </w:rPr>
              <w:t xml:space="preserve">  </w:t>
            </w:r>
          </w:p>
        </w:tc>
      </w:tr>
      <w:tr w:rsidR="00344B0F">
        <w:trPr>
          <w:trHeight w:val="640"/>
          <w:jc w:val="right"/>
        </w:trPr>
        <w:tc>
          <w:tcPr>
            <w:tcW w:w="2755" w:type="dxa"/>
          </w:tcPr>
          <w:p w:rsidR="00344B0F" w:rsidRDefault="001C2844">
            <w:pPr>
              <w:numPr>
                <w:ilvl w:val="0"/>
                <w:numId w:val="3"/>
              </w:numPr>
              <w:bidi/>
              <w:spacing w:after="0" w:line="240" w:lineRule="auto"/>
              <w:ind w:hanging="360"/>
              <w:rPr>
                <w:color w:val="000000"/>
                <w:sz w:val="24"/>
                <w:szCs w:val="24"/>
              </w:rPr>
            </w:pPr>
            <w:r>
              <w:rPr>
                <w:rFonts w:cs="Times New Roman"/>
                <w:b/>
                <w:color w:val="000000"/>
                <w:sz w:val="24"/>
                <w:szCs w:val="24"/>
                <w:rtl/>
              </w:rPr>
              <w:t xml:space="preserve">الكتب والمراجع التي يوصي بيها </w:t>
            </w:r>
            <w:r>
              <w:rPr>
                <w:b/>
                <w:color w:val="000000"/>
                <w:sz w:val="24"/>
                <w:szCs w:val="24"/>
                <w:rtl/>
              </w:rPr>
              <w:t>(</w:t>
            </w:r>
            <w:r>
              <w:rPr>
                <w:rFonts w:cs="Times New Roman"/>
                <w:b/>
                <w:color w:val="000000"/>
                <w:sz w:val="24"/>
                <w:szCs w:val="24"/>
                <w:rtl/>
              </w:rPr>
              <w:t>المجلات العلمية،التقارير،</w:t>
            </w:r>
            <w:r>
              <w:rPr>
                <w:b/>
                <w:color w:val="000000"/>
                <w:sz w:val="24"/>
                <w:szCs w:val="24"/>
                <w:rtl/>
              </w:rPr>
              <w:t>......)</w:t>
            </w:r>
          </w:p>
        </w:tc>
        <w:tc>
          <w:tcPr>
            <w:tcW w:w="6503" w:type="dxa"/>
          </w:tcPr>
          <w:p w:rsidR="00344B0F" w:rsidRDefault="00344B0F">
            <w:pPr>
              <w:bidi/>
              <w:spacing w:after="0" w:line="240" w:lineRule="auto"/>
              <w:rPr>
                <w:sz w:val="24"/>
                <w:szCs w:val="24"/>
              </w:rPr>
            </w:pPr>
          </w:p>
        </w:tc>
      </w:tr>
      <w:tr w:rsidR="00344B0F">
        <w:trPr>
          <w:trHeight w:val="680"/>
          <w:jc w:val="right"/>
        </w:trPr>
        <w:tc>
          <w:tcPr>
            <w:tcW w:w="2755" w:type="dxa"/>
          </w:tcPr>
          <w:p w:rsidR="00344B0F" w:rsidRDefault="001C2844">
            <w:pPr>
              <w:numPr>
                <w:ilvl w:val="0"/>
                <w:numId w:val="3"/>
              </w:numPr>
              <w:bidi/>
              <w:spacing w:after="0" w:line="240" w:lineRule="auto"/>
              <w:ind w:hanging="360"/>
              <w:rPr>
                <w:color w:val="000000"/>
                <w:sz w:val="24"/>
                <w:szCs w:val="24"/>
              </w:rPr>
            </w:pPr>
            <w:r>
              <w:rPr>
                <w:rFonts w:cs="Times New Roman"/>
                <w:b/>
                <w:color w:val="000000"/>
                <w:sz w:val="24"/>
                <w:szCs w:val="24"/>
                <w:rtl/>
              </w:rPr>
              <w:t>المراجع الالكترونية،مواقع الانترنيت</w:t>
            </w:r>
            <w:r>
              <w:rPr>
                <w:b/>
                <w:color w:val="000000"/>
                <w:sz w:val="24"/>
                <w:szCs w:val="24"/>
                <w:rtl/>
              </w:rPr>
              <w:t>.....</w:t>
            </w:r>
          </w:p>
        </w:tc>
        <w:tc>
          <w:tcPr>
            <w:tcW w:w="6503" w:type="dxa"/>
          </w:tcPr>
          <w:p w:rsidR="00344B0F" w:rsidRDefault="00344B0F">
            <w:pPr>
              <w:bidi/>
              <w:spacing w:after="0" w:line="240" w:lineRule="auto"/>
              <w:rPr>
                <w:sz w:val="24"/>
                <w:szCs w:val="24"/>
              </w:rPr>
            </w:pPr>
          </w:p>
        </w:tc>
      </w:tr>
    </w:tbl>
    <w:p w:rsidR="00344B0F" w:rsidRDefault="00344B0F">
      <w:pPr>
        <w:bidi/>
        <w:rPr>
          <w:sz w:val="24"/>
          <w:szCs w:val="24"/>
        </w:rPr>
      </w:pPr>
    </w:p>
    <w:tbl>
      <w:tblPr>
        <w:tblStyle w:val="a3"/>
        <w:bidiVisual/>
        <w:tblW w:w="927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72"/>
      </w:tblGrid>
      <w:tr w:rsidR="00344B0F">
        <w:trPr>
          <w:trHeight w:val="580"/>
          <w:jc w:val="right"/>
        </w:trPr>
        <w:tc>
          <w:tcPr>
            <w:tcW w:w="9272" w:type="dxa"/>
          </w:tcPr>
          <w:p w:rsidR="00344B0F" w:rsidRDefault="001C2844">
            <w:pPr>
              <w:bidi/>
              <w:spacing w:after="0" w:line="240" w:lineRule="auto"/>
              <w:rPr>
                <w:sz w:val="24"/>
                <w:szCs w:val="24"/>
              </w:rPr>
            </w:pPr>
            <w:r>
              <w:rPr>
                <w:b/>
                <w:sz w:val="28"/>
                <w:szCs w:val="28"/>
                <w:rtl/>
              </w:rPr>
              <w:t xml:space="preserve">12- </w:t>
            </w:r>
            <w:r>
              <w:rPr>
                <w:rFonts w:cs="Times New Roman"/>
                <w:b/>
                <w:sz w:val="28"/>
                <w:szCs w:val="28"/>
                <w:rtl/>
              </w:rPr>
              <w:t>خطة تطوير المقرر الدراسي</w:t>
            </w:r>
          </w:p>
        </w:tc>
      </w:tr>
      <w:tr w:rsidR="00344B0F">
        <w:trPr>
          <w:trHeight w:val="1040"/>
          <w:jc w:val="right"/>
        </w:trPr>
        <w:tc>
          <w:tcPr>
            <w:tcW w:w="9272" w:type="dxa"/>
          </w:tcPr>
          <w:p w:rsidR="00344B0F" w:rsidRDefault="00344B0F">
            <w:pPr>
              <w:bidi/>
              <w:spacing w:after="0" w:line="240" w:lineRule="auto"/>
              <w:rPr>
                <w:sz w:val="24"/>
                <w:szCs w:val="24"/>
              </w:rPr>
            </w:pPr>
          </w:p>
          <w:p w:rsidR="00344B0F" w:rsidRDefault="00344B0F">
            <w:pPr>
              <w:bidi/>
              <w:spacing w:after="0" w:line="240" w:lineRule="auto"/>
              <w:rPr>
                <w:sz w:val="24"/>
                <w:szCs w:val="24"/>
              </w:rPr>
            </w:pPr>
          </w:p>
          <w:p w:rsidR="00344B0F" w:rsidRDefault="00344B0F">
            <w:pPr>
              <w:bidi/>
              <w:spacing w:after="0" w:line="240" w:lineRule="auto"/>
              <w:rPr>
                <w:sz w:val="24"/>
                <w:szCs w:val="24"/>
              </w:rPr>
            </w:pPr>
          </w:p>
          <w:p w:rsidR="00344B0F" w:rsidRDefault="00344B0F">
            <w:pPr>
              <w:bidi/>
              <w:spacing w:after="0" w:line="240" w:lineRule="auto"/>
              <w:rPr>
                <w:sz w:val="24"/>
                <w:szCs w:val="24"/>
              </w:rPr>
            </w:pPr>
          </w:p>
          <w:p w:rsidR="00344B0F" w:rsidRDefault="00344B0F">
            <w:pPr>
              <w:bidi/>
              <w:spacing w:after="0" w:line="240" w:lineRule="auto"/>
              <w:rPr>
                <w:sz w:val="24"/>
                <w:szCs w:val="24"/>
              </w:rPr>
            </w:pPr>
          </w:p>
          <w:p w:rsidR="00344B0F" w:rsidRDefault="00344B0F">
            <w:pPr>
              <w:bidi/>
              <w:spacing w:after="0" w:line="240" w:lineRule="auto"/>
              <w:rPr>
                <w:sz w:val="24"/>
                <w:szCs w:val="24"/>
              </w:rPr>
            </w:pPr>
          </w:p>
          <w:p w:rsidR="00344B0F" w:rsidRDefault="00344B0F">
            <w:pPr>
              <w:bidi/>
              <w:spacing w:after="0" w:line="240" w:lineRule="auto"/>
              <w:rPr>
                <w:sz w:val="24"/>
                <w:szCs w:val="24"/>
              </w:rPr>
            </w:pPr>
          </w:p>
          <w:p w:rsidR="00344B0F" w:rsidRDefault="00344B0F">
            <w:pPr>
              <w:bidi/>
              <w:spacing w:after="0" w:line="240" w:lineRule="auto"/>
              <w:rPr>
                <w:sz w:val="24"/>
                <w:szCs w:val="24"/>
              </w:rPr>
            </w:pPr>
          </w:p>
        </w:tc>
      </w:tr>
    </w:tbl>
    <w:p w:rsidR="00344B0F" w:rsidRDefault="00344B0F">
      <w:pPr>
        <w:bidi/>
        <w:rPr>
          <w:sz w:val="24"/>
          <w:szCs w:val="24"/>
        </w:rPr>
      </w:pPr>
    </w:p>
    <w:p w:rsidR="00344B0F" w:rsidRDefault="00344B0F">
      <w:pPr>
        <w:bidi/>
        <w:rPr>
          <w:sz w:val="24"/>
          <w:szCs w:val="24"/>
        </w:rPr>
      </w:pPr>
    </w:p>
    <w:p w:rsidR="00344B0F" w:rsidRDefault="00344B0F">
      <w:pPr>
        <w:bidi/>
        <w:rPr>
          <w:sz w:val="24"/>
          <w:szCs w:val="24"/>
        </w:rPr>
      </w:pPr>
    </w:p>
    <w:sectPr w:rsidR="00344B0F">
      <w:footerReference w:type="default" r:id="rId10"/>
      <w:pgSz w:w="11906" w:h="16838"/>
      <w:pgMar w:top="624" w:right="1440" w:bottom="1440" w:left="1440" w:header="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E74" w:rsidRDefault="00085E74">
      <w:pPr>
        <w:spacing w:after="0" w:line="240" w:lineRule="auto"/>
      </w:pPr>
      <w:r>
        <w:separator/>
      </w:r>
    </w:p>
  </w:endnote>
  <w:endnote w:type="continuationSeparator" w:id="0">
    <w:p w:rsidR="00085E74" w:rsidRDefault="00085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B0F" w:rsidRDefault="001C2844">
    <w:pPr>
      <w:tabs>
        <w:tab w:val="center" w:pos="4153"/>
        <w:tab w:val="right" w:pos="8306"/>
      </w:tabs>
      <w:spacing w:after="709" w:line="240" w:lineRule="auto"/>
      <w:jc w:val="center"/>
      <w:rPr>
        <w:color w:val="000000"/>
      </w:rPr>
    </w:pPr>
    <w:r>
      <w:rPr>
        <w:rFonts w:cs="Times New Roman"/>
        <w:color w:val="000000"/>
        <w:rtl/>
      </w:rPr>
      <w:t>الصفحة</w:t>
    </w:r>
    <w:r>
      <w:rPr>
        <w:color w:val="000000"/>
      </w:rPr>
      <w:t xml:space="preserve"> 6</w:t>
    </w: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-139699</wp:posOffset>
              </wp:positionH>
              <wp:positionV relativeFrom="paragraph">
                <wp:posOffset>101600</wp:posOffset>
              </wp:positionV>
              <wp:extent cx="2647950" cy="22225"/>
              <wp:effectExtent l="0" t="0" r="0" b="0"/>
              <wp:wrapNone/>
              <wp:docPr id="4" name="Straight Arrow Connector 4"/>
              <wp:cNvGraphicFramePr/>
              <a:graphic xmlns:a="http://schemas.openxmlformats.org/drawingml/2006/main">
                <a:graphicData uri="http://schemas.microsoft.com/office/word/2010/wordprocessingShape">
                  <wps:wsp>
                    <wps:cNvCnPr/>
                    <wps:spPr>
                      <a:xfrm>
                        <a:off x="4026788" y="3780000"/>
                        <a:ext cx="26384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-139699</wp:posOffset>
              </wp:positionH>
              <wp:positionV relativeFrom="paragraph">
                <wp:posOffset>101600</wp:posOffset>
              </wp:positionV>
              <wp:extent cx="2647950" cy="22225"/>
              <wp:effectExtent b="0" l="0" r="0" t="0"/>
              <wp:wrapNone/>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647950" cy="22225"/>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3213100</wp:posOffset>
              </wp:positionH>
              <wp:positionV relativeFrom="paragraph">
                <wp:posOffset>101600</wp:posOffset>
              </wp:positionV>
              <wp:extent cx="2647950" cy="22225"/>
              <wp:effectExtent l="0" t="0" r="0" b="0"/>
              <wp:wrapNone/>
              <wp:docPr id="3" name="Straight Arrow Connector 3"/>
              <wp:cNvGraphicFramePr/>
              <a:graphic xmlns:a="http://schemas.openxmlformats.org/drawingml/2006/main">
                <a:graphicData uri="http://schemas.microsoft.com/office/word/2010/wordprocessingShape">
                  <wps:wsp>
                    <wps:cNvCnPr/>
                    <wps:spPr>
                      <a:xfrm>
                        <a:off x="4026788" y="3780000"/>
                        <a:ext cx="26384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3213100</wp:posOffset>
              </wp:positionH>
              <wp:positionV relativeFrom="paragraph">
                <wp:posOffset>101600</wp:posOffset>
              </wp:positionV>
              <wp:extent cx="2647950" cy="22225"/>
              <wp:effectExtent b="0" l="0" r="0" t="0"/>
              <wp:wrapNone/>
              <wp:docPr id="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647950" cy="22225"/>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E74" w:rsidRDefault="00085E74">
      <w:pPr>
        <w:spacing w:after="0" w:line="240" w:lineRule="auto"/>
      </w:pPr>
      <w:r>
        <w:separator/>
      </w:r>
    </w:p>
  </w:footnote>
  <w:footnote w:type="continuationSeparator" w:id="0">
    <w:p w:rsidR="00085E74" w:rsidRDefault="00085E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3E6"/>
    <w:multiLevelType w:val="multilevel"/>
    <w:tmpl w:val="6722E2EA"/>
    <w:lvl w:ilvl="0">
      <w:start w:val="1"/>
      <w:numFmt w:val="bullet"/>
      <w:lvlText w:val="➢"/>
      <w:lvlJc w:val="righ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38276CCF"/>
    <w:multiLevelType w:val="multilevel"/>
    <w:tmpl w:val="09149E2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3A48293F"/>
    <w:multiLevelType w:val="multilevel"/>
    <w:tmpl w:val="105C0E3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416A2EC2"/>
    <w:multiLevelType w:val="multilevel"/>
    <w:tmpl w:val="E6F03030"/>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4">
    <w:nsid w:val="4DFE42ED"/>
    <w:multiLevelType w:val="multilevel"/>
    <w:tmpl w:val="93406CB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44B0F"/>
    <w:rsid w:val="00085E74"/>
    <w:rsid w:val="001C2844"/>
    <w:rsid w:val="00290E54"/>
    <w:rsid w:val="00344B0F"/>
    <w:rsid w:val="00ED79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2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3295</Characters>
  <Application>Microsoft Office Word</Application>
  <DocSecurity>0</DocSecurity>
  <Lines>27</Lines>
  <Paragraphs>7</Paragraphs>
  <ScaleCrop>false</ScaleCrop>
  <Company>Enjoy My Fine Releases.</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DR.Ahmed Saker 2o1O</cp:lastModifiedBy>
  <cp:revision>4</cp:revision>
  <dcterms:created xsi:type="dcterms:W3CDTF">2023-09-13T07:45:00Z</dcterms:created>
  <dcterms:modified xsi:type="dcterms:W3CDTF">2023-11-29T06:51:00Z</dcterms:modified>
</cp:coreProperties>
</file>