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90" w:rsidRDefault="007540A2">
      <w:pPr>
        <w:shd w:val="clear" w:color="auto" w:fill="FFFFFF"/>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hidden="0" allowOverlap="1">
            <wp:simplePos x="0" y="0"/>
            <wp:positionH relativeFrom="column">
              <wp:posOffset>-173354</wp:posOffset>
            </wp:positionH>
            <wp:positionV relativeFrom="paragraph">
              <wp:posOffset>306705</wp:posOffset>
            </wp:positionV>
            <wp:extent cx="1551940" cy="1551940"/>
            <wp:effectExtent l="63500" t="63500" r="63500" b="63500"/>
            <wp:wrapSquare wrapText="bothSides" distT="0" distB="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551940" cy="1551940"/>
                    </a:xfrm>
                    <a:prstGeom prst="rect">
                      <a:avLst/>
                    </a:prstGeom>
                    <a:ln w="63500">
                      <a:solidFill>
                        <a:srgbClr val="333333"/>
                      </a:solidFill>
                      <a:prstDash val="solid"/>
                    </a:ln>
                  </pic:spPr>
                </pic:pic>
              </a:graphicData>
            </a:graphic>
          </wp:anchor>
        </w:drawing>
      </w:r>
    </w:p>
    <w:p w:rsidR="00995890" w:rsidRDefault="007540A2">
      <w:r>
        <w:rPr>
          <w:noProof/>
        </w:rPr>
        <mc:AlternateContent>
          <mc:Choice Requires="wps">
            <w:drawing>
              <wp:anchor distT="0" distB="0" distL="114300" distR="114300" simplePos="0" relativeHeight="251659264" behindDoc="0" locked="0" layoutInCell="1" hidden="0" allowOverlap="1">
                <wp:simplePos x="0" y="0"/>
                <wp:positionH relativeFrom="column">
                  <wp:posOffset>1514403</wp:posOffset>
                </wp:positionH>
                <wp:positionV relativeFrom="paragraph">
                  <wp:posOffset>94124</wp:posOffset>
                </wp:positionV>
                <wp:extent cx="3407410" cy="1457864"/>
                <wp:effectExtent l="0" t="0" r="2540" b="9525"/>
                <wp:wrapNone/>
                <wp:docPr id="5" name="Text Box 5"/>
                <wp:cNvGraphicFramePr/>
                <a:graphic xmlns:a="http://schemas.openxmlformats.org/drawingml/2006/main">
                  <a:graphicData uri="http://schemas.microsoft.com/office/word/2010/wordprocessingShape">
                    <wps:wsp>
                      <wps:cNvSpPr txBox="1"/>
                      <wps:spPr>
                        <a:xfrm>
                          <a:off x="0" y="0"/>
                          <a:ext cx="3407410" cy="14578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40A2" w:rsidRPr="003B1E68" w:rsidRDefault="007540A2">
                            <w:pPr>
                              <w:rPr>
                                <w:rFonts w:ascii="Simplified Arabic" w:hAnsi="Simplified Arabic" w:cs="Simplified Arabic"/>
                                <w:sz w:val="28"/>
                                <w:szCs w:val="28"/>
                                <w:rtl/>
                                <w:lang w:bidi="ar-IQ"/>
                              </w:rPr>
                            </w:pPr>
                            <w:r w:rsidRPr="003B1E68">
                              <w:rPr>
                                <w:rFonts w:ascii="Simplified Arabic" w:hAnsi="Simplified Arabic" w:cs="Simplified Arabic"/>
                                <w:sz w:val="28"/>
                                <w:szCs w:val="28"/>
                                <w:rtl/>
                                <w:lang w:bidi="ar-IQ"/>
                              </w:rPr>
                              <w:t>وزارة التعليم العالي والبحث العلمي</w:t>
                            </w:r>
                          </w:p>
                          <w:p w:rsidR="007540A2" w:rsidRPr="003B1E68" w:rsidRDefault="007540A2">
                            <w:pPr>
                              <w:rPr>
                                <w:rFonts w:ascii="Simplified Arabic" w:hAnsi="Simplified Arabic" w:cs="Simplified Arabic"/>
                                <w:sz w:val="28"/>
                                <w:szCs w:val="28"/>
                                <w:rtl/>
                                <w:lang w:bidi="ar-IQ"/>
                              </w:rPr>
                            </w:pPr>
                            <w:r w:rsidRPr="003B1E68">
                              <w:rPr>
                                <w:rFonts w:ascii="Simplified Arabic" w:hAnsi="Simplified Arabic" w:cs="Simplified Arabic"/>
                                <w:sz w:val="28"/>
                                <w:szCs w:val="28"/>
                                <w:rtl/>
                                <w:lang w:bidi="ar-IQ"/>
                              </w:rPr>
                              <w:t>جهاز الاشراف والتقويم العلمي</w:t>
                            </w:r>
                          </w:p>
                          <w:p w:rsidR="007540A2" w:rsidRPr="003B1E68" w:rsidRDefault="007540A2">
                            <w:pPr>
                              <w:rPr>
                                <w:rFonts w:ascii="Simplified Arabic" w:hAnsi="Simplified Arabic" w:cs="Simplified Arabic"/>
                                <w:sz w:val="28"/>
                                <w:szCs w:val="28"/>
                                <w:rtl/>
                                <w:lang w:bidi="ar-IQ"/>
                              </w:rPr>
                            </w:pPr>
                            <w:r w:rsidRPr="003B1E68">
                              <w:rPr>
                                <w:rFonts w:ascii="Simplified Arabic" w:hAnsi="Simplified Arabic" w:cs="Simplified Arabic"/>
                                <w:sz w:val="28"/>
                                <w:szCs w:val="28"/>
                                <w:rtl/>
                                <w:lang w:bidi="ar-IQ"/>
                              </w:rPr>
                              <w:t>دائرة ضمان الجودة والاعتماد الأكاديمي</w:t>
                            </w:r>
                          </w:p>
                          <w:p w:rsidR="007540A2" w:rsidRPr="003B1E68" w:rsidRDefault="007540A2">
                            <w:pPr>
                              <w:rPr>
                                <w:rFonts w:ascii="Simplified Arabic" w:hAnsi="Simplified Arabic" w:cs="Simplified Arabic"/>
                                <w:sz w:val="28"/>
                                <w:szCs w:val="28"/>
                                <w:lang w:bidi="ar-IQ"/>
                              </w:rPr>
                            </w:pPr>
                            <w:r w:rsidRPr="003B1E68">
                              <w:rPr>
                                <w:rFonts w:ascii="Simplified Arabic" w:hAnsi="Simplified Arabic" w:cs="Simplified Arabic"/>
                                <w:sz w:val="28"/>
                                <w:szCs w:val="28"/>
                                <w:rtl/>
                                <w:lang w:bidi="ar-IQ"/>
                              </w:rPr>
                              <w:t>قسم الاعتماد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9.25pt;margin-top:7.4pt;width:268.3pt;height:11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" fillcolor="white [3201]" stroked="f" strokeweight=".5pt">
                <v:textbox>
                  <w:txbxContent>
                    <w:p w:rsidR="007540A2" w:rsidRPr="003B1E68" w:rsidRDefault="007540A2">
                      <w:pPr>
                        <w:rPr>
                          <w:rFonts w:ascii="Simplified Arabic" w:hAnsi="Simplified Arabic" w:cs="Simplified Arabic"/>
                          <w:sz w:val="28"/>
                          <w:szCs w:val="28"/>
                          <w:rtl/>
                          <w:lang w:bidi="ar-IQ"/>
                        </w:rPr>
                      </w:pPr>
                      <w:r w:rsidRPr="003B1E68">
                        <w:rPr>
                          <w:rFonts w:ascii="Simplified Arabic" w:hAnsi="Simplified Arabic" w:cs="Simplified Arabic"/>
                          <w:sz w:val="28"/>
                          <w:szCs w:val="28"/>
                          <w:rtl/>
                          <w:lang w:bidi="ar-IQ"/>
                        </w:rPr>
                        <w:t>وزارة التعليم العالي والبحث العلمي</w:t>
                      </w:r>
                    </w:p>
                    <w:p w:rsidR="007540A2" w:rsidRPr="003B1E68" w:rsidRDefault="007540A2">
                      <w:pPr>
                        <w:rPr>
                          <w:rFonts w:ascii="Simplified Arabic" w:hAnsi="Simplified Arabic" w:cs="Simplified Arabic"/>
                          <w:sz w:val="28"/>
                          <w:szCs w:val="28"/>
                          <w:rtl/>
                          <w:lang w:bidi="ar-IQ"/>
                        </w:rPr>
                      </w:pPr>
                      <w:r w:rsidRPr="003B1E68">
                        <w:rPr>
                          <w:rFonts w:ascii="Simplified Arabic" w:hAnsi="Simplified Arabic" w:cs="Simplified Arabic"/>
                          <w:sz w:val="28"/>
                          <w:szCs w:val="28"/>
                          <w:rtl/>
                          <w:lang w:bidi="ar-IQ"/>
                        </w:rPr>
                        <w:t>جهاز الاشراف والتقويم العلمي</w:t>
                      </w:r>
                    </w:p>
                    <w:p w:rsidR="007540A2" w:rsidRPr="003B1E68" w:rsidRDefault="007540A2">
                      <w:pPr>
                        <w:rPr>
                          <w:rFonts w:ascii="Simplified Arabic" w:hAnsi="Simplified Arabic" w:cs="Simplified Arabic"/>
                          <w:sz w:val="28"/>
                          <w:szCs w:val="28"/>
                          <w:rtl/>
                          <w:lang w:bidi="ar-IQ"/>
                        </w:rPr>
                      </w:pPr>
                      <w:r w:rsidRPr="003B1E68">
                        <w:rPr>
                          <w:rFonts w:ascii="Simplified Arabic" w:hAnsi="Simplified Arabic" w:cs="Simplified Arabic"/>
                          <w:sz w:val="28"/>
                          <w:szCs w:val="28"/>
                          <w:rtl/>
                          <w:lang w:bidi="ar-IQ"/>
                        </w:rPr>
                        <w:t>دائرة ضمان الجودة والاعتماد الأكاديمي</w:t>
                      </w:r>
                    </w:p>
                    <w:p w:rsidR="007540A2" w:rsidRPr="003B1E68" w:rsidRDefault="007540A2">
                      <w:pPr>
                        <w:rPr>
                          <w:rFonts w:ascii="Simplified Arabic" w:hAnsi="Simplified Arabic" w:cs="Simplified Arabic"/>
                          <w:sz w:val="28"/>
                          <w:szCs w:val="28"/>
                          <w:lang w:bidi="ar-IQ"/>
                        </w:rPr>
                      </w:pPr>
                      <w:r w:rsidRPr="003B1E68">
                        <w:rPr>
                          <w:rFonts w:ascii="Simplified Arabic" w:hAnsi="Simplified Arabic" w:cs="Simplified Arabic"/>
                          <w:sz w:val="28"/>
                          <w:szCs w:val="28"/>
                          <w:rtl/>
                          <w:lang w:bidi="ar-IQ"/>
                        </w:rPr>
                        <w:t>قسم الاعتماد</w:t>
                      </w:r>
                    </w:p>
                  </w:txbxContent>
                </v:textbox>
              </v:shape>
            </w:pict>
          </mc:Fallback>
        </mc:AlternateContent>
      </w:r>
    </w:p>
    <w:p w:rsidR="00995890" w:rsidRDefault="00995890"/>
    <w:p w:rsidR="00995890" w:rsidRDefault="00995890"/>
    <w:p w:rsidR="00995890" w:rsidRDefault="00995890">
      <w:pPr>
        <w:tabs>
          <w:tab w:val="left" w:pos="4563"/>
        </w:tabs>
        <w:rPr>
          <w:rFonts w:ascii="Simplified Arabic" w:eastAsia="Simplified Arabic" w:hAnsi="Simplified Arabic" w:cs="Simplified Arabic"/>
          <w:sz w:val="52"/>
          <w:szCs w:val="52"/>
        </w:rPr>
      </w:pPr>
    </w:p>
    <w:p w:rsidR="00995890" w:rsidRDefault="007540A2">
      <w:pPr>
        <w:tabs>
          <w:tab w:val="left" w:pos="4563"/>
        </w:tabs>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Pr>
          <w:noProof/>
        </w:rPr>
        <mc:AlternateContent>
          <mc:Choice Requires="wps">
            <w:drawing>
              <wp:anchor distT="0" distB="0" distL="114300" distR="114300" simplePos="0" relativeHeight="251660288" behindDoc="0" locked="0" layoutInCell="1" hidden="0" allowOverlap="1">
                <wp:simplePos x="0" y="0"/>
                <wp:positionH relativeFrom="column">
                  <wp:posOffset>-970003</wp:posOffset>
                </wp:positionH>
                <wp:positionV relativeFrom="paragraph">
                  <wp:posOffset>1860429</wp:posOffset>
                </wp:positionV>
                <wp:extent cx="4666147" cy="2424023"/>
                <wp:effectExtent l="19050" t="19050" r="20320" b="14605"/>
                <wp:wrapNone/>
                <wp:docPr id="4" name="Rounded Rectangle 4"/>
                <wp:cNvGraphicFramePr/>
                <a:graphic xmlns:a="http://schemas.openxmlformats.org/drawingml/2006/main">
                  <a:graphicData uri="http://schemas.microsoft.com/office/word/2010/wordprocessingShape">
                    <wps:wsp>
                      <wps:cNvSpPr/>
                      <wps:spPr>
                        <a:xfrm>
                          <a:off x="0" y="0"/>
                          <a:ext cx="4666147" cy="2424023"/>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7540A2" w:rsidRDefault="007540A2">
                            <w:pPr>
                              <w:jc w:val="center"/>
                              <w:textDirection w:val="btL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540A2" w:rsidRDefault="007540A2">
                            <w:pPr>
                              <w:jc w:val="right"/>
                              <w:textDirection w:val="btLr"/>
                            </w:pPr>
                          </w:p>
                          <w:p w:rsidR="007540A2" w:rsidRDefault="007540A2">
                            <w:pPr>
                              <w:jc w:val="right"/>
                              <w:textDirection w:val="btLr"/>
                            </w:pPr>
                          </w:p>
                        </w:txbxContent>
                      </wps:txbx>
                      <wps:bodyPr spcFirstLastPara="1" wrap="square" lIns="91425" tIns="45700" rIns="91425" bIns="45700" anchor="t" anchorCtr="0">
                        <a:noAutofit/>
                      </wps:bodyPr>
                    </wps:wsp>
                  </a:graphicData>
                </a:graphic>
              </wp:anchor>
            </w:drawing>
          </mc:Choice>
          <mc:Fallback>
            <w:pict>
              <v:roundrect id="Rounded Rectangle 4" o:spid="_x0000_s1027" style="position:absolute;left:0;text-align:left;margin-left:-76.4pt;margin-top:146.5pt;width:367.4pt;height:190.8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" fillcolor="#5b9bd5" strokecolor="#f2f2f2" strokeweight="3pt">
                <v:stroke startarrowwidth="narrow" startarrowlength="short" endarrowwidth="narrow" endarrowlength="short" joinstyle="miter"/>
                <v:textbox inset="2.53958mm,1.2694mm,2.53958mm,1.2694mm">
                  <w:txbxContent>
                    <w:p w:rsidR="007540A2" w:rsidRDefault="007540A2">
                      <w:pPr>
                        <w:jc w:val="center"/>
                        <w:textDirection w:val="btL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540A2" w:rsidRDefault="007540A2">
                      <w:pPr>
                        <w:jc w:val="right"/>
                        <w:textDirection w:val="btLr"/>
                      </w:pPr>
                    </w:p>
                    <w:p w:rsidR="007540A2" w:rsidRDefault="007540A2">
                      <w:pPr>
                        <w:jc w:val="right"/>
                        <w:textDirection w:val="btLr"/>
                      </w:pPr>
                    </w:p>
                  </w:txbxContent>
                </v:textbox>
              </v:roundrect>
            </w:pict>
          </mc:Fallback>
        </mc:AlternateContent>
      </w:r>
    </w:p>
    <w:p w:rsidR="00995890" w:rsidRDefault="00995890">
      <w:pPr>
        <w:rPr>
          <w:rFonts w:ascii="Simplified Arabic" w:eastAsia="Simplified Arabic" w:hAnsi="Simplified Arabic" w:cs="Simplified Arabic"/>
          <w:sz w:val="72"/>
          <w:szCs w:val="72"/>
        </w:rPr>
      </w:pPr>
    </w:p>
    <w:p w:rsidR="00995890" w:rsidRDefault="00995890">
      <w:pPr>
        <w:rPr>
          <w:rFonts w:ascii="Simplified Arabic" w:eastAsia="Simplified Arabic" w:hAnsi="Simplified Arabic" w:cs="Simplified Arabic"/>
          <w:sz w:val="72"/>
          <w:szCs w:val="72"/>
        </w:rPr>
      </w:pPr>
    </w:p>
    <w:p w:rsidR="00995890" w:rsidRDefault="00995890">
      <w:pPr>
        <w:jc w:val="center"/>
        <w:rPr>
          <w:rFonts w:ascii="Simplified Arabic" w:eastAsia="Simplified Arabic" w:hAnsi="Simplified Arabic" w:cs="Simplified Arabic"/>
          <w:sz w:val="72"/>
          <w:szCs w:val="72"/>
        </w:rPr>
      </w:pPr>
    </w:p>
    <w:p w:rsidR="00995890" w:rsidRDefault="007540A2">
      <w:pPr>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995890" w:rsidRDefault="007540A2">
      <w:pPr>
        <w:shd w:val="clear" w:color="auto" w:fill="FFFFFF"/>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995890" w:rsidRDefault="007540A2">
      <w:pPr>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995890" w:rsidRDefault="007540A2">
      <w:pPr>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995890" w:rsidRDefault="007540A2">
      <w:pPr>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995890" w:rsidRDefault="007540A2">
      <w:pPr>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995890" w:rsidRDefault="00995890">
      <w:pPr>
        <w:shd w:val="clear" w:color="auto" w:fill="FFFFFF"/>
        <w:spacing w:before="240"/>
        <w:ind w:left="-90"/>
        <w:jc w:val="both"/>
        <w:rPr>
          <w:rFonts w:ascii="Traditional Arabic" w:eastAsia="Traditional Arabic" w:hAnsi="Traditional Arabic" w:cs="Traditional Arabic"/>
          <w:sz w:val="32"/>
          <w:szCs w:val="32"/>
        </w:rPr>
      </w:pPr>
    </w:p>
    <w:p w:rsidR="00995890" w:rsidRDefault="00995890">
      <w:pPr>
        <w:shd w:val="clear" w:color="auto" w:fill="FFFFFF"/>
        <w:spacing w:before="240"/>
        <w:ind w:left="-90"/>
        <w:jc w:val="both"/>
        <w:rPr>
          <w:rFonts w:ascii="Traditional Arabic" w:eastAsia="Traditional Arabic" w:hAnsi="Traditional Arabic" w:cs="Traditional Arabic"/>
          <w:sz w:val="32"/>
          <w:szCs w:val="32"/>
        </w:rPr>
      </w:pPr>
    </w:p>
    <w:p w:rsidR="00995890" w:rsidRDefault="00995890">
      <w:pPr>
        <w:shd w:val="clear" w:color="auto" w:fill="FFFFFF"/>
        <w:spacing w:before="240"/>
        <w:ind w:left="-90"/>
        <w:jc w:val="both"/>
        <w:rPr>
          <w:rFonts w:ascii="Traditional Arabic" w:eastAsia="Traditional Arabic" w:hAnsi="Traditional Arabic" w:cs="Traditional Arabic"/>
          <w:sz w:val="32"/>
          <w:szCs w:val="32"/>
        </w:rPr>
      </w:pPr>
    </w:p>
    <w:p w:rsidR="00995890" w:rsidRDefault="00995890">
      <w:pPr>
        <w:shd w:val="clear" w:color="auto" w:fill="FFFFFF"/>
        <w:spacing w:before="240"/>
        <w:ind w:left="-90"/>
        <w:jc w:val="both"/>
        <w:rPr>
          <w:rFonts w:ascii="Traditional Arabic" w:eastAsia="Traditional Arabic" w:hAnsi="Traditional Arabic" w:cs="Traditional Arabic"/>
          <w:sz w:val="32"/>
          <w:szCs w:val="32"/>
        </w:rPr>
      </w:pPr>
    </w:p>
    <w:p w:rsidR="00995890" w:rsidRDefault="00995890">
      <w:pPr>
        <w:shd w:val="clear" w:color="auto" w:fill="FFFFFF"/>
        <w:ind w:left="-625"/>
        <w:jc w:val="center"/>
        <w:rPr>
          <w:rFonts w:ascii="Traditional Arabic" w:eastAsia="Traditional Arabic" w:hAnsi="Traditional Arabic" w:cs="Traditional Arabic"/>
          <w:sz w:val="32"/>
          <w:szCs w:val="32"/>
        </w:rPr>
      </w:pPr>
    </w:p>
    <w:p w:rsidR="00995890" w:rsidRDefault="00995890">
      <w:pPr>
        <w:shd w:val="clear" w:color="auto" w:fill="FFFFFF"/>
        <w:rPr>
          <w:rFonts w:ascii="Traditional Arabic" w:eastAsia="Traditional Arabic" w:hAnsi="Traditional Arabic" w:cs="Traditional Arabic"/>
          <w:sz w:val="32"/>
          <w:szCs w:val="32"/>
        </w:rPr>
      </w:pPr>
    </w:p>
    <w:p w:rsidR="00995890" w:rsidRDefault="00995890">
      <w:pPr>
        <w:shd w:val="clear" w:color="auto" w:fill="FFFFFF"/>
        <w:rPr>
          <w:rFonts w:ascii="Traditional Arabic" w:eastAsia="Traditional Arabic" w:hAnsi="Traditional Arabic" w:cs="Traditional Arabic"/>
          <w:sz w:val="32"/>
          <w:szCs w:val="32"/>
        </w:rPr>
      </w:pPr>
    </w:p>
    <w:p w:rsidR="00995890" w:rsidRDefault="007540A2">
      <w:pPr>
        <w:shd w:val="clear" w:color="auto" w:fill="FFFFFF"/>
        <w:ind w:left="-625"/>
        <w:rPr>
          <w:sz w:val="32"/>
          <w:szCs w:val="32"/>
        </w:rPr>
      </w:pPr>
      <w:r>
        <w:rPr>
          <w:b/>
          <w:sz w:val="32"/>
          <w:szCs w:val="32"/>
          <w:rtl/>
        </w:rPr>
        <w:t xml:space="preserve">          مفاهيم ومصطلحات: </w:t>
      </w:r>
    </w:p>
    <w:p w:rsidR="00995890" w:rsidRDefault="00995890">
      <w:pPr>
        <w:shd w:val="clear" w:color="auto" w:fill="FFFFFF"/>
        <w:ind w:left="-625"/>
        <w:rPr>
          <w:sz w:val="32"/>
          <w:szCs w:val="32"/>
        </w:rPr>
      </w:pPr>
    </w:p>
    <w:p w:rsidR="00995890" w:rsidRDefault="007540A2">
      <w:pPr>
        <w:shd w:val="clear" w:color="auto" w:fill="FFFFFF"/>
        <w:ind w:left="90" w:hanging="715"/>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995890" w:rsidRDefault="007540A2">
      <w:pPr>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995890" w:rsidRDefault="007540A2">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995890" w:rsidRDefault="007540A2">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995890" w:rsidRDefault="007540A2">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995890" w:rsidRDefault="007540A2">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995890" w:rsidRDefault="007540A2">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995890" w:rsidRDefault="007540A2">
      <w:pPr>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rsidR="00995890" w:rsidRDefault="00995890">
      <w:pPr>
        <w:shd w:val="clear" w:color="auto" w:fill="FFFFFF"/>
        <w:ind w:left="90"/>
        <w:jc w:val="both"/>
        <w:rPr>
          <w:rFonts w:ascii="Simplified Arabic" w:eastAsia="Simplified Arabic" w:hAnsi="Simplified Arabic" w:cs="Simplified Arabic"/>
          <w:sz w:val="28"/>
          <w:szCs w:val="28"/>
        </w:rPr>
      </w:pPr>
    </w:p>
    <w:p w:rsidR="00995890" w:rsidRDefault="00995890">
      <w:pPr>
        <w:shd w:val="clear" w:color="auto" w:fill="FFFFFF"/>
        <w:ind w:left="90"/>
        <w:jc w:val="both"/>
        <w:rPr>
          <w:rFonts w:ascii="Simplified Arabic" w:eastAsia="Simplified Arabic" w:hAnsi="Simplified Arabic" w:cs="Simplified Arabic"/>
          <w:sz w:val="28"/>
          <w:szCs w:val="28"/>
        </w:rPr>
      </w:pPr>
    </w:p>
    <w:p w:rsidR="00995890" w:rsidRDefault="00995890">
      <w:pPr>
        <w:shd w:val="clear" w:color="auto" w:fill="FFFFFF"/>
        <w:ind w:left="90"/>
        <w:jc w:val="both"/>
        <w:rPr>
          <w:rFonts w:ascii="Simplified Arabic" w:eastAsia="Simplified Arabic" w:hAnsi="Simplified Arabic" w:cs="Simplified Arabic"/>
          <w:sz w:val="28"/>
          <w:szCs w:val="28"/>
        </w:rPr>
      </w:pPr>
    </w:p>
    <w:p w:rsidR="00995890" w:rsidRDefault="00995890">
      <w:pPr>
        <w:shd w:val="clear" w:color="auto" w:fill="FFFFFF"/>
        <w:ind w:left="90"/>
        <w:jc w:val="both"/>
        <w:rPr>
          <w:rFonts w:ascii="Simplified Arabic" w:eastAsia="Simplified Arabic" w:hAnsi="Simplified Arabic" w:cs="Simplified Arabic"/>
          <w:sz w:val="28"/>
          <w:szCs w:val="28"/>
        </w:rPr>
      </w:pPr>
    </w:p>
    <w:p w:rsidR="00995890" w:rsidRDefault="00995890">
      <w:pPr>
        <w:shd w:val="clear" w:color="auto" w:fill="FFFFFF"/>
        <w:ind w:left="90"/>
        <w:jc w:val="both"/>
        <w:rPr>
          <w:rFonts w:ascii="Simplified Arabic" w:eastAsia="Simplified Arabic" w:hAnsi="Simplified Arabic" w:cs="Simplified Arabic"/>
          <w:sz w:val="28"/>
          <w:szCs w:val="28"/>
        </w:rPr>
      </w:pPr>
    </w:p>
    <w:p w:rsidR="00995890" w:rsidRDefault="00995890">
      <w:pPr>
        <w:shd w:val="clear" w:color="auto" w:fill="FFFFFF"/>
        <w:ind w:left="90"/>
        <w:jc w:val="both"/>
        <w:rPr>
          <w:rFonts w:ascii="Simplified Arabic" w:eastAsia="Simplified Arabic" w:hAnsi="Simplified Arabic" w:cs="Simplified Arabic"/>
          <w:sz w:val="28"/>
          <w:szCs w:val="28"/>
        </w:rPr>
      </w:pPr>
    </w:p>
    <w:p w:rsidR="00995890" w:rsidRDefault="00995890">
      <w:pPr>
        <w:shd w:val="clear" w:color="auto" w:fill="FFFFFF"/>
        <w:ind w:left="90"/>
        <w:jc w:val="both"/>
        <w:rPr>
          <w:rFonts w:ascii="Simplified Arabic" w:eastAsia="Simplified Arabic" w:hAnsi="Simplified Arabic" w:cs="Simplified Arabic"/>
          <w:sz w:val="28"/>
          <w:szCs w:val="28"/>
        </w:rPr>
      </w:pPr>
    </w:p>
    <w:p w:rsidR="00995890" w:rsidRDefault="00995890">
      <w:pPr>
        <w:shd w:val="clear" w:color="auto" w:fill="FFFFFF"/>
        <w:ind w:left="90"/>
        <w:jc w:val="both"/>
        <w:rPr>
          <w:rFonts w:ascii="Simplified Arabic" w:eastAsia="Simplified Arabic" w:hAnsi="Simplified Arabic" w:cs="Simplified Arabic"/>
          <w:sz w:val="28"/>
          <w:szCs w:val="28"/>
        </w:rPr>
      </w:pPr>
    </w:p>
    <w:p w:rsidR="00995890" w:rsidRDefault="00995890">
      <w:pPr>
        <w:shd w:val="clear" w:color="auto" w:fill="FFFFFF"/>
        <w:ind w:left="90"/>
        <w:jc w:val="both"/>
        <w:rPr>
          <w:rFonts w:ascii="Simplified Arabic" w:eastAsia="Simplified Arabic" w:hAnsi="Simplified Arabic" w:cs="Simplified Arabic"/>
          <w:sz w:val="28"/>
          <w:szCs w:val="28"/>
        </w:rPr>
      </w:pPr>
    </w:p>
    <w:p w:rsidR="00995890" w:rsidRDefault="007540A2">
      <w:pPr>
        <w:shd w:val="clear" w:color="auto" w:fill="FFFFFF"/>
        <w:ind w:left="-625"/>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rsidR="00995890" w:rsidRDefault="00995890">
      <w:pPr>
        <w:rPr>
          <w:rFonts w:ascii="Traditional Arabic" w:eastAsia="Traditional Arabic" w:hAnsi="Traditional Arabic" w:cs="Traditional Arabic"/>
          <w:sz w:val="32"/>
          <w:szCs w:val="32"/>
        </w:rPr>
      </w:pPr>
    </w:p>
    <w:p w:rsidR="00995890" w:rsidRDefault="007540A2">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 ..بغداد............ </w:t>
      </w:r>
    </w:p>
    <w:p w:rsidR="00995890" w:rsidRDefault="007540A2">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..الادارة والاقتصاد................</w:t>
      </w:r>
    </w:p>
    <w:p w:rsidR="00995890" w:rsidRDefault="007540A2">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..العلوم المالية والمصرفية.............</w:t>
      </w:r>
    </w:p>
    <w:p w:rsidR="00995890" w:rsidRDefault="007540A2" w:rsidP="002F70FA">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2F70FA">
        <w:rPr>
          <w:rFonts w:ascii="Traditional Arabic" w:eastAsia="Traditional Arabic" w:hAnsi="Traditional Arabic" w:cs="Traditional Arabic" w:hint="cs"/>
          <w:b/>
          <w:sz w:val="32"/>
          <w:szCs w:val="32"/>
          <w:rtl/>
        </w:rPr>
        <w:t xml:space="preserve">دراسات الجدوى المالية </w:t>
      </w:r>
      <w:r>
        <w:rPr>
          <w:rFonts w:ascii="Traditional Arabic" w:eastAsia="Traditional Arabic" w:hAnsi="Traditional Arabic" w:cs="Traditional Arabic" w:hint="cs"/>
          <w:b/>
          <w:sz w:val="32"/>
          <w:szCs w:val="32"/>
          <w:rtl/>
        </w:rPr>
        <w:t xml:space="preserve"> </w:t>
      </w:r>
      <w:r>
        <w:rPr>
          <w:rFonts w:ascii="Traditional Arabic" w:eastAsia="Traditional Arabic" w:hAnsi="Traditional Arabic" w:cs="Traditional Arabic"/>
          <w:b/>
          <w:sz w:val="32"/>
          <w:szCs w:val="32"/>
          <w:rtl/>
        </w:rPr>
        <w:t>....</w:t>
      </w:r>
    </w:p>
    <w:p w:rsidR="00995890" w:rsidRDefault="007540A2">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..العلوم المالية والمصرفية....</w:t>
      </w:r>
    </w:p>
    <w:p w:rsidR="00995890" w:rsidRDefault="007540A2">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فصلي</w:t>
      </w:r>
    </w:p>
    <w:p w:rsidR="00995890" w:rsidRDefault="007540A2">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20/3/2024</w:t>
      </w:r>
    </w:p>
    <w:p w:rsidR="00995890" w:rsidRDefault="007540A2">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p>
    <w:p w:rsidR="00995890" w:rsidRDefault="007540A2">
      <w:pPr>
        <w:ind w:hanging="766"/>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995890" w:rsidRDefault="00995890">
      <w:pPr>
        <w:tabs>
          <w:tab w:val="left" w:pos="306"/>
        </w:tabs>
        <w:ind w:right="-1080"/>
        <w:rPr>
          <w:rFonts w:ascii="Traditional Arabic" w:eastAsia="Traditional Arabic" w:hAnsi="Traditional Arabic" w:cs="Traditional Arabic"/>
          <w:sz w:val="32"/>
          <w:szCs w:val="32"/>
        </w:rPr>
      </w:pPr>
    </w:p>
    <w:p w:rsidR="00995890" w:rsidRDefault="007540A2">
      <w:pPr>
        <w:tabs>
          <w:tab w:val="left" w:pos="306"/>
        </w:tabs>
        <w:ind w:right="-1080"/>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1312" behindDoc="0" locked="0" layoutInCell="1" hidden="0" allowOverlap="1">
                <wp:simplePos x="0" y="0"/>
                <wp:positionH relativeFrom="column">
                  <wp:posOffset>3467100</wp:posOffset>
                </wp:positionH>
                <wp:positionV relativeFrom="paragraph">
                  <wp:posOffset>287020</wp:posOffset>
                </wp:positionV>
                <wp:extent cx="2632710" cy="103505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flipH="1">
                          <a:off x="0" y="0"/>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540A2" w:rsidRDefault="007540A2">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8" style="position:absolute;left:0;text-align:left;margin-left:273pt;margin-top:22.6pt;width:207.3pt;height:81.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" strokecolor="white">
                <v:stroke startarrowwidth="narrow" startarrowlength="short" endarrowwidth="narrow" endarrowlength="short"/>
                <v:textbox inset="2.53958mm,1.2694mm,2.53958mm,1.2694mm">
                  <w:txbxContent>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540A2" w:rsidRDefault="007540A2">
                      <w:pPr>
                        <w:jc w:val="right"/>
                        <w:textDirection w:val="btLr"/>
                      </w:pP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simplePos x="0" y="0"/>
                <wp:positionH relativeFrom="column">
                  <wp:posOffset>-76198</wp:posOffset>
                </wp:positionH>
                <wp:positionV relativeFrom="paragraph">
                  <wp:posOffset>287020</wp:posOffset>
                </wp:positionV>
                <wp:extent cx="2632710" cy="103505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flipH="1">
                          <a:off x="0" y="0"/>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540A2" w:rsidRDefault="007540A2">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9" style="position:absolute;left:0;text-align:left;margin-left:-6pt;margin-top:22.6pt;width:207.3pt;height:81.5pt;flip:x;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" strokecolor="white">
                <v:stroke startarrowwidth="narrow" startarrowlength="short" endarrowwidth="narrow" endarrowlength="short"/>
                <v:textbox inset="2.53958mm,1.2694mm,2.53958mm,1.2694mm">
                  <w:txbxContent>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7540A2" w:rsidRDefault="007540A2">
                      <w:pPr>
                        <w:ind w:left="180" w:right="180" w:firstLine="350"/>
                        <w:jc w:val="right"/>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540A2" w:rsidRDefault="007540A2">
                      <w:pPr>
                        <w:jc w:val="right"/>
                        <w:textDirection w:val="btLr"/>
                      </w:pPr>
                    </w:p>
                  </w:txbxContent>
                </v:textbox>
                <w10:wrap type="square"/>
              </v:rect>
            </w:pict>
          </mc:Fallback>
        </mc:AlternateContent>
      </w:r>
    </w:p>
    <w:p w:rsidR="00995890" w:rsidRDefault="00995890">
      <w:pPr>
        <w:tabs>
          <w:tab w:val="left" w:pos="306"/>
        </w:tabs>
        <w:ind w:right="-1080"/>
        <w:rPr>
          <w:rFonts w:ascii="Traditional Arabic" w:eastAsia="Traditional Arabic" w:hAnsi="Traditional Arabic" w:cs="Traditional Arabic"/>
          <w:sz w:val="32"/>
          <w:szCs w:val="32"/>
        </w:rPr>
      </w:pPr>
    </w:p>
    <w:p w:rsidR="00995890" w:rsidRDefault="00995890">
      <w:pPr>
        <w:tabs>
          <w:tab w:val="left" w:pos="306"/>
        </w:tabs>
        <w:ind w:right="-1080"/>
        <w:rPr>
          <w:rFonts w:ascii="Traditional Arabic" w:eastAsia="Traditional Arabic" w:hAnsi="Traditional Arabic" w:cs="Traditional Arabic"/>
          <w:sz w:val="32"/>
          <w:szCs w:val="32"/>
        </w:rPr>
      </w:pPr>
    </w:p>
    <w:p w:rsidR="00995890" w:rsidRDefault="00995890">
      <w:pPr>
        <w:tabs>
          <w:tab w:val="left" w:pos="306"/>
        </w:tabs>
        <w:ind w:right="-1080"/>
        <w:rPr>
          <w:rFonts w:ascii="Traditional Arabic" w:eastAsia="Traditional Arabic" w:hAnsi="Traditional Arabic" w:cs="Traditional Arabic"/>
          <w:sz w:val="32"/>
          <w:szCs w:val="32"/>
        </w:rPr>
      </w:pPr>
    </w:p>
    <w:p w:rsidR="00995890" w:rsidRDefault="00995890">
      <w:pPr>
        <w:tabs>
          <w:tab w:val="left" w:pos="306"/>
        </w:tabs>
        <w:ind w:right="-1080" w:hanging="874"/>
        <w:rPr>
          <w:rFonts w:ascii="Traditional Arabic" w:eastAsia="Traditional Arabic" w:hAnsi="Traditional Arabic" w:cs="Traditional Arabic"/>
          <w:sz w:val="32"/>
          <w:szCs w:val="32"/>
        </w:rPr>
      </w:pPr>
    </w:p>
    <w:p w:rsidR="00995890" w:rsidRDefault="007540A2">
      <w:pPr>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995890" w:rsidRDefault="00995890">
      <w:pPr>
        <w:rPr>
          <w:rFonts w:ascii="Traditional Arabic" w:eastAsia="Traditional Arabic" w:hAnsi="Traditional Arabic" w:cs="Traditional Arabic"/>
          <w:sz w:val="32"/>
          <w:szCs w:val="32"/>
        </w:rPr>
      </w:pPr>
    </w:p>
    <w:p w:rsidR="00995890" w:rsidRDefault="007540A2">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995890" w:rsidRDefault="007540A2">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995890" w:rsidRDefault="007540A2">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995890" w:rsidRDefault="007540A2">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995890" w:rsidRDefault="007540A2">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rsidR="00995890" w:rsidRDefault="007540A2">
      <w:pPr>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995890" w:rsidRDefault="007540A2">
      <w:pPr>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lastRenderedPageBreak/>
        <w:t xml:space="preserve">                                                                                                      </w:t>
      </w:r>
      <w:r>
        <w:rPr>
          <w:rFonts w:ascii="Traditional Arabic" w:eastAsia="Traditional Arabic" w:hAnsi="Traditional Arabic" w:cs="Traditional Arabic"/>
          <w:b/>
          <w:sz w:val="36"/>
          <w:szCs w:val="36"/>
          <w:rtl/>
        </w:rPr>
        <w:t xml:space="preserve">مصادقة السيد العميد     </w:t>
      </w:r>
    </w:p>
    <w:p w:rsidR="00995890" w:rsidRDefault="007540A2">
      <w:pPr>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p>
    <w:p w:rsidR="00995890" w:rsidRDefault="007540A2">
      <w:pPr>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ab/>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95890">
        <w:trPr>
          <w:jc w:val="right"/>
        </w:trPr>
        <w:tc>
          <w:tcPr>
            <w:tcW w:w="9642" w:type="dxa"/>
            <w:shd w:val="clear" w:color="auto" w:fill="DEEAF6"/>
          </w:tcPr>
          <w:p w:rsidR="00995890" w:rsidRDefault="007540A2">
            <w:pPr>
              <w:numPr>
                <w:ilvl w:val="0"/>
                <w:numId w:val="9"/>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995890">
        <w:trPr>
          <w:jc w:val="right"/>
        </w:trPr>
        <w:tc>
          <w:tcPr>
            <w:tcW w:w="9642" w:type="dxa"/>
          </w:tcPr>
          <w:p w:rsidR="00995890" w:rsidRDefault="007540A2">
            <w:pPr>
              <w:rPr>
                <w:rFonts w:ascii="Simplified Arabic" w:eastAsia="Simplified Arabic" w:hAnsi="Simplified Arabic" w:cs="Simplified Arabic"/>
                <w:sz w:val="28"/>
                <w:szCs w:val="28"/>
              </w:rPr>
            </w:pPr>
            <w:r>
              <w:rPr>
                <w:rFonts w:ascii="Cairo" w:eastAsia="Cairo" w:hAnsi="Cairo"/>
                <w:color w:val="03193E"/>
                <w:sz w:val="30"/>
                <w:szCs w:val="30"/>
                <w:highlight w:val="white"/>
                <w:rtl/>
              </w:rPr>
              <w:t>ان رؤية الكلية هي السير بكليتنا لتاخذ مكانتها تحت شمس الجودة المعبر عنها ، ليس باستخدام اساليب البحث العلمي المحض ، وانما باشاعة الحوار ،وتعلم احترام الرأي الاخر ، وقبول الاخر ، والتخلق بمبادئ العلم المتمثلة بالحياد المزدان بالموقف المعزز بالمعلومات والمعلومات المستقاة من الواقع وطالما ان الوقائع متغيرة فأن الافكار عليها ان تتغير وابتكار الوسائل لوعيها ومضاهاتها ، واعطاء المكانة للعقل واخضاع كل شيءالى محكمة العقل</w:t>
            </w:r>
            <w:r>
              <w:rPr>
                <w:rFonts w:ascii="Cairo" w:eastAsia="Cairo" w:hAnsi="Cairo" w:cs="Cairo"/>
                <w:color w:val="03193E"/>
                <w:sz w:val="30"/>
                <w:szCs w:val="30"/>
                <w:highlight w:val="white"/>
                <w:rtl/>
              </w:rPr>
              <w:t>.</w:t>
            </w:r>
          </w:p>
        </w:tc>
      </w:tr>
    </w:tbl>
    <w:p w:rsidR="00995890" w:rsidRDefault="00995890">
      <w:pPr>
        <w:shd w:val="clear" w:color="auto" w:fill="FFFFFF"/>
        <w:spacing w:after="200"/>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95890">
        <w:trPr>
          <w:trHeight w:val="450"/>
          <w:jc w:val="right"/>
        </w:trPr>
        <w:tc>
          <w:tcPr>
            <w:tcW w:w="9642" w:type="dxa"/>
            <w:shd w:val="clear" w:color="auto" w:fill="DEEAF6"/>
          </w:tcPr>
          <w:p w:rsidR="00995890" w:rsidRDefault="007540A2">
            <w:pPr>
              <w:numPr>
                <w:ilvl w:val="0"/>
                <w:numId w:val="9"/>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995890">
        <w:trPr>
          <w:jc w:val="right"/>
        </w:trPr>
        <w:tc>
          <w:tcPr>
            <w:tcW w:w="9642" w:type="dxa"/>
          </w:tcPr>
          <w:p w:rsidR="00995890" w:rsidRDefault="007540A2">
            <w:pPr>
              <w:rPr>
                <w:rFonts w:ascii="Simplified Arabic" w:eastAsia="Simplified Arabic" w:hAnsi="Simplified Arabic" w:cs="Simplified Arabic"/>
                <w:sz w:val="28"/>
                <w:szCs w:val="28"/>
              </w:rPr>
            </w:pPr>
            <w:r>
              <w:rPr>
                <w:rFonts w:ascii="Cairo" w:eastAsia="Cairo" w:hAnsi="Cairo"/>
                <w:color w:val="03193E"/>
                <w:sz w:val="30"/>
                <w:szCs w:val="30"/>
                <w:highlight w:val="white"/>
                <w:rtl/>
              </w:rPr>
              <w:t>ان رسالة الكلية</w:t>
            </w:r>
            <w:r>
              <w:rPr>
                <w:rFonts w:ascii="Cairo" w:eastAsia="Cairo" w:hAnsi="Cairo" w:cs="Cairo"/>
                <w:color w:val="03193E"/>
                <w:sz w:val="30"/>
                <w:szCs w:val="30"/>
                <w:highlight w:val="white"/>
                <w:rtl/>
              </w:rPr>
              <w:t xml:space="preserve">  </w:t>
            </w:r>
            <w:r>
              <w:rPr>
                <w:rFonts w:ascii="Cairo" w:eastAsia="Cairo" w:hAnsi="Cairo"/>
                <w:color w:val="03193E"/>
                <w:sz w:val="30"/>
                <w:szCs w:val="30"/>
                <w:highlight w:val="white"/>
                <w:rtl/>
              </w:rPr>
              <w:t>هي التعريف بالمبادئ العلمية والطروحات والافكار والمدارس الفكرية من منابعها الاصلية وبمختلف اتجاهاتها ، وليس ماهو خاص وتخصصي محض ، بل يتعداها الى ولوج تيارات المعرفة في مراحلها المختلفة منذ ماقبل العلم ومابعد ان اصبحت علماً وفي</w:t>
            </w:r>
            <w:r>
              <w:rPr>
                <w:rFonts w:ascii="Cairo" w:eastAsia="Cairo" w:hAnsi="Cairo" w:cs="Cairo"/>
                <w:color w:val="03193E"/>
                <w:sz w:val="30"/>
                <w:szCs w:val="30"/>
                <w:highlight w:val="white"/>
                <w:rtl/>
              </w:rPr>
              <w:t xml:space="preserve">  </w:t>
            </w:r>
            <w:r>
              <w:rPr>
                <w:rFonts w:ascii="Cairo" w:eastAsia="Cairo" w:hAnsi="Cairo"/>
                <w:color w:val="03193E"/>
                <w:sz w:val="30"/>
                <w:szCs w:val="30"/>
                <w:highlight w:val="white"/>
                <w:rtl/>
              </w:rPr>
              <w:t>مجالات</w:t>
            </w:r>
            <w:r>
              <w:rPr>
                <w:rFonts w:ascii="Cairo" w:eastAsia="Cairo" w:hAnsi="Cairo" w:cs="Cairo"/>
                <w:color w:val="03193E"/>
                <w:sz w:val="30"/>
                <w:szCs w:val="30"/>
                <w:highlight w:val="white"/>
                <w:rtl/>
              </w:rPr>
              <w:t xml:space="preserve">  </w:t>
            </w:r>
            <w:r>
              <w:rPr>
                <w:rFonts w:ascii="Cairo" w:eastAsia="Cairo" w:hAnsi="Cairo"/>
                <w:color w:val="03193E"/>
                <w:sz w:val="30"/>
                <w:szCs w:val="30"/>
                <w:highlight w:val="white"/>
                <w:rtl/>
              </w:rPr>
              <w:t>الفكر الاقتصادي والاداري والمحاسبي والاحصائي والتي تعنى بهذا الجانب</w:t>
            </w:r>
            <w:r>
              <w:rPr>
                <w:rFonts w:ascii="Cairo" w:eastAsia="Cairo" w:hAnsi="Cairo" w:cs="Cairo"/>
                <w:color w:val="03193E"/>
                <w:sz w:val="30"/>
                <w:szCs w:val="30"/>
                <w:highlight w:val="white"/>
                <w:rtl/>
              </w:rPr>
              <w:t>.</w:t>
            </w:r>
          </w:p>
        </w:tc>
      </w:tr>
    </w:tbl>
    <w:p w:rsidR="00995890" w:rsidRDefault="00995890">
      <w:pPr>
        <w:shd w:val="clear" w:color="auto" w:fill="FFFFFF"/>
        <w:spacing w:after="200"/>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95890">
        <w:trPr>
          <w:trHeight w:val="450"/>
          <w:jc w:val="right"/>
        </w:trPr>
        <w:tc>
          <w:tcPr>
            <w:tcW w:w="9642" w:type="dxa"/>
            <w:shd w:val="clear" w:color="auto" w:fill="DEEAF6"/>
          </w:tcPr>
          <w:p w:rsidR="00995890" w:rsidRDefault="007540A2">
            <w:pPr>
              <w:numPr>
                <w:ilvl w:val="0"/>
                <w:numId w:val="9"/>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995890">
        <w:trPr>
          <w:jc w:val="right"/>
        </w:trPr>
        <w:tc>
          <w:tcPr>
            <w:tcW w:w="9642" w:type="dxa"/>
          </w:tcPr>
          <w:p w:rsidR="00995890" w:rsidRDefault="007540A2" w:rsidP="002F70FA">
            <w:pPr>
              <w:numPr>
                <w:ilvl w:val="0"/>
                <w:numId w:val="2"/>
              </w:numPr>
              <w:pBdr>
                <w:top w:val="nil"/>
                <w:left w:val="nil"/>
                <w:bottom w:val="nil"/>
                <w:right w:val="nil"/>
                <w:between w:val="nil"/>
              </w:pBdr>
              <w:shd w:val="clear" w:color="auto" w:fill="FFFFFF"/>
              <w:spacing w:after="200" w:line="276" w:lineRule="auto"/>
              <w:rPr>
                <w:color w:val="000000"/>
                <w:sz w:val="24"/>
                <w:szCs w:val="24"/>
              </w:rPr>
            </w:pPr>
            <w:r>
              <w:rPr>
                <w:rFonts w:ascii="Calibri" w:eastAsia="Calibri" w:hAnsi="Calibri" w:cs="Calibri"/>
                <w:color w:val="000000"/>
                <w:sz w:val="24"/>
                <w:szCs w:val="24"/>
                <w:rtl/>
              </w:rPr>
              <w:t xml:space="preserve">تعليم الطلبة مبادئ </w:t>
            </w:r>
            <w:r w:rsidR="002F70FA">
              <w:rPr>
                <w:rFonts w:ascii="Calibri" w:eastAsia="Calibri" w:hAnsi="Calibri" w:cs="Calibri" w:hint="cs"/>
                <w:color w:val="000000"/>
                <w:sz w:val="24"/>
                <w:szCs w:val="24"/>
                <w:rtl/>
              </w:rPr>
              <w:t xml:space="preserve">الاستثمار المالي </w:t>
            </w:r>
          </w:p>
          <w:p w:rsidR="00995890" w:rsidRDefault="007540A2">
            <w:pPr>
              <w:numPr>
                <w:ilvl w:val="0"/>
                <w:numId w:val="2"/>
              </w:numPr>
              <w:pBdr>
                <w:top w:val="nil"/>
                <w:left w:val="nil"/>
                <w:bottom w:val="nil"/>
                <w:right w:val="nil"/>
                <w:between w:val="nil"/>
              </w:pBdr>
              <w:shd w:val="clear" w:color="auto" w:fill="FFFFFF"/>
              <w:spacing w:after="200" w:line="276" w:lineRule="auto"/>
              <w:rPr>
                <w:color w:val="000000"/>
                <w:sz w:val="24"/>
                <w:szCs w:val="24"/>
              </w:rPr>
            </w:pPr>
            <w:r>
              <w:rPr>
                <w:rFonts w:ascii="Calibri" w:eastAsia="Calibri" w:hAnsi="Calibri" w:cs="Calibri"/>
                <w:color w:val="000000"/>
                <w:sz w:val="24"/>
                <w:szCs w:val="24"/>
                <w:rtl/>
              </w:rPr>
              <w:t>التركيز على اعطاء ثقافة اقتصادية عامة.</w:t>
            </w:r>
          </w:p>
          <w:p w:rsidR="00995890" w:rsidRDefault="007540A2">
            <w:pPr>
              <w:numPr>
                <w:ilvl w:val="0"/>
                <w:numId w:val="2"/>
              </w:numPr>
              <w:pBdr>
                <w:top w:val="nil"/>
                <w:left w:val="nil"/>
                <w:bottom w:val="nil"/>
                <w:right w:val="nil"/>
                <w:between w:val="nil"/>
              </w:pBdr>
              <w:shd w:val="clear" w:color="auto" w:fill="FFFFFF"/>
              <w:spacing w:after="200" w:line="276" w:lineRule="auto"/>
              <w:rPr>
                <w:color w:val="000000"/>
                <w:sz w:val="24"/>
                <w:szCs w:val="24"/>
              </w:rPr>
            </w:pPr>
            <w:r>
              <w:rPr>
                <w:rFonts w:ascii="Calibri" w:eastAsia="Calibri" w:hAnsi="Calibri" w:cs="Calibri"/>
                <w:color w:val="000000"/>
                <w:sz w:val="24"/>
                <w:szCs w:val="24"/>
                <w:rtl/>
              </w:rPr>
              <w:t>التركيز في الامثلة على جوانب المالية والمصرفية والتمويل.</w:t>
            </w:r>
          </w:p>
          <w:p w:rsidR="00995890" w:rsidRDefault="007540A2">
            <w:pPr>
              <w:numPr>
                <w:ilvl w:val="0"/>
                <w:numId w:val="2"/>
              </w:numPr>
              <w:pBdr>
                <w:top w:val="nil"/>
                <w:left w:val="nil"/>
                <w:bottom w:val="nil"/>
                <w:right w:val="nil"/>
                <w:between w:val="nil"/>
              </w:pBdr>
              <w:shd w:val="clear" w:color="auto" w:fill="FFFFFF"/>
              <w:spacing w:after="200" w:line="276" w:lineRule="auto"/>
              <w:rPr>
                <w:color w:val="000000"/>
                <w:sz w:val="24"/>
                <w:szCs w:val="24"/>
              </w:rPr>
            </w:pPr>
            <w:r>
              <w:rPr>
                <w:rFonts w:ascii="Calibri" w:eastAsia="Calibri" w:hAnsi="Calibri" w:cs="Calibri"/>
                <w:color w:val="000000"/>
                <w:sz w:val="24"/>
                <w:szCs w:val="24"/>
                <w:rtl/>
              </w:rPr>
              <w:t>تحفيز ملكات الطلبة من خلال الاسئلة الفكرية والتحليليلة.</w:t>
            </w:r>
          </w:p>
          <w:p w:rsidR="00995890" w:rsidRDefault="007540A2">
            <w:pPr>
              <w:numPr>
                <w:ilvl w:val="0"/>
                <w:numId w:val="2"/>
              </w:numPr>
              <w:pBdr>
                <w:top w:val="nil"/>
                <w:left w:val="nil"/>
                <w:bottom w:val="nil"/>
                <w:right w:val="nil"/>
                <w:between w:val="nil"/>
              </w:pBdr>
              <w:shd w:val="clear" w:color="auto" w:fill="FFFFFF"/>
              <w:spacing w:after="200" w:line="276" w:lineRule="auto"/>
              <w:rPr>
                <w:color w:val="000000"/>
                <w:sz w:val="24"/>
                <w:szCs w:val="24"/>
              </w:rPr>
            </w:pPr>
            <w:r>
              <w:rPr>
                <w:rFonts w:ascii="Calibri" w:eastAsia="Calibri" w:hAnsi="Calibri" w:cs="Calibri"/>
                <w:color w:val="000000"/>
                <w:sz w:val="24"/>
                <w:szCs w:val="24"/>
                <w:rtl/>
              </w:rPr>
              <w:t>ربط القوانيين والتحليلات والنظريات الاقتصادية بالواقع.</w:t>
            </w:r>
          </w:p>
          <w:p w:rsidR="00995890" w:rsidRDefault="007540A2">
            <w:pPr>
              <w:numPr>
                <w:ilvl w:val="0"/>
                <w:numId w:val="2"/>
              </w:numPr>
              <w:pBdr>
                <w:top w:val="nil"/>
                <w:left w:val="nil"/>
                <w:bottom w:val="nil"/>
                <w:right w:val="nil"/>
                <w:between w:val="nil"/>
              </w:pBdr>
              <w:shd w:val="clear" w:color="auto" w:fill="FFFFFF"/>
              <w:spacing w:after="200" w:line="276" w:lineRule="auto"/>
              <w:rPr>
                <w:color w:val="000000"/>
                <w:sz w:val="24"/>
                <w:szCs w:val="24"/>
              </w:rPr>
            </w:pPr>
            <w:r>
              <w:rPr>
                <w:rFonts w:ascii="Calibri" w:eastAsia="Calibri" w:hAnsi="Calibri" w:cs="Calibri"/>
                <w:color w:val="000000"/>
                <w:sz w:val="24"/>
                <w:szCs w:val="24"/>
                <w:rtl/>
              </w:rPr>
              <w:t>تعليم الطلبة كيفية اتخاذ القرارات الاقتصادية.</w:t>
            </w:r>
          </w:p>
        </w:tc>
      </w:tr>
    </w:tbl>
    <w:p w:rsidR="00995890" w:rsidRDefault="00995890">
      <w:pPr>
        <w:shd w:val="clear" w:color="auto" w:fill="FFFFFF"/>
        <w:spacing w:after="200"/>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95890">
        <w:trPr>
          <w:trHeight w:val="450"/>
          <w:jc w:val="right"/>
        </w:trPr>
        <w:tc>
          <w:tcPr>
            <w:tcW w:w="9642" w:type="dxa"/>
            <w:shd w:val="clear" w:color="auto" w:fill="DEEAF6"/>
          </w:tcPr>
          <w:p w:rsidR="00995890" w:rsidRDefault="007540A2">
            <w:pPr>
              <w:numPr>
                <w:ilvl w:val="0"/>
                <w:numId w:val="9"/>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995890">
        <w:trPr>
          <w:jc w:val="right"/>
        </w:trPr>
        <w:tc>
          <w:tcPr>
            <w:tcW w:w="9642" w:type="dxa"/>
          </w:tcPr>
          <w:p w:rsidR="00995890" w:rsidRDefault="007540A2">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هل البرنامج حاصل على الاعتماد البرامجي ؟ ومن اي جهة ؟ </w:t>
            </w:r>
          </w:p>
          <w:p w:rsidR="00995890" w:rsidRDefault="00995890">
            <w:pPr>
              <w:rPr>
                <w:rFonts w:ascii="Simplified Arabic" w:eastAsia="Simplified Arabic" w:hAnsi="Simplified Arabic" w:cs="Simplified Arabic"/>
                <w:sz w:val="28"/>
                <w:szCs w:val="28"/>
              </w:rPr>
            </w:pPr>
          </w:p>
        </w:tc>
      </w:tr>
    </w:tbl>
    <w:p w:rsidR="00995890" w:rsidRDefault="00995890">
      <w:pPr>
        <w:shd w:val="clear" w:color="auto" w:fill="FFFFFF"/>
        <w:spacing w:after="200"/>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95890">
        <w:trPr>
          <w:trHeight w:val="450"/>
          <w:jc w:val="right"/>
        </w:trPr>
        <w:tc>
          <w:tcPr>
            <w:tcW w:w="9642" w:type="dxa"/>
            <w:shd w:val="clear" w:color="auto" w:fill="DEEAF6"/>
          </w:tcPr>
          <w:p w:rsidR="00995890" w:rsidRDefault="007540A2">
            <w:pPr>
              <w:numPr>
                <w:ilvl w:val="0"/>
                <w:numId w:val="9"/>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المؤثرات الخارجية الأخرى </w:t>
            </w:r>
          </w:p>
        </w:tc>
      </w:tr>
      <w:tr w:rsidR="00995890">
        <w:trPr>
          <w:jc w:val="right"/>
        </w:trPr>
        <w:tc>
          <w:tcPr>
            <w:tcW w:w="9642" w:type="dxa"/>
          </w:tcPr>
          <w:p w:rsidR="00995890" w:rsidRDefault="007540A2">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هل هناك جهة راعية للبرنامج ؟</w:t>
            </w:r>
          </w:p>
          <w:p w:rsidR="00995890" w:rsidRDefault="00995890">
            <w:pPr>
              <w:rPr>
                <w:rFonts w:ascii="Simplified Arabic" w:eastAsia="Simplified Arabic" w:hAnsi="Simplified Arabic" w:cs="Simplified Arabic"/>
                <w:sz w:val="28"/>
                <w:szCs w:val="28"/>
              </w:rPr>
            </w:pPr>
          </w:p>
        </w:tc>
      </w:tr>
    </w:tbl>
    <w:p w:rsidR="00995890" w:rsidRDefault="00995890">
      <w:pPr>
        <w:shd w:val="clear" w:color="auto" w:fill="FFFFFF"/>
        <w:spacing w:after="200"/>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995890">
        <w:trPr>
          <w:trHeight w:val="450"/>
          <w:jc w:val="right"/>
        </w:trPr>
        <w:tc>
          <w:tcPr>
            <w:tcW w:w="9642" w:type="dxa"/>
            <w:gridSpan w:val="5"/>
            <w:shd w:val="clear" w:color="auto" w:fill="DEEAF6"/>
          </w:tcPr>
          <w:p w:rsidR="00995890" w:rsidRDefault="007540A2">
            <w:pPr>
              <w:numPr>
                <w:ilvl w:val="0"/>
                <w:numId w:val="9"/>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995890">
        <w:trPr>
          <w:trHeight w:val="450"/>
          <w:jc w:val="right"/>
        </w:trPr>
        <w:tc>
          <w:tcPr>
            <w:tcW w:w="2341" w:type="dxa"/>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995890">
        <w:trPr>
          <w:trHeight w:val="450"/>
          <w:jc w:val="right"/>
        </w:trPr>
        <w:tc>
          <w:tcPr>
            <w:tcW w:w="2341" w:type="dxa"/>
          </w:tcPr>
          <w:p w:rsidR="00995890" w:rsidRDefault="007540A2">
            <w:pPr>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995890" w:rsidRDefault="007540A2">
            <w:pPr>
              <w:ind w:left="360"/>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1</w:t>
            </w:r>
          </w:p>
        </w:tc>
        <w:tc>
          <w:tcPr>
            <w:tcW w:w="1825" w:type="dxa"/>
          </w:tcPr>
          <w:p w:rsidR="00995890" w:rsidRDefault="007540A2">
            <w:pPr>
              <w:ind w:left="360"/>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3 وحدات اسبوعيا</w:t>
            </w:r>
          </w:p>
        </w:tc>
        <w:tc>
          <w:tcPr>
            <w:tcW w:w="1825" w:type="dxa"/>
          </w:tcPr>
          <w:p w:rsidR="00995890" w:rsidRDefault="00995890">
            <w:pPr>
              <w:ind w:left="360"/>
              <w:rPr>
                <w:rFonts w:ascii="Simplified Arabic" w:eastAsia="Simplified Arabic" w:hAnsi="Simplified Arabic" w:cs="Simplified Arabic"/>
                <w:sz w:val="28"/>
                <w:szCs w:val="28"/>
              </w:rPr>
            </w:pPr>
          </w:p>
        </w:tc>
        <w:tc>
          <w:tcPr>
            <w:tcW w:w="1826" w:type="dxa"/>
          </w:tcPr>
          <w:p w:rsidR="00995890" w:rsidRDefault="00995890">
            <w:pPr>
              <w:ind w:left="360"/>
              <w:rPr>
                <w:rFonts w:ascii="Simplified Arabic" w:eastAsia="Simplified Arabic" w:hAnsi="Simplified Arabic" w:cs="Simplified Arabic"/>
                <w:sz w:val="28"/>
                <w:szCs w:val="28"/>
              </w:rPr>
            </w:pPr>
          </w:p>
        </w:tc>
      </w:tr>
      <w:tr w:rsidR="00995890">
        <w:trPr>
          <w:trHeight w:val="450"/>
          <w:jc w:val="right"/>
        </w:trPr>
        <w:tc>
          <w:tcPr>
            <w:tcW w:w="2341" w:type="dxa"/>
          </w:tcPr>
          <w:p w:rsidR="00995890" w:rsidRDefault="007540A2">
            <w:pPr>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995890" w:rsidRDefault="007540A2">
            <w:pPr>
              <w:ind w:left="360"/>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w:t>
            </w:r>
          </w:p>
        </w:tc>
        <w:tc>
          <w:tcPr>
            <w:tcW w:w="1825" w:type="dxa"/>
          </w:tcPr>
          <w:p w:rsidR="00995890" w:rsidRDefault="007540A2">
            <w:pPr>
              <w:ind w:left="360"/>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3 وحدات اسبوعيا</w:t>
            </w:r>
          </w:p>
        </w:tc>
        <w:tc>
          <w:tcPr>
            <w:tcW w:w="1825" w:type="dxa"/>
          </w:tcPr>
          <w:p w:rsidR="00995890" w:rsidRDefault="00995890">
            <w:pPr>
              <w:ind w:left="360"/>
              <w:rPr>
                <w:rFonts w:ascii="Simplified Arabic" w:eastAsia="Simplified Arabic" w:hAnsi="Simplified Arabic" w:cs="Simplified Arabic"/>
                <w:sz w:val="28"/>
                <w:szCs w:val="28"/>
              </w:rPr>
            </w:pPr>
          </w:p>
        </w:tc>
        <w:tc>
          <w:tcPr>
            <w:tcW w:w="1826" w:type="dxa"/>
          </w:tcPr>
          <w:p w:rsidR="00995890" w:rsidRDefault="00995890">
            <w:pPr>
              <w:ind w:left="360"/>
              <w:rPr>
                <w:rFonts w:ascii="Simplified Arabic" w:eastAsia="Simplified Arabic" w:hAnsi="Simplified Arabic" w:cs="Simplified Arabic"/>
                <w:sz w:val="28"/>
                <w:szCs w:val="28"/>
              </w:rPr>
            </w:pPr>
          </w:p>
        </w:tc>
      </w:tr>
      <w:tr w:rsidR="00995890">
        <w:trPr>
          <w:trHeight w:val="450"/>
          <w:jc w:val="right"/>
        </w:trPr>
        <w:tc>
          <w:tcPr>
            <w:tcW w:w="2341" w:type="dxa"/>
          </w:tcPr>
          <w:p w:rsidR="00995890" w:rsidRDefault="007540A2">
            <w:pPr>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995890" w:rsidRDefault="007540A2">
            <w:pPr>
              <w:ind w:left="360"/>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w:t>
            </w:r>
          </w:p>
        </w:tc>
        <w:tc>
          <w:tcPr>
            <w:tcW w:w="1825" w:type="dxa"/>
          </w:tcPr>
          <w:p w:rsidR="00995890" w:rsidRDefault="007540A2">
            <w:pPr>
              <w:ind w:left="360"/>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3 وحدات اسبوعيا</w:t>
            </w:r>
          </w:p>
        </w:tc>
        <w:tc>
          <w:tcPr>
            <w:tcW w:w="1825" w:type="dxa"/>
          </w:tcPr>
          <w:p w:rsidR="00995890" w:rsidRDefault="00995890">
            <w:pPr>
              <w:ind w:left="360"/>
              <w:rPr>
                <w:rFonts w:ascii="Simplified Arabic" w:eastAsia="Simplified Arabic" w:hAnsi="Simplified Arabic" w:cs="Simplified Arabic"/>
                <w:sz w:val="28"/>
                <w:szCs w:val="28"/>
              </w:rPr>
            </w:pPr>
          </w:p>
        </w:tc>
        <w:tc>
          <w:tcPr>
            <w:tcW w:w="1826" w:type="dxa"/>
          </w:tcPr>
          <w:p w:rsidR="00995890" w:rsidRDefault="00995890">
            <w:pPr>
              <w:ind w:left="360"/>
              <w:rPr>
                <w:rFonts w:ascii="Simplified Arabic" w:eastAsia="Simplified Arabic" w:hAnsi="Simplified Arabic" w:cs="Simplified Arabic"/>
                <w:sz w:val="28"/>
                <w:szCs w:val="28"/>
              </w:rPr>
            </w:pPr>
          </w:p>
        </w:tc>
      </w:tr>
      <w:tr w:rsidR="00995890">
        <w:trPr>
          <w:trHeight w:val="450"/>
          <w:jc w:val="right"/>
        </w:trPr>
        <w:tc>
          <w:tcPr>
            <w:tcW w:w="2341"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995890" w:rsidRDefault="00995890">
            <w:pPr>
              <w:ind w:left="360"/>
              <w:rPr>
                <w:rFonts w:ascii="Simplified Arabic" w:eastAsia="Simplified Arabic" w:hAnsi="Simplified Arabic" w:cs="Simplified Arabic"/>
                <w:sz w:val="28"/>
                <w:szCs w:val="28"/>
              </w:rPr>
            </w:pPr>
          </w:p>
        </w:tc>
        <w:tc>
          <w:tcPr>
            <w:tcW w:w="1825" w:type="dxa"/>
          </w:tcPr>
          <w:p w:rsidR="00995890" w:rsidRDefault="00995890">
            <w:pPr>
              <w:ind w:left="360"/>
              <w:rPr>
                <w:rFonts w:ascii="Simplified Arabic" w:eastAsia="Simplified Arabic" w:hAnsi="Simplified Arabic" w:cs="Simplified Arabic"/>
                <w:sz w:val="28"/>
                <w:szCs w:val="28"/>
              </w:rPr>
            </w:pPr>
          </w:p>
        </w:tc>
        <w:tc>
          <w:tcPr>
            <w:tcW w:w="1825" w:type="dxa"/>
          </w:tcPr>
          <w:p w:rsidR="00995890" w:rsidRDefault="00995890">
            <w:pPr>
              <w:ind w:left="360"/>
              <w:rPr>
                <w:rFonts w:ascii="Simplified Arabic" w:eastAsia="Simplified Arabic" w:hAnsi="Simplified Arabic" w:cs="Simplified Arabic"/>
                <w:sz w:val="28"/>
                <w:szCs w:val="28"/>
              </w:rPr>
            </w:pPr>
          </w:p>
        </w:tc>
        <w:tc>
          <w:tcPr>
            <w:tcW w:w="1826" w:type="dxa"/>
          </w:tcPr>
          <w:p w:rsidR="00995890" w:rsidRDefault="00995890">
            <w:pPr>
              <w:ind w:left="360"/>
              <w:rPr>
                <w:rFonts w:ascii="Simplified Arabic" w:eastAsia="Simplified Arabic" w:hAnsi="Simplified Arabic" w:cs="Simplified Arabic"/>
                <w:sz w:val="28"/>
                <w:szCs w:val="28"/>
              </w:rPr>
            </w:pPr>
          </w:p>
        </w:tc>
      </w:tr>
      <w:tr w:rsidR="00995890">
        <w:trPr>
          <w:trHeight w:val="450"/>
          <w:jc w:val="right"/>
        </w:trPr>
        <w:tc>
          <w:tcPr>
            <w:tcW w:w="2341"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995890" w:rsidRDefault="00995890">
            <w:pPr>
              <w:ind w:left="360"/>
              <w:rPr>
                <w:rFonts w:ascii="Simplified Arabic" w:eastAsia="Simplified Arabic" w:hAnsi="Simplified Arabic" w:cs="Simplified Arabic"/>
                <w:sz w:val="28"/>
                <w:szCs w:val="28"/>
              </w:rPr>
            </w:pPr>
          </w:p>
        </w:tc>
        <w:tc>
          <w:tcPr>
            <w:tcW w:w="1825" w:type="dxa"/>
          </w:tcPr>
          <w:p w:rsidR="00995890" w:rsidRDefault="00995890">
            <w:pPr>
              <w:ind w:left="360"/>
              <w:rPr>
                <w:rFonts w:ascii="Simplified Arabic" w:eastAsia="Simplified Arabic" w:hAnsi="Simplified Arabic" w:cs="Simplified Arabic"/>
                <w:sz w:val="28"/>
                <w:szCs w:val="28"/>
              </w:rPr>
            </w:pPr>
          </w:p>
        </w:tc>
        <w:tc>
          <w:tcPr>
            <w:tcW w:w="1825" w:type="dxa"/>
          </w:tcPr>
          <w:p w:rsidR="00995890" w:rsidRDefault="00995890">
            <w:pPr>
              <w:ind w:left="360"/>
              <w:rPr>
                <w:rFonts w:ascii="Simplified Arabic" w:eastAsia="Simplified Arabic" w:hAnsi="Simplified Arabic" w:cs="Simplified Arabic"/>
                <w:sz w:val="28"/>
                <w:szCs w:val="28"/>
              </w:rPr>
            </w:pPr>
          </w:p>
        </w:tc>
        <w:tc>
          <w:tcPr>
            <w:tcW w:w="1826" w:type="dxa"/>
          </w:tcPr>
          <w:p w:rsidR="00995890" w:rsidRDefault="00995890">
            <w:pPr>
              <w:ind w:left="360"/>
              <w:rPr>
                <w:rFonts w:ascii="Simplified Arabic" w:eastAsia="Simplified Arabic" w:hAnsi="Simplified Arabic" w:cs="Simplified Arabic"/>
                <w:sz w:val="28"/>
                <w:szCs w:val="28"/>
              </w:rPr>
            </w:pPr>
          </w:p>
        </w:tc>
      </w:tr>
    </w:tbl>
    <w:p w:rsidR="00995890" w:rsidRDefault="007540A2">
      <w:pPr>
        <w:shd w:val="clear" w:color="auto" w:fill="FFFFFF"/>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995890" w:rsidRDefault="00995890">
      <w:pPr>
        <w:shd w:val="clear" w:color="auto" w:fill="FFFFFF"/>
        <w:spacing w:after="200"/>
        <w:jc w:val="both"/>
        <w:rPr>
          <w:rFonts w:ascii="Simplified Arabic" w:eastAsia="Simplified Arabic" w:hAnsi="Simplified Arabic" w:cs="Simplified Arabic"/>
          <w:sz w:val="22"/>
          <w:szCs w:val="22"/>
        </w:rPr>
      </w:pPr>
    </w:p>
    <w:tbl>
      <w:tblPr>
        <w:tblStyle w:val="a5"/>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995890">
        <w:trPr>
          <w:jc w:val="right"/>
        </w:trPr>
        <w:tc>
          <w:tcPr>
            <w:tcW w:w="9629" w:type="dxa"/>
            <w:gridSpan w:val="5"/>
            <w:shd w:val="clear" w:color="auto" w:fill="DEEAF6"/>
          </w:tcPr>
          <w:p w:rsidR="00995890" w:rsidRDefault="007540A2">
            <w:pPr>
              <w:numPr>
                <w:ilvl w:val="0"/>
                <w:numId w:val="9"/>
              </w:numPr>
              <w:ind w:left="604" w:hanging="45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995890">
        <w:trPr>
          <w:jc w:val="right"/>
        </w:trPr>
        <w:tc>
          <w:tcPr>
            <w:tcW w:w="2159" w:type="dxa"/>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995890" w:rsidRDefault="007540A2">
            <w:pPr>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995890">
        <w:trPr>
          <w:jc w:val="right"/>
        </w:trPr>
        <w:tc>
          <w:tcPr>
            <w:tcW w:w="2159" w:type="dxa"/>
            <w:shd w:val="clear" w:color="auto" w:fill="auto"/>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الكورس الثاني</w:t>
            </w:r>
          </w:p>
        </w:tc>
        <w:tc>
          <w:tcPr>
            <w:tcW w:w="1890" w:type="dxa"/>
            <w:shd w:val="clear" w:color="auto" w:fill="auto"/>
          </w:tcPr>
          <w:p w:rsidR="00995890" w:rsidRDefault="00995890">
            <w:pPr>
              <w:rPr>
                <w:rFonts w:ascii="Simplified Arabic" w:eastAsia="Simplified Arabic" w:hAnsi="Simplified Arabic" w:cs="Simplified Arabic"/>
                <w:sz w:val="22"/>
                <w:szCs w:val="22"/>
              </w:rPr>
            </w:pPr>
          </w:p>
        </w:tc>
        <w:tc>
          <w:tcPr>
            <w:tcW w:w="2160" w:type="dxa"/>
            <w:shd w:val="clear" w:color="auto" w:fill="auto"/>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مبادئ الاقتصاد2</w:t>
            </w:r>
          </w:p>
        </w:tc>
        <w:tc>
          <w:tcPr>
            <w:tcW w:w="990" w:type="dxa"/>
            <w:shd w:val="clear" w:color="auto" w:fill="FFFFFF"/>
          </w:tcPr>
          <w:p w:rsidR="00995890" w:rsidRDefault="007540A2">
            <w:pPr>
              <w:shd w:val="clear" w:color="auto" w:fill="FFFFFF"/>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rsidR="00995890" w:rsidRDefault="007540A2">
            <w:pPr>
              <w:shd w:val="clear" w:color="auto" w:fill="FFFFFF"/>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عملي</w:t>
            </w:r>
          </w:p>
        </w:tc>
      </w:tr>
      <w:tr w:rsidR="00995890">
        <w:trPr>
          <w:jc w:val="right"/>
        </w:trPr>
        <w:tc>
          <w:tcPr>
            <w:tcW w:w="2159" w:type="dxa"/>
          </w:tcPr>
          <w:p w:rsidR="00995890" w:rsidRDefault="00995890">
            <w:pPr>
              <w:rPr>
                <w:rFonts w:ascii="Simplified Arabic" w:eastAsia="Simplified Arabic" w:hAnsi="Simplified Arabic" w:cs="Simplified Arabic"/>
                <w:sz w:val="22"/>
                <w:szCs w:val="22"/>
              </w:rPr>
            </w:pPr>
          </w:p>
        </w:tc>
        <w:tc>
          <w:tcPr>
            <w:tcW w:w="1890" w:type="dxa"/>
          </w:tcPr>
          <w:p w:rsidR="00995890" w:rsidRDefault="00995890">
            <w:pPr>
              <w:rPr>
                <w:rFonts w:ascii="Simplified Arabic" w:eastAsia="Simplified Arabic" w:hAnsi="Simplified Arabic" w:cs="Simplified Arabic"/>
                <w:sz w:val="22"/>
                <w:szCs w:val="22"/>
              </w:rPr>
            </w:pPr>
          </w:p>
        </w:tc>
        <w:tc>
          <w:tcPr>
            <w:tcW w:w="2160" w:type="dxa"/>
          </w:tcPr>
          <w:p w:rsidR="00995890" w:rsidRDefault="00995890">
            <w:pPr>
              <w:rPr>
                <w:rFonts w:ascii="Simplified Arabic" w:eastAsia="Simplified Arabic" w:hAnsi="Simplified Arabic" w:cs="Simplified Arabic"/>
                <w:sz w:val="22"/>
                <w:szCs w:val="22"/>
              </w:rPr>
            </w:pPr>
          </w:p>
        </w:tc>
        <w:tc>
          <w:tcPr>
            <w:tcW w:w="990"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45 ساعة خلال الكورس</w:t>
            </w:r>
          </w:p>
        </w:tc>
        <w:tc>
          <w:tcPr>
            <w:tcW w:w="2430" w:type="dxa"/>
          </w:tcPr>
          <w:p w:rsidR="00995890" w:rsidRDefault="00995890">
            <w:pPr>
              <w:rPr>
                <w:rFonts w:ascii="Simplified Arabic" w:eastAsia="Simplified Arabic" w:hAnsi="Simplified Arabic" w:cs="Simplified Arabic"/>
                <w:sz w:val="22"/>
                <w:szCs w:val="22"/>
              </w:rPr>
            </w:pPr>
          </w:p>
        </w:tc>
      </w:tr>
    </w:tbl>
    <w:p w:rsidR="00995890" w:rsidRDefault="00995890">
      <w:pPr>
        <w:shd w:val="clear" w:color="auto" w:fill="FFFFFF"/>
        <w:spacing w:after="200"/>
        <w:jc w:val="both"/>
        <w:rPr>
          <w:rFonts w:ascii="Simplified Arabic" w:eastAsia="Simplified Arabic" w:hAnsi="Simplified Arabic" w:cs="Simplified Arabic"/>
          <w:sz w:val="22"/>
          <w:szCs w:val="22"/>
        </w:rPr>
      </w:pPr>
    </w:p>
    <w:tbl>
      <w:tblPr>
        <w:tblStyle w:val="a6"/>
        <w:bidiVisual/>
        <w:tblW w:w="96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6"/>
        <w:gridCol w:w="6499"/>
      </w:tblGrid>
      <w:tr w:rsidR="00995890">
        <w:trPr>
          <w:jc w:val="right"/>
        </w:trPr>
        <w:tc>
          <w:tcPr>
            <w:tcW w:w="9625" w:type="dxa"/>
            <w:gridSpan w:val="2"/>
            <w:shd w:val="clear" w:color="auto" w:fill="DEEAF6"/>
          </w:tcPr>
          <w:p w:rsidR="00995890" w:rsidRDefault="007540A2">
            <w:pPr>
              <w:numPr>
                <w:ilvl w:val="0"/>
                <w:numId w:val="9"/>
              </w:numPr>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995890">
        <w:trPr>
          <w:jc w:val="right"/>
        </w:trPr>
        <w:tc>
          <w:tcPr>
            <w:tcW w:w="9625" w:type="dxa"/>
            <w:gridSpan w:val="2"/>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995890">
        <w:trPr>
          <w:jc w:val="right"/>
        </w:trPr>
        <w:tc>
          <w:tcPr>
            <w:tcW w:w="3126"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مخرجات التعلم 1</w:t>
            </w:r>
          </w:p>
          <w:p w:rsidR="00995890" w:rsidRDefault="007540A2" w:rsidP="002F70FA">
            <w:pPr>
              <w:pBdr>
                <w:top w:val="nil"/>
                <w:left w:val="nil"/>
                <w:bottom w:val="nil"/>
                <w:right w:val="nil"/>
                <w:between w:val="nil"/>
              </w:pBdr>
              <w:spacing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1-المع</w:t>
            </w:r>
            <w:r w:rsidR="00A761A8">
              <w:rPr>
                <w:rFonts w:ascii="Simplified Arabic" w:eastAsia="Simplified Arabic" w:hAnsi="Simplified Arabic" w:cs="Simplified Arabic"/>
                <w:color w:val="000000"/>
                <w:sz w:val="22"/>
                <w:szCs w:val="22"/>
                <w:rtl/>
              </w:rPr>
              <w:t xml:space="preserve">رفة والثقافة العامة في </w:t>
            </w:r>
            <w:r w:rsidR="002F70FA">
              <w:rPr>
                <w:rFonts w:ascii="Simplified Arabic" w:eastAsia="Simplified Arabic" w:hAnsi="Simplified Arabic" w:cs="Simplified Arabic" w:hint="cs"/>
                <w:color w:val="000000"/>
                <w:sz w:val="22"/>
                <w:szCs w:val="22"/>
                <w:rtl/>
              </w:rPr>
              <w:t xml:space="preserve">دراسات الجدوى المالية </w:t>
            </w:r>
          </w:p>
          <w:p w:rsidR="00995890" w:rsidRDefault="007540A2" w:rsidP="002F70FA">
            <w:pPr>
              <w:pBdr>
                <w:top w:val="nil"/>
                <w:left w:val="nil"/>
                <w:bottom w:val="nil"/>
                <w:right w:val="nil"/>
                <w:between w:val="nil"/>
              </w:pBdr>
              <w:spacing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 xml:space="preserve">2- ترسيخ مبادئ الاقتصاد </w:t>
            </w:r>
            <w:r w:rsidR="002F70FA">
              <w:rPr>
                <w:rFonts w:ascii="Simplified Arabic" w:eastAsia="Simplified Arabic" w:hAnsi="Simplified Arabic" w:cs="Simplified Arabic" w:hint="cs"/>
                <w:color w:val="000000"/>
                <w:sz w:val="22"/>
                <w:szCs w:val="22"/>
                <w:rtl/>
              </w:rPr>
              <w:t>المالي</w:t>
            </w:r>
            <w:r>
              <w:rPr>
                <w:rFonts w:ascii="Simplified Arabic" w:eastAsia="Simplified Arabic" w:hAnsi="Simplified Arabic" w:cs="Simplified Arabic"/>
                <w:color w:val="000000"/>
                <w:sz w:val="22"/>
                <w:szCs w:val="22"/>
                <w:rtl/>
              </w:rPr>
              <w:t xml:space="preserve"> </w:t>
            </w:r>
          </w:p>
          <w:p w:rsidR="00995890" w:rsidRDefault="007540A2" w:rsidP="002F70FA">
            <w:pPr>
              <w:pBdr>
                <w:top w:val="nil"/>
                <w:left w:val="nil"/>
                <w:bottom w:val="nil"/>
                <w:right w:val="nil"/>
                <w:between w:val="nil"/>
              </w:pBdr>
              <w:spacing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 xml:space="preserve">3- بناء قاعدة معرفية وتحليلية </w:t>
            </w:r>
            <w:r w:rsidR="002F70FA">
              <w:rPr>
                <w:rFonts w:ascii="Simplified Arabic" w:eastAsia="Simplified Arabic" w:hAnsi="Simplified Arabic" w:cs="Simplified Arabic" w:hint="cs"/>
                <w:color w:val="000000"/>
                <w:sz w:val="22"/>
                <w:szCs w:val="22"/>
                <w:rtl/>
              </w:rPr>
              <w:t>للاستثمار</w:t>
            </w:r>
          </w:p>
          <w:p w:rsidR="00995890" w:rsidRDefault="007540A2">
            <w:pPr>
              <w:pBdr>
                <w:top w:val="nil"/>
                <w:left w:val="nil"/>
                <w:bottom w:val="nil"/>
                <w:right w:val="nil"/>
                <w:between w:val="nil"/>
              </w:pBdr>
              <w:spacing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4 -تعلم كيفية اتخاذ القرارات الاقتصادية.</w:t>
            </w:r>
          </w:p>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lastRenderedPageBreak/>
              <w:t>5- تحليل مؤشرات الاقتصاد.</w:t>
            </w:r>
          </w:p>
        </w:tc>
        <w:tc>
          <w:tcPr>
            <w:tcW w:w="6499"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lastRenderedPageBreak/>
              <w:t>بيان نتائج التعلم 1</w:t>
            </w:r>
          </w:p>
          <w:p w:rsidR="00995890" w:rsidRDefault="007540A2">
            <w:pPr>
              <w:numPr>
                <w:ilvl w:val="0"/>
                <w:numId w:val="3"/>
              </w:numPr>
              <w:pBdr>
                <w:top w:val="nil"/>
                <w:left w:val="nil"/>
                <w:bottom w:val="nil"/>
                <w:right w:val="nil"/>
                <w:between w:val="nil"/>
              </w:pBdr>
              <w:spacing w:line="276" w:lineRule="auto"/>
              <w:rPr>
                <w:color w:val="000000"/>
                <w:sz w:val="22"/>
                <w:szCs w:val="22"/>
              </w:rPr>
            </w:pPr>
            <w:r>
              <w:rPr>
                <w:rFonts w:ascii="Simplified Arabic" w:eastAsia="Simplified Arabic" w:hAnsi="Simplified Arabic" w:cs="Simplified Arabic"/>
                <w:color w:val="000000"/>
                <w:sz w:val="22"/>
                <w:szCs w:val="22"/>
                <w:rtl/>
              </w:rPr>
              <w:t>معرفة أهمية مبادئ الاقتصاد وآليات ايجاد الحلول للمشكلات الاقتصادية.</w:t>
            </w:r>
          </w:p>
          <w:p w:rsidR="00995890" w:rsidRDefault="007540A2">
            <w:pPr>
              <w:numPr>
                <w:ilvl w:val="0"/>
                <w:numId w:val="3"/>
              </w:numPr>
              <w:pBdr>
                <w:top w:val="nil"/>
                <w:left w:val="nil"/>
                <w:bottom w:val="nil"/>
                <w:right w:val="nil"/>
                <w:between w:val="nil"/>
              </w:pBdr>
              <w:spacing w:line="276" w:lineRule="auto"/>
              <w:rPr>
                <w:color w:val="000000"/>
                <w:sz w:val="22"/>
                <w:szCs w:val="22"/>
              </w:rPr>
            </w:pPr>
            <w:r>
              <w:rPr>
                <w:rFonts w:ascii="Simplified Arabic" w:eastAsia="Simplified Arabic" w:hAnsi="Simplified Arabic" w:cs="Simplified Arabic"/>
                <w:color w:val="000000"/>
                <w:sz w:val="22"/>
                <w:szCs w:val="22"/>
                <w:rtl/>
              </w:rPr>
              <w:t>تحليل المشكلات باستخدام الأدوات الاقتصادية الحديثية والاسهام في حل المشكلات.</w:t>
            </w:r>
          </w:p>
          <w:p w:rsidR="00995890" w:rsidRDefault="00995890">
            <w:pPr>
              <w:rPr>
                <w:rFonts w:ascii="Simplified Arabic" w:eastAsia="Simplified Arabic" w:hAnsi="Simplified Arabic" w:cs="Simplified Arabic"/>
                <w:sz w:val="22"/>
                <w:szCs w:val="22"/>
              </w:rPr>
            </w:pPr>
          </w:p>
        </w:tc>
      </w:tr>
      <w:tr w:rsidR="00995890">
        <w:trPr>
          <w:jc w:val="right"/>
        </w:trPr>
        <w:tc>
          <w:tcPr>
            <w:tcW w:w="9625" w:type="dxa"/>
            <w:gridSpan w:val="2"/>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lastRenderedPageBreak/>
              <w:t xml:space="preserve">المهارات </w:t>
            </w:r>
          </w:p>
        </w:tc>
      </w:tr>
      <w:tr w:rsidR="00995890">
        <w:trPr>
          <w:jc w:val="right"/>
        </w:trPr>
        <w:tc>
          <w:tcPr>
            <w:tcW w:w="3126"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مخرجات التعلم 2</w:t>
            </w:r>
          </w:p>
          <w:p w:rsidR="00995890" w:rsidRDefault="007540A2">
            <w:pPr>
              <w:spacing w:line="276" w:lineRule="auto"/>
              <w:jc w:val="right"/>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 xml:space="preserve">1- </w:t>
            </w:r>
            <w:r>
              <w:rPr>
                <w:rFonts w:ascii="Simplified Arabic" w:eastAsia="Simplified Arabic" w:hAnsi="Simplified Arabic" w:cs="Simplified Arabic"/>
                <w:sz w:val="22"/>
                <w:szCs w:val="22"/>
                <w:rtl/>
              </w:rPr>
              <w:t>تحديد مستويات الطلبة علميا</w:t>
            </w:r>
          </w:p>
          <w:p w:rsidR="00995890" w:rsidRDefault="007540A2">
            <w:pPr>
              <w:spacing w:line="276" w:lineRule="auto"/>
              <w:jc w:val="right"/>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 xml:space="preserve">2- </w:t>
            </w:r>
            <w:r>
              <w:rPr>
                <w:rFonts w:ascii="Simplified Arabic" w:eastAsia="Simplified Arabic" w:hAnsi="Simplified Arabic" w:cs="Simplified Arabic"/>
                <w:sz w:val="22"/>
                <w:szCs w:val="22"/>
                <w:rtl/>
              </w:rPr>
              <w:t>تطوير القابليات والمهارات</w:t>
            </w:r>
          </w:p>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3- دعم التفكير الاقتصادي</w:t>
            </w:r>
          </w:p>
        </w:tc>
        <w:tc>
          <w:tcPr>
            <w:tcW w:w="6499"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بيان نتائج التعلم 2</w:t>
            </w:r>
          </w:p>
          <w:p w:rsidR="00995890" w:rsidRDefault="007540A2">
            <w:pPr>
              <w:spacing w:line="276" w:lineRule="auto"/>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1- اعطاء فرص واسعة من المعلومات</w:t>
            </w:r>
          </w:p>
          <w:p w:rsidR="00995890" w:rsidRDefault="007540A2">
            <w:pPr>
              <w:spacing w:line="276" w:lineRule="auto"/>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2- تحديد القوانين والتحليلات الاقتصادية</w:t>
            </w:r>
          </w:p>
          <w:p w:rsidR="00995890" w:rsidRDefault="007540A2">
            <w:pPr>
              <w:rPr>
                <w:rFonts w:ascii="Simplified Arabic" w:eastAsia="Simplified Arabic" w:hAnsi="Simplified Arabic" w:cs="Simplified Arabic"/>
                <w:b/>
                <w:sz w:val="22"/>
                <w:szCs w:val="22"/>
              </w:rPr>
            </w:pPr>
            <w:r>
              <w:rPr>
                <w:rFonts w:ascii="Simplified Arabic" w:eastAsia="Simplified Arabic" w:hAnsi="Simplified Arabic" w:cs="Simplified Arabic"/>
                <w:sz w:val="22"/>
                <w:szCs w:val="22"/>
                <w:rtl/>
              </w:rPr>
              <w:t>3- وصول الى ملخص يكون قاعدة معلومات</w:t>
            </w:r>
          </w:p>
          <w:p w:rsidR="00995890" w:rsidRDefault="00995890"/>
        </w:tc>
      </w:tr>
      <w:tr w:rsidR="00995890">
        <w:trPr>
          <w:jc w:val="right"/>
        </w:trPr>
        <w:tc>
          <w:tcPr>
            <w:tcW w:w="3126"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مخرجات التعلم 3</w:t>
            </w:r>
          </w:p>
          <w:p w:rsidR="00995890" w:rsidRDefault="007540A2">
            <w:pPr>
              <w:numPr>
                <w:ilvl w:val="0"/>
                <w:numId w:val="4"/>
              </w:numPr>
              <w:pBdr>
                <w:top w:val="nil"/>
                <w:left w:val="nil"/>
                <w:bottom w:val="nil"/>
                <w:right w:val="nil"/>
                <w:between w:val="nil"/>
              </w:pBdr>
              <w:spacing w:after="200"/>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معرفة أهمية مبادئ الاقتصاد وآليات ايجاد الحلول للمشكلات الاقتصادية.</w:t>
            </w:r>
          </w:p>
          <w:p w:rsidR="00995890" w:rsidRDefault="007540A2">
            <w:pPr>
              <w:numPr>
                <w:ilvl w:val="0"/>
                <w:numId w:val="4"/>
              </w:numPr>
              <w:pBdr>
                <w:top w:val="nil"/>
                <w:left w:val="nil"/>
                <w:bottom w:val="nil"/>
                <w:right w:val="nil"/>
                <w:between w:val="nil"/>
              </w:pBdr>
              <w:spacing w:after="200"/>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تحليل المشكلات باستخدام الأدوات الاقتصادية الحديثية والاسهام في حل المشكلات.</w:t>
            </w:r>
          </w:p>
        </w:tc>
        <w:tc>
          <w:tcPr>
            <w:tcW w:w="6499"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بيان نتائج التعلم 3</w:t>
            </w:r>
          </w:p>
          <w:p w:rsidR="00995890" w:rsidRDefault="007540A2">
            <w:pPr>
              <w:spacing w:line="276" w:lineRule="auto"/>
              <w:rPr>
                <w:rFonts w:ascii="Simplified Arabic" w:eastAsia="Simplified Arabic" w:hAnsi="Simplified Arabic" w:cs="Simplified Arabic"/>
                <w:sz w:val="22"/>
                <w:szCs w:val="22"/>
              </w:rPr>
            </w:pPr>
            <w:r>
              <w:rPr>
                <w:rFonts w:ascii="Simplified Arabic" w:eastAsia="Simplified Arabic" w:hAnsi="Simplified Arabic" w:cs="Simplified Arabic"/>
                <w:sz w:val="18"/>
                <w:szCs w:val="18"/>
              </w:rPr>
              <w:t>1</w:t>
            </w:r>
            <w:r>
              <w:rPr>
                <w:rFonts w:ascii="Simplified Arabic" w:eastAsia="Simplified Arabic" w:hAnsi="Simplified Arabic" w:cs="Simplified Arabic"/>
                <w:sz w:val="22"/>
                <w:szCs w:val="22"/>
                <w:rtl/>
              </w:rPr>
              <w:t>- امتحانات تحريرية.</w:t>
            </w:r>
          </w:p>
          <w:p w:rsidR="00995890" w:rsidRDefault="007540A2">
            <w:pPr>
              <w:spacing w:line="276" w:lineRule="auto"/>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2- امتحانات يومية.</w:t>
            </w:r>
          </w:p>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3- تقييم مفاجئ يومي.</w:t>
            </w:r>
          </w:p>
          <w:p w:rsidR="00995890" w:rsidRDefault="007540A2">
            <w:r>
              <w:rPr>
                <w:rFonts w:ascii="Simplified Arabic" w:eastAsia="Simplified Arabic" w:hAnsi="Simplified Arabic" w:cs="Simplified Arabic"/>
                <w:sz w:val="22"/>
                <w:szCs w:val="22"/>
                <w:rtl/>
              </w:rPr>
              <w:t>4- قياس أنشطة الطلبة الصفية من خلال مساهمتهم في اضافة ملاحظات على المادة الدراسية. علما أن الامتحانات الفصلية من 40% والنهائية من 60%.</w:t>
            </w:r>
          </w:p>
        </w:tc>
      </w:tr>
      <w:tr w:rsidR="00995890">
        <w:trPr>
          <w:jc w:val="right"/>
        </w:trPr>
        <w:tc>
          <w:tcPr>
            <w:tcW w:w="9625" w:type="dxa"/>
            <w:gridSpan w:val="2"/>
            <w:shd w:val="clear" w:color="auto" w:fill="BDD6EE"/>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995890">
        <w:trPr>
          <w:jc w:val="right"/>
        </w:trPr>
        <w:tc>
          <w:tcPr>
            <w:tcW w:w="3126"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مخرجات التعلم 4</w:t>
            </w:r>
          </w:p>
          <w:p w:rsidR="00995890" w:rsidRDefault="007540A2">
            <w:pPr>
              <w:rPr>
                <w:rFonts w:ascii="Simplified Arabic" w:eastAsia="Simplified Arabic" w:hAnsi="Simplified Arabic" w:cs="Simplified Arabic"/>
                <w:b/>
                <w:sz w:val="22"/>
                <w:szCs w:val="22"/>
              </w:rPr>
            </w:pPr>
            <w:r>
              <w:rPr>
                <w:rFonts w:ascii="Simplified Arabic" w:eastAsia="Simplified Arabic" w:hAnsi="Simplified Arabic" w:cs="Simplified Arabic"/>
                <w:sz w:val="22"/>
                <w:szCs w:val="22"/>
                <w:rtl/>
              </w:rPr>
              <w:t>1- ترسيخ القانون والمعرفة الاقتصادية .</w:t>
            </w:r>
          </w:p>
          <w:p w:rsidR="00995890" w:rsidRDefault="007540A2">
            <w:pPr>
              <w:spacing w:line="276" w:lineRule="auto"/>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2- طرح مشكلة اقتصادية.</w:t>
            </w:r>
          </w:p>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3- تحفيز الطلبة للتفكير والتحليل واعطاء الرأي .</w:t>
            </w:r>
          </w:p>
        </w:tc>
        <w:tc>
          <w:tcPr>
            <w:tcW w:w="6499"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بيان نتائج التعلم 4</w:t>
            </w:r>
          </w:p>
          <w:p w:rsidR="00995890" w:rsidRDefault="007540A2">
            <w:pPr>
              <w:spacing w:line="276" w:lineRule="auto"/>
              <w:rPr>
                <w:rFonts w:ascii="Simplified Arabic" w:eastAsia="Simplified Arabic" w:hAnsi="Simplified Arabic" w:cs="Simplified Arabic"/>
                <w:sz w:val="22"/>
                <w:szCs w:val="22"/>
              </w:rPr>
            </w:pPr>
            <w:r>
              <w:rPr>
                <w:rFonts w:ascii="Simplified Arabic" w:eastAsia="Simplified Arabic" w:hAnsi="Simplified Arabic" w:cs="Simplified Arabic"/>
                <w:sz w:val="18"/>
                <w:szCs w:val="18"/>
              </w:rPr>
              <w:t>1</w:t>
            </w:r>
            <w:r>
              <w:rPr>
                <w:rFonts w:ascii="Simplified Arabic" w:eastAsia="Simplified Arabic" w:hAnsi="Simplified Arabic" w:cs="Simplified Arabic"/>
                <w:sz w:val="22"/>
                <w:szCs w:val="22"/>
                <w:rtl/>
              </w:rPr>
              <w:t>- اعطاء فرص واسعة من المعلومات</w:t>
            </w:r>
          </w:p>
          <w:p w:rsidR="00995890" w:rsidRDefault="007540A2">
            <w:pPr>
              <w:spacing w:line="276" w:lineRule="auto"/>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2- تحديد القوانين والتحليلات الاقتصادية</w:t>
            </w:r>
          </w:p>
          <w:p w:rsidR="00995890" w:rsidRDefault="007540A2">
            <w:r>
              <w:rPr>
                <w:rFonts w:ascii="Simplified Arabic" w:eastAsia="Simplified Arabic" w:hAnsi="Simplified Arabic" w:cs="Simplified Arabic"/>
                <w:sz w:val="22"/>
                <w:szCs w:val="22"/>
                <w:rtl/>
              </w:rPr>
              <w:t>3- وصول الى ملخص يكون قاعدة معلومات</w:t>
            </w:r>
          </w:p>
        </w:tc>
      </w:tr>
      <w:tr w:rsidR="00995890">
        <w:trPr>
          <w:jc w:val="right"/>
        </w:trPr>
        <w:tc>
          <w:tcPr>
            <w:tcW w:w="3126" w:type="dxa"/>
          </w:tcPr>
          <w:p w:rsidR="00995890" w:rsidRDefault="007540A2">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مخرجات التعلم 5</w:t>
            </w:r>
          </w:p>
        </w:tc>
        <w:tc>
          <w:tcPr>
            <w:tcW w:w="6499" w:type="dxa"/>
          </w:tcPr>
          <w:p w:rsidR="00995890" w:rsidRDefault="007540A2">
            <w:r>
              <w:rPr>
                <w:rFonts w:ascii="Simplified Arabic" w:eastAsia="Simplified Arabic" w:hAnsi="Simplified Arabic" w:cs="Simplified Arabic"/>
                <w:sz w:val="22"/>
                <w:szCs w:val="22"/>
                <w:rtl/>
              </w:rPr>
              <w:t>بيان نتائج التعلم 5</w:t>
            </w:r>
          </w:p>
        </w:tc>
      </w:tr>
    </w:tbl>
    <w:p w:rsidR="00995890" w:rsidRDefault="00995890">
      <w:pPr>
        <w:shd w:val="clear" w:color="auto" w:fill="FFFFFF"/>
        <w:spacing w:after="200"/>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95890">
        <w:trPr>
          <w:trHeight w:val="450"/>
          <w:jc w:val="right"/>
        </w:trPr>
        <w:tc>
          <w:tcPr>
            <w:tcW w:w="9642" w:type="dxa"/>
            <w:shd w:val="clear" w:color="auto" w:fill="DEEAF6"/>
          </w:tcPr>
          <w:p w:rsidR="00995890" w:rsidRDefault="007540A2">
            <w:pPr>
              <w:numPr>
                <w:ilvl w:val="0"/>
                <w:numId w:val="9"/>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995890">
        <w:trPr>
          <w:jc w:val="right"/>
        </w:trPr>
        <w:tc>
          <w:tcPr>
            <w:tcW w:w="9642" w:type="dxa"/>
          </w:tcPr>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1- اسلوب المحاضرات.</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2- الامتحانات والواجبات اليومية.</w:t>
            </w:r>
          </w:p>
          <w:p w:rsidR="00995890" w:rsidRDefault="007540A2">
            <w:pPr>
              <w:rPr>
                <w:rFonts w:ascii="Calibri" w:eastAsia="Calibri" w:hAnsi="Calibri" w:cs="Calibri"/>
                <w:sz w:val="28"/>
                <w:szCs w:val="28"/>
              </w:rPr>
            </w:pPr>
            <w:r>
              <w:rPr>
                <w:rFonts w:ascii="Calibri" w:eastAsia="Calibri" w:hAnsi="Calibri" w:cs="Calibri"/>
                <w:sz w:val="28"/>
                <w:szCs w:val="28"/>
                <w:rtl/>
              </w:rPr>
              <w:t>3- تحفيز الطلبة لتحليل واتخاذ القرارات الاقتصادية.</w:t>
            </w:r>
          </w:p>
          <w:p w:rsidR="00995890" w:rsidRDefault="007540A2">
            <w:pPr>
              <w:rPr>
                <w:rFonts w:ascii="Calibri" w:eastAsia="Calibri" w:hAnsi="Calibri" w:cs="Calibri"/>
                <w:sz w:val="28"/>
                <w:szCs w:val="28"/>
              </w:rPr>
            </w:pPr>
            <w:r>
              <w:rPr>
                <w:rFonts w:ascii="Calibri" w:eastAsia="Calibri" w:hAnsi="Calibri" w:cs="Calibri"/>
                <w:sz w:val="28"/>
                <w:szCs w:val="28"/>
                <w:rtl/>
              </w:rPr>
              <w:t>4- بالإضافة الى الوسائل التقليدية في المحاضرة استعمال المثال المرئي الكترونيا من خلال اجهزة العرض</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5- اعطاء فرص واسعة من المعلومات</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6- تحديد القوانين والتحليلات الاقتصادية</w:t>
            </w:r>
          </w:p>
          <w:p w:rsidR="00995890" w:rsidRDefault="007540A2">
            <w:pPr>
              <w:rPr>
                <w:rFonts w:ascii="Calibri" w:eastAsia="Calibri" w:hAnsi="Calibri" w:cs="Calibri"/>
                <w:sz w:val="28"/>
                <w:szCs w:val="28"/>
              </w:rPr>
            </w:pPr>
            <w:r>
              <w:rPr>
                <w:rFonts w:ascii="Calibri" w:eastAsia="Calibri" w:hAnsi="Calibri" w:cs="Calibri"/>
                <w:sz w:val="28"/>
                <w:szCs w:val="28"/>
                <w:rtl/>
              </w:rPr>
              <w:t>7- وصول الى ملخص يكون قاعدة معلومات</w:t>
            </w:r>
          </w:p>
        </w:tc>
      </w:tr>
    </w:tbl>
    <w:p w:rsidR="00995890" w:rsidRDefault="00995890">
      <w:pPr>
        <w:shd w:val="clear" w:color="auto" w:fill="FFFFFF"/>
        <w:spacing w:after="200"/>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95890">
        <w:trPr>
          <w:trHeight w:val="450"/>
          <w:jc w:val="right"/>
        </w:trPr>
        <w:tc>
          <w:tcPr>
            <w:tcW w:w="9642" w:type="dxa"/>
            <w:shd w:val="clear" w:color="auto" w:fill="DEEAF6"/>
          </w:tcPr>
          <w:p w:rsidR="00995890" w:rsidRDefault="007540A2">
            <w:pPr>
              <w:numPr>
                <w:ilvl w:val="0"/>
                <w:numId w:val="9"/>
              </w:numPr>
              <w:ind w:left="360" w:hanging="121"/>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995890">
        <w:trPr>
          <w:jc w:val="right"/>
        </w:trPr>
        <w:tc>
          <w:tcPr>
            <w:tcW w:w="9642" w:type="dxa"/>
          </w:tcPr>
          <w:p w:rsidR="00995890" w:rsidRDefault="007540A2">
            <w:pPr>
              <w:rPr>
                <w:rFonts w:ascii="Calibri" w:eastAsia="Calibri" w:hAnsi="Calibri" w:cs="Calibri"/>
                <w:sz w:val="28"/>
                <w:szCs w:val="28"/>
              </w:rPr>
            </w:pPr>
            <w:r>
              <w:rPr>
                <w:rFonts w:ascii="Calibri" w:eastAsia="Calibri" w:hAnsi="Calibri" w:cs="Calibri"/>
                <w:sz w:val="28"/>
                <w:szCs w:val="28"/>
                <w:rtl/>
              </w:rPr>
              <w:t>1- الامتحانات بأنواعها. والامتحانات بأسئلة محددة تتضمن ثلاث فئات</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الفئة الأولى (البسيطة) تفترض أن 50% من الطلبة بإمكانهم الاجابة عليها.</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الفئة الثانية (المتوسطة) تفترض أن 30% من الطلبة بإمكانهم الاجابة عليها.</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الفئة الثالثة (فوق المتوسطة) تفترض أن 15% من الطلبة بإمكانهم الاجابة عليها.</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2- مشاركة الطلبة في المحاضرة.</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3- بحوث وتقارير وأسئلة فكرية.</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4- تحفيز الطلبة لتحليل واتخاذ القرارات الاقتصادية.</w:t>
            </w:r>
          </w:p>
        </w:tc>
      </w:tr>
    </w:tbl>
    <w:p w:rsidR="00995890" w:rsidRDefault="00995890">
      <w:pPr>
        <w:shd w:val="clear" w:color="auto" w:fill="FFFFFF"/>
        <w:spacing w:after="200"/>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995890">
        <w:trPr>
          <w:jc w:val="right"/>
        </w:trPr>
        <w:tc>
          <w:tcPr>
            <w:tcW w:w="9639" w:type="dxa"/>
            <w:gridSpan w:val="7"/>
            <w:shd w:val="clear" w:color="auto" w:fill="DEEAF6"/>
          </w:tcPr>
          <w:p w:rsidR="00995890" w:rsidRDefault="007540A2">
            <w:pPr>
              <w:numPr>
                <w:ilvl w:val="0"/>
                <w:numId w:val="9"/>
              </w:numPr>
              <w:ind w:left="522"/>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995890">
        <w:trPr>
          <w:jc w:val="right"/>
        </w:trPr>
        <w:tc>
          <w:tcPr>
            <w:tcW w:w="9639" w:type="dxa"/>
            <w:gridSpan w:val="7"/>
            <w:shd w:val="clear" w:color="auto" w:fill="DEEAF6"/>
          </w:tcPr>
          <w:p w:rsidR="00995890" w:rsidRDefault="007540A2">
            <w:pP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995890">
        <w:trPr>
          <w:cantSplit/>
          <w:trHeight w:val="180"/>
          <w:jc w:val="right"/>
        </w:trPr>
        <w:tc>
          <w:tcPr>
            <w:tcW w:w="2633" w:type="dxa"/>
            <w:vMerge w:val="restart"/>
            <w:shd w:val="clear" w:color="auto" w:fill="BDD6EE"/>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995890">
        <w:trPr>
          <w:cantSplit/>
          <w:trHeight w:val="261"/>
          <w:jc w:val="right"/>
        </w:trPr>
        <w:tc>
          <w:tcPr>
            <w:tcW w:w="2633" w:type="dxa"/>
            <w:vMerge/>
            <w:shd w:val="clear" w:color="auto" w:fill="BDD6EE"/>
          </w:tcPr>
          <w:p w:rsidR="00995890" w:rsidRDefault="00995890">
            <w:pPr>
              <w:widowControl w:val="0"/>
              <w:pBdr>
                <w:top w:val="nil"/>
                <w:left w:val="nil"/>
                <w:bottom w:val="nil"/>
                <w:right w:val="nil"/>
                <w:between w:val="nil"/>
              </w:pBdr>
              <w:spacing w:line="276" w:lineRule="auto"/>
              <w:rPr>
                <w:rFonts w:ascii="Simplified Arabic" w:eastAsia="Simplified Arabic" w:hAnsi="Simplified Arabic" w:cs="Simplified Arabic"/>
              </w:rPr>
            </w:pPr>
          </w:p>
        </w:tc>
        <w:tc>
          <w:tcPr>
            <w:tcW w:w="882" w:type="dxa"/>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995890" w:rsidRDefault="00995890">
            <w:pPr>
              <w:spacing w:after="200"/>
              <w:rPr>
                <w:rFonts w:ascii="Simplified Arabic" w:eastAsia="Simplified Arabic" w:hAnsi="Simplified Arabic" w:cs="Simplified Arabic"/>
              </w:rPr>
            </w:pPr>
          </w:p>
        </w:tc>
        <w:tc>
          <w:tcPr>
            <w:tcW w:w="1449" w:type="dxa"/>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995890">
        <w:trPr>
          <w:trHeight w:val="261"/>
          <w:jc w:val="right"/>
        </w:trPr>
        <w:tc>
          <w:tcPr>
            <w:tcW w:w="2633" w:type="dxa"/>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hint="cs"/>
                <w:rtl/>
              </w:rPr>
              <w:t>أ.م.د. باسم خميس عبيد</w:t>
            </w:r>
          </w:p>
        </w:tc>
        <w:tc>
          <w:tcPr>
            <w:tcW w:w="882" w:type="dxa"/>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rtl/>
              </w:rPr>
              <w:t>الاقتصاد</w:t>
            </w:r>
          </w:p>
        </w:tc>
        <w:tc>
          <w:tcPr>
            <w:tcW w:w="1050" w:type="dxa"/>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rtl/>
              </w:rPr>
              <w:t>المالية العامة</w:t>
            </w:r>
          </w:p>
        </w:tc>
        <w:tc>
          <w:tcPr>
            <w:tcW w:w="1253" w:type="dxa"/>
          </w:tcPr>
          <w:p w:rsidR="00995890" w:rsidRDefault="00995890">
            <w:pPr>
              <w:spacing w:after="200"/>
              <w:rPr>
                <w:rFonts w:ascii="Simplified Arabic" w:eastAsia="Simplified Arabic" w:hAnsi="Simplified Arabic" w:cs="Simplified Arabic"/>
              </w:rPr>
            </w:pPr>
          </w:p>
        </w:tc>
        <w:tc>
          <w:tcPr>
            <w:tcW w:w="922" w:type="dxa"/>
          </w:tcPr>
          <w:p w:rsidR="00995890" w:rsidRDefault="00995890">
            <w:pPr>
              <w:spacing w:after="200"/>
              <w:rPr>
                <w:rFonts w:ascii="Simplified Arabic" w:eastAsia="Simplified Arabic" w:hAnsi="Simplified Arabic" w:cs="Simplified Arabic"/>
              </w:rPr>
            </w:pPr>
          </w:p>
        </w:tc>
        <w:tc>
          <w:tcPr>
            <w:tcW w:w="1449" w:type="dxa"/>
          </w:tcPr>
          <w:p w:rsidR="00995890" w:rsidRDefault="007540A2">
            <w:pPr>
              <w:spacing w:after="200"/>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rsidR="00995890" w:rsidRDefault="00995890">
            <w:pPr>
              <w:spacing w:after="200"/>
              <w:rPr>
                <w:rFonts w:ascii="Simplified Arabic" w:eastAsia="Simplified Arabic" w:hAnsi="Simplified Arabic" w:cs="Simplified Arabic"/>
              </w:rPr>
            </w:pPr>
          </w:p>
        </w:tc>
      </w:tr>
    </w:tbl>
    <w:p w:rsidR="00995890" w:rsidRDefault="00995890">
      <w:pPr>
        <w:shd w:val="clear" w:color="auto" w:fill="FFFFFF"/>
        <w:ind w:left="1530"/>
        <w:rPr>
          <w:rFonts w:ascii="Simplified Arabic" w:eastAsia="Simplified Arabic" w:hAnsi="Simplified Arabic" w:cs="Simplified Arabic"/>
          <w:sz w:val="28"/>
          <w:szCs w:val="28"/>
        </w:rPr>
      </w:pPr>
    </w:p>
    <w:p w:rsidR="00995890" w:rsidRDefault="00995890">
      <w:pPr>
        <w:shd w:val="clear" w:color="auto" w:fill="FFFFFF"/>
        <w:ind w:left="1530"/>
        <w:rPr>
          <w:rFonts w:ascii="Simplified Arabic" w:eastAsia="Simplified Arabic" w:hAnsi="Simplified Arabic" w:cs="Simplified Arabic"/>
          <w:sz w:val="28"/>
          <w:szCs w:val="28"/>
        </w:rPr>
      </w:pPr>
    </w:p>
    <w:p w:rsidR="00995890" w:rsidRDefault="00995890">
      <w:pPr>
        <w:shd w:val="clear" w:color="auto" w:fill="FFFFFF"/>
        <w:ind w:left="1530"/>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995890">
        <w:trPr>
          <w:jc w:val="right"/>
        </w:trPr>
        <w:tc>
          <w:tcPr>
            <w:tcW w:w="9734" w:type="dxa"/>
            <w:shd w:val="clear" w:color="auto" w:fill="DEEAF6"/>
          </w:tcPr>
          <w:p w:rsidR="00995890" w:rsidRDefault="007540A2">
            <w:pP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995890">
        <w:trPr>
          <w:jc w:val="right"/>
        </w:trPr>
        <w:tc>
          <w:tcPr>
            <w:tcW w:w="9734" w:type="dxa"/>
            <w:shd w:val="clear" w:color="auto" w:fill="BDD6EE"/>
          </w:tcPr>
          <w:p w:rsidR="00995890" w:rsidRDefault="007540A2">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995890">
        <w:trPr>
          <w:jc w:val="right"/>
        </w:trPr>
        <w:tc>
          <w:tcPr>
            <w:tcW w:w="9734" w:type="dxa"/>
          </w:tcPr>
          <w:p w:rsidR="00995890" w:rsidRDefault="007540A2">
            <w:pPr>
              <w:rPr>
                <w:rFonts w:ascii="Simplified Arabic" w:eastAsia="Simplified Arabic" w:hAnsi="Simplified Arabic" w:cs="Simplified Arabic"/>
                <w:sz w:val="24"/>
                <w:szCs w:val="24"/>
              </w:rPr>
            </w:pPr>
            <w:bookmarkStart w:id="0" w:name="_gjdgxs" w:colFirst="0" w:colLast="0"/>
            <w:bookmarkEnd w:id="0"/>
            <w:r>
              <w:rPr>
                <w:rFonts w:ascii="Simplified Arabic" w:eastAsia="Simplified Arabic" w:hAnsi="Simplified Arabic" w:cs="Simplified Arabic"/>
                <w:sz w:val="24"/>
                <w:szCs w:val="24"/>
                <w:rtl/>
              </w:rPr>
              <w:t>يقوم القسم بتوجيه اعضاء هيئة التدريس الجدد بالتالي:</w:t>
            </w:r>
          </w:p>
          <w:p w:rsidR="00995890" w:rsidRDefault="007540A2">
            <w:pPr>
              <w:numPr>
                <w:ilvl w:val="0"/>
                <w:numId w:val="5"/>
              </w:num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العمل على تنويع اساليب ادارة الصف والقاء المحاضرات.</w:t>
            </w:r>
          </w:p>
          <w:p w:rsidR="00995890" w:rsidRDefault="007540A2">
            <w:pPr>
              <w:numPr>
                <w:ilvl w:val="0"/>
                <w:numId w:val="5"/>
              </w:num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اجراء المقابلات الشخصية لمعرفة كفاءة التدريسي ومهاراته في التدريس.</w:t>
            </w:r>
          </w:p>
          <w:p w:rsidR="00995890" w:rsidRDefault="007540A2">
            <w:pPr>
              <w:numPr>
                <w:ilvl w:val="0"/>
                <w:numId w:val="5"/>
              </w:num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نشر بحوث في مجلات عالمية ذات معامل تأثير وكتابة المؤلفات والمشاركة في الورش والندوات والمؤتمرات.</w:t>
            </w:r>
          </w:p>
        </w:tc>
      </w:tr>
      <w:tr w:rsidR="00995890">
        <w:trPr>
          <w:jc w:val="right"/>
        </w:trPr>
        <w:tc>
          <w:tcPr>
            <w:tcW w:w="9734" w:type="dxa"/>
            <w:shd w:val="clear" w:color="auto" w:fill="BDD6EE"/>
          </w:tcPr>
          <w:p w:rsidR="00995890" w:rsidRDefault="007540A2">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995890">
        <w:trPr>
          <w:jc w:val="right"/>
        </w:trPr>
        <w:tc>
          <w:tcPr>
            <w:tcW w:w="9734" w:type="dxa"/>
          </w:tcPr>
          <w:p w:rsidR="00995890" w:rsidRDefault="007540A2">
            <w:pPr>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تكون خطة التطوير المهني والاكاديمي على وفق النقاط التالية:</w:t>
            </w:r>
          </w:p>
          <w:p w:rsidR="00995890" w:rsidRDefault="007540A2">
            <w:pPr>
              <w:numPr>
                <w:ilvl w:val="0"/>
                <w:numId w:val="6"/>
              </w:num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يتم مراجعة البرنامج الاكاديمي بشكل دوري من اجل الوقوف على الثغرات ومعالجتها.</w:t>
            </w:r>
          </w:p>
          <w:p w:rsidR="00995890" w:rsidRDefault="007540A2">
            <w:pPr>
              <w:numPr>
                <w:ilvl w:val="0"/>
                <w:numId w:val="6"/>
              </w:num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التقييم السنوي لكل وحدة من قبل رئيس القسم.</w:t>
            </w:r>
          </w:p>
          <w:p w:rsidR="00995890" w:rsidRDefault="007540A2">
            <w:pPr>
              <w:numPr>
                <w:ilvl w:val="0"/>
                <w:numId w:val="6"/>
              </w:num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lastRenderedPageBreak/>
              <w:t>مراجعة اعضاء هيئة التدريس الدورية للبرنامج الاكاديمي.</w:t>
            </w:r>
          </w:p>
          <w:p w:rsidR="00995890" w:rsidRDefault="007540A2">
            <w:pPr>
              <w:numPr>
                <w:ilvl w:val="0"/>
                <w:numId w:val="6"/>
              </w:numPr>
              <w:pBdr>
                <w:top w:val="nil"/>
                <w:left w:val="nil"/>
                <w:bottom w:val="nil"/>
                <w:right w:val="nil"/>
                <w:between w:val="nil"/>
              </w:pBd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التنسيق مع شعبة ضمان الجودة في الكلية والجامعة لمتابعة تطبيق البرنامج الاكاديمي في القسم.</w:t>
            </w:r>
          </w:p>
        </w:tc>
      </w:tr>
    </w:tbl>
    <w:p w:rsidR="00995890" w:rsidRDefault="00995890">
      <w:pPr>
        <w:shd w:val="clear" w:color="auto" w:fill="FFFFFF"/>
        <w:spacing w:after="200"/>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95890">
        <w:trPr>
          <w:trHeight w:val="450"/>
          <w:jc w:val="right"/>
        </w:trPr>
        <w:tc>
          <w:tcPr>
            <w:tcW w:w="9642" w:type="dxa"/>
            <w:shd w:val="clear" w:color="auto" w:fill="DEEAF6"/>
          </w:tcPr>
          <w:p w:rsidR="00995890" w:rsidRDefault="007540A2">
            <w:pPr>
              <w:numPr>
                <w:ilvl w:val="0"/>
                <w:numId w:val="9"/>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995890">
        <w:trPr>
          <w:jc w:val="right"/>
        </w:trPr>
        <w:tc>
          <w:tcPr>
            <w:tcW w:w="9642" w:type="dxa"/>
          </w:tcPr>
          <w:p w:rsidR="00995890" w:rsidRDefault="007540A2">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(وضع الأنظمة المتعلقة بالالتحاق بالكلية أو المعهد سواء قبول مركزي او أخرى تذكر)</w:t>
            </w:r>
          </w:p>
          <w:p w:rsidR="00995890" w:rsidRDefault="007540A2">
            <w:pPr>
              <w:rPr>
                <w:b/>
                <w:sz w:val="28"/>
                <w:szCs w:val="28"/>
              </w:rPr>
            </w:pPr>
            <w:r>
              <w:rPr>
                <w:b/>
                <w:sz w:val="28"/>
                <w:szCs w:val="28"/>
                <w:rtl/>
              </w:rPr>
              <w:t>يقبل القسم خريجو السادس الاعدادي /الفرع العلمي (الاحيائي والتطبيقي) والفرع الادبي طبقا للقبول المركزي وباعتماد المجموع والمعدل الذي حصل عليه الطالب.</w:t>
            </w:r>
          </w:p>
          <w:p w:rsidR="00995890" w:rsidRDefault="00995890">
            <w:pPr>
              <w:rPr>
                <w:rFonts w:ascii="Simplified Arabic" w:eastAsia="Simplified Arabic" w:hAnsi="Simplified Arabic" w:cs="Simplified Arabic"/>
                <w:sz w:val="28"/>
                <w:szCs w:val="28"/>
              </w:rPr>
            </w:pPr>
          </w:p>
        </w:tc>
      </w:tr>
    </w:tbl>
    <w:p w:rsidR="00995890" w:rsidRDefault="00995890">
      <w:pPr>
        <w:shd w:val="clear" w:color="auto" w:fill="FFFFFF"/>
        <w:spacing w:after="200"/>
        <w:jc w:val="both"/>
        <w:rPr>
          <w:rFonts w:ascii="Simplified Arabic" w:eastAsia="Simplified Arabic" w:hAnsi="Simplified Arabic" w:cs="Simplified Arabic"/>
          <w:sz w:val="28"/>
          <w:szCs w:val="28"/>
        </w:rPr>
      </w:pPr>
    </w:p>
    <w:tbl>
      <w:tblPr>
        <w:tblStyle w:val="ac"/>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95890">
        <w:trPr>
          <w:trHeight w:val="450"/>
          <w:jc w:val="right"/>
        </w:trPr>
        <w:tc>
          <w:tcPr>
            <w:tcW w:w="9642" w:type="dxa"/>
            <w:shd w:val="clear" w:color="auto" w:fill="DEEAF6"/>
          </w:tcPr>
          <w:p w:rsidR="00995890" w:rsidRDefault="007540A2">
            <w:pPr>
              <w:numPr>
                <w:ilvl w:val="0"/>
                <w:numId w:val="9"/>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995890">
        <w:trPr>
          <w:jc w:val="right"/>
        </w:trPr>
        <w:tc>
          <w:tcPr>
            <w:tcW w:w="9642" w:type="dxa"/>
          </w:tcPr>
          <w:p w:rsidR="00995890" w:rsidRDefault="007540A2">
            <w:pPr>
              <w:rPr>
                <w:rFonts w:ascii="Simplified Arabic" w:eastAsia="Simplified Arabic" w:hAnsi="Simplified Arabic" w:cs="Simplified Arabic"/>
                <w:sz w:val="28"/>
                <w:szCs w:val="28"/>
              </w:rPr>
            </w:pPr>
            <w:r>
              <w:rPr>
                <w:b/>
                <w:sz w:val="28"/>
                <w:szCs w:val="28"/>
                <w:rtl/>
              </w:rPr>
              <w:t>الكتب والدوريات والاطاريح العلمية اضافة الى الاعتماد على المصادر العالمية.</w:t>
            </w:r>
          </w:p>
        </w:tc>
      </w:tr>
    </w:tbl>
    <w:p w:rsidR="00995890" w:rsidRDefault="00995890">
      <w:pPr>
        <w:shd w:val="clear" w:color="auto" w:fill="FFFFFF"/>
        <w:spacing w:after="200"/>
        <w:jc w:val="both"/>
        <w:rPr>
          <w:rFonts w:ascii="Simplified Arabic" w:eastAsia="Simplified Arabic" w:hAnsi="Simplified Arabic" w:cs="Simplified Arabic"/>
          <w:sz w:val="28"/>
          <w:szCs w:val="28"/>
        </w:rPr>
      </w:pPr>
    </w:p>
    <w:tbl>
      <w:tblPr>
        <w:tblStyle w:val="ad"/>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995890">
        <w:trPr>
          <w:jc w:val="right"/>
        </w:trPr>
        <w:tc>
          <w:tcPr>
            <w:tcW w:w="9822" w:type="dxa"/>
            <w:shd w:val="clear" w:color="auto" w:fill="DEEAF6"/>
          </w:tcPr>
          <w:p w:rsidR="00995890" w:rsidRDefault="007540A2">
            <w:pPr>
              <w:numPr>
                <w:ilvl w:val="0"/>
                <w:numId w:val="9"/>
              </w:numPr>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995890">
        <w:trPr>
          <w:jc w:val="right"/>
        </w:trPr>
        <w:tc>
          <w:tcPr>
            <w:tcW w:w="9822" w:type="dxa"/>
            <w:shd w:val="clear" w:color="auto" w:fill="FFFFFF"/>
          </w:tcPr>
          <w:p w:rsidR="00995890" w:rsidRDefault="007540A2">
            <w:pPr>
              <w:shd w:val="clear" w:color="auto" w:fill="FFFFFF"/>
              <w:rPr>
                <w:rFonts w:ascii="Cambria" w:eastAsia="Cambria" w:hAnsi="Cambria" w:cs="Cambria"/>
                <w:b/>
                <w:sz w:val="28"/>
                <w:szCs w:val="28"/>
              </w:rPr>
            </w:pPr>
            <w:r>
              <w:rPr>
                <w:b/>
                <w:sz w:val="28"/>
                <w:szCs w:val="28"/>
                <w:rtl/>
              </w:rPr>
              <w:t>باستخدام</w:t>
            </w:r>
            <w:r>
              <w:rPr>
                <w:rFonts w:ascii="Cambria" w:eastAsia="Cambria" w:hAnsi="Cambria" w:cs="Cambria"/>
                <w:b/>
                <w:sz w:val="28"/>
                <w:szCs w:val="28"/>
              </w:rPr>
              <w:t xml:space="preserve"> </w:t>
            </w:r>
            <w:r>
              <w:rPr>
                <w:b/>
                <w:sz w:val="28"/>
                <w:szCs w:val="28"/>
                <w:rtl/>
              </w:rPr>
              <w:t>مراجع</w:t>
            </w:r>
            <w:r>
              <w:rPr>
                <w:rFonts w:ascii="Cambria" w:eastAsia="Cambria" w:hAnsi="Cambria" w:cs="Cambria"/>
                <w:b/>
                <w:sz w:val="28"/>
                <w:szCs w:val="28"/>
              </w:rPr>
              <w:t xml:space="preserve"> </w:t>
            </w:r>
            <w:r>
              <w:rPr>
                <w:b/>
                <w:sz w:val="28"/>
                <w:szCs w:val="28"/>
                <w:rtl/>
              </w:rPr>
              <w:t>حديثة</w:t>
            </w:r>
            <w:r>
              <w:rPr>
                <w:rFonts w:ascii="Cambria" w:eastAsia="Cambria" w:hAnsi="Cambria" w:cs="Cambria"/>
                <w:b/>
                <w:sz w:val="28"/>
                <w:szCs w:val="28"/>
              </w:rPr>
              <w:t xml:space="preserve"> </w:t>
            </w:r>
            <w:r>
              <w:rPr>
                <w:b/>
                <w:sz w:val="28"/>
                <w:szCs w:val="28"/>
                <w:rtl/>
              </w:rPr>
              <w:t>واستخدام</w:t>
            </w:r>
            <w:r>
              <w:rPr>
                <w:rFonts w:ascii="Cambria" w:eastAsia="Cambria" w:hAnsi="Cambria" w:cs="Cambria"/>
                <w:b/>
                <w:sz w:val="28"/>
                <w:szCs w:val="28"/>
              </w:rPr>
              <w:t xml:space="preserve"> </w:t>
            </w:r>
            <w:r>
              <w:rPr>
                <w:b/>
                <w:sz w:val="28"/>
                <w:szCs w:val="28"/>
                <w:rtl/>
              </w:rPr>
              <w:t>احدث</w:t>
            </w:r>
            <w:r>
              <w:rPr>
                <w:rFonts w:ascii="Cambria" w:eastAsia="Cambria" w:hAnsi="Cambria" w:cs="Cambria"/>
                <w:b/>
                <w:sz w:val="28"/>
                <w:szCs w:val="28"/>
              </w:rPr>
              <w:t xml:space="preserve"> </w:t>
            </w:r>
            <w:r>
              <w:rPr>
                <w:b/>
                <w:sz w:val="28"/>
                <w:szCs w:val="28"/>
                <w:rtl/>
              </w:rPr>
              <w:t>الكتب</w:t>
            </w:r>
            <w:r>
              <w:rPr>
                <w:rFonts w:ascii="Cambria" w:eastAsia="Cambria" w:hAnsi="Cambria" w:cs="Cambria"/>
                <w:b/>
                <w:sz w:val="28"/>
                <w:szCs w:val="28"/>
              </w:rPr>
              <w:t xml:space="preserve"> </w:t>
            </w:r>
            <w:r>
              <w:rPr>
                <w:b/>
                <w:sz w:val="28"/>
                <w:szCs w:val="28"/>
                <w:rtl/>
              </w:rPr>
              <w:t>التي</w:t>
            </w:r>
            <w:r>
              <w:rPr>
                <w:rFonts w:ascii="Cambria" w:eastAsia="Cambria" w:hAnsi="Cambria" w:cs="Cambria"/>
                <w:b/>
                <w:sz w:val="28"/>
                <w:szCs w:val="28"/>
              </w:rPr>
              <w:t xml:space="preserve"> </w:t>
            </w:r>
            <w:r>
              <w:rPr>
                <w:b/>
                <w:sz w:val="28"/>
                <w:szCs w:val="28"/>
                <w:rtl/>
              </w:rPr>
              <w:t>تدرس</w:t>
            </w:r>
            <w:r>
              <w:rPr>
                <w:rFonts w:ascii="Cambria" w:eastAsia="Cambria" w:hAnsi="Cambria" w:cs="Cambria"/>
                <w:b/>
                <w:sz w:val="28"/>
                <w:szCs w:val="28"/>
              </w:rPr>
              <w:t xml:space="preserve"> </w:t>
            </w:r>
            <w:r>
              <w:rPr>
                <w:b/>
                <w:sz w:val="28"/>
                <w:szCs w:val="28"/>
                <w:rtl/>
              </w:rPr>
              <w:t>في</w:t>
            </w:r>
            <w:r>
              <w:rPr>
                <w:rFonts w:ascii="Cambria" w:eastAsia="Cambria" w:hAnsi="Cambria" w:cs="Cambria"/>
                <w:b/>
                <w:sz w:val="28"/>
                <w:szCs w:val="28"/>
              </w:rPr>
              <w:t xml:space="preserve"> </w:t>
            </w:r>
            <w:r>
              <w:rPr>
                <w:b/>
                <w:sz w:val="28"/>
                <w:szCs w:val="28"/>
                <w:rtl/>
              </w:rPr>
              <w:t>الجامعات</w:t>
            </w:r>
            <w:r>
              <w:rPr>
                <w:rFonts w:ascii="Cambria" w:eastAsia="Cambria" w:hAnsi="Cambria" w:cs="Cambria"/>
                <w:b/>
                <w:sz w:val="28"/>
                <w:szCs w:val="28"/>
              </w:rPr>
              <w:t xml:space="preserve"> </w:t>
            </w:r>
            <w:r>
              <w:rPr>
                <w:b/>
                <w:sz w:val="28"/>
                <w:szCs w:val="28"/>
                <w:rtl/>
              </w:rPr>
              <w:t>العالمية</w:t>
            </w:r>
            <w:r>
              <w:rPr>
                <w:rFonts w:ascii="Cambria" w:eastAsia="Cambria" w:hAnsi="Cambria" w:cs="Cambria"/>
                <w:b/>
                <w:sz w:val="28"/>
                <w:szCs w:val="28"/>
              </w:rPr>
              <w:t xml:space="preserve"> </w:t>
            </w:r>
            <w:r>
              <w:rPr>
                <w:b/>
                <w:sz w:val="28"/>
                <w:szCs w:val="28"/>
                <w:rtl/>
              </w:rPr>
              <w:t>وتطوير</w:t>
            </w:r>
            <w:r>
              <w:rPr>
                <w:rFonts w:ascii="Cambria" w:eastAsia="Cambria" w:hAnsi="Cambria" w:cs="Cambria"/>
                <w:b/>
                <w:sz w:val="28"/>
                <w:szCs w:val="28"/>
              </w:rPr>
              <w:t xml:space="preserve"> </w:t>
            </w:r>
            <w:r>
              <w:rPr>
                <w:b/>
                <w:sz w:val="28"/>
                <w:szCs w:val="28"/>
                <w:rtl/>
              </w:rPr>
              <w:t>المنهج</w:t>
            </w:r>
            <w:r>
              <w:rPr>
                <w:rFonts w:ascii="Cambria" w:eastAsia="Cambria" w:hAnsi="Cambria" w:cs="Cambria"/>
                <w:b/>
                <w:sz w:val="28"/>
                <w:szCs w:val="28"/>
              </w:rPr>
              <w:t xml:space="preserve"> </w:t>
            </w:r>
            <w:r>
              <w:rPr>
                <w:b/>
                <w:sz w:val="28"/>
                <w:szCs w:val="28"/>
                <w:rtl/>
              </w:rPr>
              <w:t>سنويا</w:t>
            </w:r>
            <w:r>
              <w:rPr>
                <w:rFonts w:ascii="Cambria" w:eastAsia="Cambria" w:hAnsi="Cambria" w:cs="Cambria"/>
                <w:b/>
                <w:sz w:val="28"/>
                <w:szCs w:val="28"/>
              </w:rPr>
              <w:t xml:space="preserve"> </w:t>
            </w:r>
            <w:r>
              <w:rPr>
                <w:b/>
                <w:sz w:val="28"/>
                <w:szCs w:val="28"/>
                <w:rtl/>
              </w:rPr>
              <w:t>بما</w:t>
            </w:r>
            <w:r>
              <w:rPr>
                <w:rFonts w:ascii="Cambria" w:eastAsia="Cambria" w:hAnsi="Cambria" w:cs="Cambria"/>
                <w:b/>
                <w:sz w:val="28"/>
                <w:szCs w:val="28"/>
              </w:rPr>
              <w:t xml:space="preserve"> </w:t>
            </w:r>
            <w:r>
              <w:rPr>
                <w:b/>
                <w:sz w:val="28"/>
                <w:szCs w:val="28"/>
                <w:rtl/>
              </w:rPr>
              <w:t>يتلائم</w:t>
            </w:r>
            <w:r>
              <w:rPr>
                <w:rFonts w:ascii="Cambria" w:eastAsia="Cambria" w:hAnsi="Cambria" w:cs="Cambria"/>
                <w:b/>
                <w:sz w:val="28"/>
                <w:szCs w:val="28"/>
              </w:rPr>
              <w:t xml:space="preserve"> </w:t>
            </w:r>
            <w:r>
              <w:rPr>
                <w:b/>
                <w:sz w:val="28"/>
                <w:szCs w:val="28"/>
                <w:rtl/>
              </w:rPr>
              <w:t>مع</w:t>
            </w:r>
            <w:r>
              <w:rPr>
                <w:rFonts w:ascii="Cambria" w:eastAsia="Cambria" w:hAnsi="Cambria" w:cs="Cambria"/>
                <w:b/>
                <w:sz w:val="28"/>
                <w:szCs w:val="28"/>
              </w:rPr>
              <w:t xml:space="preserve"> </w:t>
            </w:r>
            <w:r>
              <w:rPr>
                <w:b/>
                <w:sz w:val="28"/>
                <w:szCs w:val="28"/>
                <w:rtl/>
              </w:rPr>
              <w:t>متطلبات</w:t>
            </w:r>
            <w:r>
              <w:rPr>
                <w:rFonts w:ascii="Cambria" w:eastAsia="Cambria" w:hAnsi="Cambria" w:cs="Cambria"/>
                <w:b/>
                <w:sz w:val="28"/>
                <w:szCs w:val="28"/>
              </w:rPr>
              <w:t xml:space="preserve"> </w:t>
            </w:r>
            <w:r>
              <w:rPr>
                <w:b/>
                <w:sz w:val="28"/>
                <w:szCs w:val="28"/>
                <w:rtl/>
              </w:rPr>
              <w:t>التعليم</w:t>
            </w:r>
            <w:r>
              <w:rPr>
                <w:rFonts w:ascii="Cambria" w:eastAsia="Cambria" w:hAnsi="Cambria" w:cs="Cambria"/>
                <w:b/>
                <w:sz w:val="28"/>
                <w:szCs w:val="28"/>
              </w:rPr>
              <w:t xml:space="preserve"> </w:t>
            </w:r>
            <w:r>
              <w:rPr>
                <w:b/>
                <w:sz w:val="28"/>
                <w:szCs w:val="28"/>
                <w:rtl/>
              </w:rPr>
              <w:t>الجامعي</w:t>
            </w:r>
            <w:r>
              <w:rPr>
                <w:rFonts w:ascii="Cambria" w:eastAsia="Cambria" w:hAnsi="Cambria" w:cs="Cambria"/>
                <w:b/>
                <w:sz w:val="28"/>
                <w:szCs w:val="28"/>
              </w:rPr>
              <w:t>.</w:t>
            </w:r>
          </w:p>
          <w:p w:rsidR="00995890" w:rsidRDefault="00995890">
            <w:pPr>
              <w:jc w:val="both"/>
              <w:rPr>
                <w:rFonts w:ascii="Simplified Arabic" w:eastAsia="Simplified Arabic" w:hAnsi="Simplified Arabic" w:cs="Simplified Arabic"/>
                <w:sz w:val="28"/>
                <w:szCs w:val="28"/>
              </w:rPr>
            </w:pPr>
          </w:p>
        </w:tc>
      </w:tr>
    </w:tbl>
    <w:p w:rsidR="00995890" w:rsidRDefault="00995890">
      <w:pPr>
        <w:rPr>
          <w:sz w:val="28"/>
          <w:szCs w:val="28"/>
        </w:rPr>
        <w:sectPr w:rsidR="00995890">
          <w:headerReference w:type="even" r:id="rId8"/>
          <w:headerReference w:type="default" r:id="rId9"/>
          <w:footerReference w:type="even" r:id="rId10"/>
          <w:footerReference w:type="default" r:id="rId11"/>
          <w:headerReference w:type="first" r:id="rId12"/>
          <w:footerReference w:type="first" r:id="rId13"/>
          <w:pgSz w:w="12240" w:h="15840"/>
          <w:pgMar w:top="1079" w:right="1260" w:bottom="1079" w:left="1440" w:header="720" w:footer="720" w:gutter="0"/>
          <w:pgNumType w:start="0"/>
          <w:cols w:space="720"/>
          <w:titlePg/>
        </w:sectPr>
      </w:pPr>
    </w:p>
    <w:p w:rsidR="00995890" w:rsidRDefault="00995890">
      <w:pPr>
        <w:widowControl w:val="0"/>
        <w:pBdr>
          <w:top w:val="nil"/>
          <w:left w:val="nil"/>
          <w:bottom w:val="nil"/>
          <w:right w:val="nil"/>
          <w:between w:val="nil"/>
        </w:pBdr>
        <w:spacing w:line="276" w:lineRule="auto"/>
        <w:rPr>
          <w:sz w:val="28"/>
          <w:szCs w:val="28"/>
        </w:rPr>
      </w:pPr>
    </w:p>
    <w:tbl>
      <w:tblPr>
        <w:tblStyle w:val="ae"/>
        <w:tblpPr w:leftFromText="180" w:rightFromText="180" w:vertAnchor="page" w:horzAnchor="margin" w:tblpY="2221"/>
        <w:bidiVisual/>
        <w:tblW w:w="14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995890">
        <w:trPr>
          <w:trHeight w:val="462"/>
          <w:jc w:val="right"/>
        </w:trPr>
        <w:tc>
          <w:tcPr>
            <w:tcW w:w="14660" w:type="dxa"/>
            <w:gridSpan w:val="16"/>
            <w:shd w:val="clear" w:color="auto" w:fill="BDD6EE"/>
          </w:tcPr>
          <w:p w:rsidR="00995890" w:rsidRDefault="007540A2">
            <w:pPr>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95890">
        <w:trPr>
          <w:trHeight w:val="462"/>
          <w:jc w:val="right"/>
        </w:trPr>
        <w:tc>
          <w:tcPr>
            <w:tcW w:w="6380" w:type="dxa"/>
            <w:gridSpan w:val="4"/>
          </w:tcPr>
          <w:p w:rsidR="00995890" w:rsidRDefault="00995890">
            <w:pPr>
              <w:shd w:val="clear" w:color="auto" w:fill="FFFFFF"/>
              <w:jc w:val="center"/>
              <w:rPr>
                <w:rFonts w:ascii="Cambria" w:eastAsia="Cambria" w:hAnsi="Cambria" w:cs="Cambria"/>
                <w:color w:val="000000"/>
                <w:sz w:val="24"/>
                <w:szCs w:val="24"/>
              </w:rPr>
            </w:pPr>
          </w:p>
        </w:tc>
        <w:tc>
          <w:tcPr>
            <w:tcW w:w="8280" w:type="dxa"/>
            <w:gridSpan w:val="12"/>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95890">
        <w:trPr>
          <w:cantSplit/>
          <w:trHeight w:val="559"/>
          <w:jc w:val="right"/>
        </w:trPr>
        <w:tc>
          <w:tcPr>
            <w:tcW w:w="1824" w:type="dxa"/>
            <w:vMerge w:val="restart"/>
            <w:shd w:val="clear" w:color="auto" w:fill="auto"/>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995890" w:rsidRDefault="007540A2">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995890" w:rsidRDefault="007540A2">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995890" w:rsidRDefault="007540A2">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995890" w:rsidRDefault="007540A2">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95890">
        <w:trPr>
          <w:cantSplit/>
          <w:trHeight w:val="355"/>
          <w:jc w:val="right"/>
        </w:trPr>
        <w:tc>
          <w:tcPr>
            <w:tcW w:w="1824" w:type="dxa"/>
            <w:vMerge/>
            <w:shd w:val="clear" w:color="auto" w:fill="auto"/>
          </w:tcPr>
          <w:p w:rsidR="00995890" w:rsidRDefault="00995890">
            <w:pPr>
              <w:widowControl w:val="0"/>
              <w:pBdr>
                <w:top w:val="nil"/>
                <w:left w:val="nil"/>
                <w:bottom w:val="nil"/>
                <w:right w:val="nil"/>
                <w:between w:val="nil"/>
              </w:pBdr>
              <w:spacing w:line="276" w:lineRule="auto"/>
              <w:rPr>
                <w:rFonts w:ascii="Simplified Arabic" w:eastAsia="Simplified Arabic" w:hAnsi="Simplified Arabic" w:cs="Simplified Arabic"/>
                <w:sz w:val="24"/>
                <w:szCs w:val="24"/>
              </w:rPr>
            </w:pPr>
          </w:p>
        </w:tc>
        <w:tc>
          <w:tcPr>
            <w:tcW w:w="1467" w:type="dxa"/>
            <w:vMerge/>
            <w:shd w:val="clear" w:color="auto" w:fill="auto"/>
          </w:tcPr>
          <w:p w:rsidR="00995890" w:rsidRDefault="00995890">
            <w:pPr>
              <w:widowControl w:val="0"/>
              <w:pBdr>
                <w:top w:val="nil"/>
                <w:left w:val="nil"/>
                <w:bottom w:val="nil"/>
                <w:right w:val="nil"/>
                <w:between w:val="nil"/>
              </w:pBdr>
              <w:spacing w:line="276" w:lineRule="auto"/>
              <w:rPr>
                <w:rFonts w:ascii="Simplified Arabic" w:eastAsia="Simplified Arabic" w:hAnsi="Simplified Arabic" w:cs="Simplified Arabic"/>
                <w:sz w:val="24"/>
                <w:szCs w:val="24"/>
              </w:rPr>
            </w:pPr>
          </w:p>
        </w:tc>
        <w:tc>
          <w:tcPr>
            <w:tcW w:w="1414" w:type="dxa"/>
            <w:vMerge/>
            <w:shd w:val="clear" w:color="auto" w:fill="auto"/>
          </w:tcPr>
          <w:p w:rsidR="00995890" w:rsidRDefault="00995890">
            <w:pPr>
              <w:widowControl w:val="0"/>
              <w:pBdr>
                <w:top w:val="nil"/>
                <w:left w:val="nil"/>
                <w:bottom w:val="nil"/>
                <w:right w:val="nil"/>
                <w:between w:val="nil"/>
              </w:pBdr>
              <w:spacing w:line="276" w:lineRule="auto"/>
              <w:rPr>
                <w:rFonts w:ascii="Simplified Arabic" w:eastAsia="Simplified Arabic" w:hAnsi="Simplified Arabic" w:cs="Simplified Arabic"/>
                <w:sz w:val="24"/>
                <w:szCs w:val="24"/>
              </w:rPr>
            </w:pPr>
          </w:p>
        </w:tc>
        <w:tc>
          <w:tcPr>
            <w:tcW w:w="1675" w:type="dxa"/>
            <w:vMerge/>
            <w:shd w:val="clear" w:color="auto" w:fill="auto"/>
          </w:tcPr>
          <w:p w:rsidR="00995890" w:rsidRDefault="00995890">
            <w:pPr>
              <w:widowControl w:val="0"/>
              <w:pBdr>
                <w:top w:val="nil"/>
                <w:left w:val="nil"/>
                <w:bottom w:val="nil"/>
                <w:right w:val="nil"/>
                <w:between w:val="nil"/>
              </w:pBdr>
              <w:spacing w:line="276" w:lineRule="auto"/>
              <w:rPr>
                <w:rFonts w:ascii="Simplified Arabic" w:eastAsia="Simplified Arabic" w:hAnsi="Simplified Arabic" w:cs="Simplified Arabic"/>
                <w:sz w:val="24"/>
                <w:szCs w:val="24"/>
              </w:rPr>
            </w:pPr>
          </w:p>
        </w:tc>
        <w:tc>
          <w:tcPr>
            <w:tcW w:w="630"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995890" w:rsidRDefault="007540A2">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995890">
        <w:trPr>
          <w:cantSplit/>
          <w:trHeight w:val="346"/>
          <w:jc w:val="right"/>
        </w:trPr>
        <w:tc>
          <w:tcPr>
            <w:tcW w:w="1824" w:type="dxa"/>
            <w:vMerge w:val="restart"/>
          </w:tcPr>
          <w:p w:rsidR="00995890" w:rsidRDefault="00995890">
            <w:pPr>
              <w:shd w:val="clear" w:color="auto" w:fill="FFFFFF"/>
              <w:rPr>
                <w:rFonts w:ascii="Cambria" w:eastAsia="Cambria" w:hAnsi="Cambria" w:cs="Cambria"/>
                <w:color w:val="000000"/>
                <w:sz w:val="24"/>
                <w:szCs w:val="24"/>
              </w:rPr>
            </w:pPr>
          </w:p>
        </w:tc>
        <w:tc>
          <w:tcPr>
            <w:tcW w:w="1467" w:type="dxa"/>
          </w:tcPr>
          <w:p w:rsidR="00995890" w:rsidRDefault="00995890">
            <w:pPr>
              <w:shd w:val="clear" w:color="auto" w:fill="FFFFFF"/>
              <w:rPr>
                <w:rFonts w:ascii="Cambria" w:eastAsia="Cambria" w:hAnsi="Cambria" w:cs="Cambria"/>
                <w:color w:val="000000"/>
                <w:sz w:val="24"/>
                <w:szCs w:val="24"/>
              </w:rPr>
            </w:pPr>
          </w:p>
        </w:tc>
        <w:tc>
          <w:tcPr>
            <w:tcW w:w="1414" w:type="dxa"/>
          </w:tcPr>
          <w:p w:rsidR="00995890" w:rsidRDefault="00995890">
            <w:pPr>
              <w:shd w:val="clear" w:color="auto" w:fill="FFFFFF"/>
              <w:rPr>
                <w:rFonts w:ascii="Cambria" w:eastAsia="Cambria" w:hAnsi="Cambria" w:cs="Cambria"/>
                <w:color w:val="000000"/>
                <w:sz w:val="24"/>
                <w:szCs w:val="24"/>
              </w:rPr>
            </w:pPr>
          </w:p>
        </w:tc>
        <w:tc>
          <w:tcPr>
            <w:tcW w:w="1675"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r>
      <w:tr w:rsidR="00995890">
        <w:trPr>
          <w:cantSplit/>
          <w:trHeight w:val="176"/>
          <w:jc w:val="right"/>
        </w:trPr>
        <w:tc>
          <w:tcPr>
            <w:tcW w:w="1824" w:type="dxa"/>
            <w:vMerge/>
          </w:tcPr>
          <w:p w:rsidR="00995890" w:rsidRDefault="00995890">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7" w:type="dxa"/>
          </w:tcPr>
          <w:p w:rsidR="00995890" w:rsidRDefault="00995890">
            <w:pPr>
              <w:shd w:val="clear" w:color="auto" w:fill="FFFFFF"/>
              <w:rPr>
                <w:rFonts w:ascii="Cambria" w:eastAsia="Cambria" w:hAnsi="Cambria" w:cs="Cambria"/>
                <w:color w:val="000000"/>
                <w:sz w:val="24"/>
                <w:szCs w:val="24"/>
              </w:rPr>
            </w:pPr>
          </w:p>
        </w:tc>
        <w:tc>
          <w:tcPr>
            <w:tcW w:w="1414" w:type="dxa"/>
          </w:tcPr>
          <w:p w:rsidR="00995890" w:rsidRDefault="00995890">
            <w:pPr>
              <w:shd w:val="clear" w:color="auto" w:fill="FFFFFF"/>
              <w:rPr>
                <w:rFonts w:ascii="Cambria" w:eastAsia="Cambria" w:hAnsi="Cambria" w:cs="Cambria"/>
                <w:color w:val="000000"/>
                <w:sz w:val="24"/>
                <w:szCs w:val="24"/>
              </w:rPr>
            </w:pPr>
          </w:p>
        </w:tc>
        <w:tc>
          <w:tcPr>
            <w:tcW w:w="1675"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r>
      <w:tr w:rsidR="00995890">
        <w:trPr>
          <w:cantSplit/>
          <w:trHeight w:val="346"/>
          <w:jc w:val="right"/>
        </w:trPr>
        <w:tc>
          <w:tcPr>
            <w:tcW w:w="1824" w:type="dxa"/>
            <w:vMerge w:val="restart"/>
          </w:tcPr>
          <w:p w:rsidR="00995890" w:rsidRDefault="00995890">
            <w:pPr>
              <w:shd w:val="clear" w:color="auto" w:fill="FFFFFF"/>
              <w:rPr>
                <w:rFonts w:ascii="Cambria" w:eastAsia="Cambria" w:hAnsi="Cambria" w:cs="Cambria"/>
                <w:color w:val="000000"/>
                <w:sz w:val="24"/>
                <w:szCs w:val="24"/>
              </w:rPr>
            </w:pPr>
          </w:p>
        </w:tc>
        <w:tc>
          <w:tcPr>
            <w:tcW w:w="1467" w:type="dxa"/>
          </w:tcPr>
          <w:p w:rsidR="00995890" w:rsidRDefault="00995890">
            <w:pPr>
              <w:shd w:val="clear" w:color="auto" w:fill="FFFFFF"/>
              <w:rPr>
                <w:rFonts w:ascii="Cambria" w:eastAsia="Cambria" w:hAnsi="Cambria" w:cs="Cambria"/>
                <w:color w:val="000000"/>
                <w:sz w:val="24"/>
                <w:szCs w:val="24"/>
              </w:rPr>
            </w:pPr>
          </w:p>
        </w:tc>
        <w:tc>
          <w:tcPr>
            <w:tcW w:w="1414" w:type="dxa"/>
          </w:tcPr>
          <w:p w:rsidR="00995890" w:rsidRDefault="00995890">
            <w:pPr>
              <w:shd w:val="clear" w:color="auto" w:fill="FFFFFF"/>
              <w:rPr>
                <w:rFonts w:ascii="Cambria" w:eastAsia="Cambria" w:hAnsi="Cambria" w:cs="Cambria"/>
                <w:color w:val="000000"/>
                <w:sz w:val="24"/>
                <w:szCs w:val="24"/>
              </w:rPr>
            </w:pPr>
          </w:p>
        </w:tc>
        <w:tc>
          <w:tcPr>
            <w:tcW w:w="1675"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r>
      <w:tr w:rsidR="00995890">
        <w:trPr>
          <w:cantSplit/>
          <w:trHeight w:val="346"/>
          <w:jc w:val="right"/>
        </w:trPr>
        <w:tc>
          <w:tcPr>
            <w:tcW w:w="1824" w:type="dxa"/>
            <w:vMerge/>
          </w:tcPr>
          <w:p w:rsidR="00995890" w:rsidRDefault="00995890">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7" w:type="dxa"/>
          </w:tcPr>
          <w:p w:rsidR="00995890" w:rsidRDefault="00995890">
            <w:pPr>
              <w:shd w:val="clear" w:color="auto" w:fill="FFFFFF"/>
              <w:rPr>
                <w:rFonts w:ascii="Cambria" w:eastAsia="Cambria" w:hAnsi="Cambria" w:cs="Cambria"/>
                <w:color w:val="000000"/>
                <w:sz w:val="24"/>
                <w:szCs w:val="24"/>
              </w:rPr>
            </w:pPr>
          </w:p>
        </w:tc>
        <w:tc>
          <w:tcPr>
            <w:tcW w:w="1414" w:type="dxa"/>
          </w:tcPr>
          <w:p w:rsidR="00995890" w:rsidRDefault="00995890">
            <w:pPr>
              <w:shd w:val="clear" w:color="auto" w:fill="FFFFFF"/>
              <w:rPr>
                <w:rFonts w:ascii="Cambria" w:eastAsia="Cambria" w:hAnsi="Cambria" w:cs="Cambria"/>
                <w:color w:val="000000"/>
                <w:sz w:val="24"/>
                <w:szCs w:val="24"/>
              </w:rPr>
            </w:pPr>
          </w:p>
        </w:tc>
        <w:tc>
          <w:tcPr>
            <w:tcW w:w="1675"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r>
      <w:tr w:rsidR="00995890">
        <w:trPr>
          <w:cantSplit/>
          <w:trHeight w:val="346"/>
          <w:jc w:val="right"/>
        </w:trPr>
        <w:tc>
          <w:tcPr>
            <w:tcW w:w="1824" w:type="dxa"/>
            <w:vMerge w:val="restart"/>
          </w:tcPr>
          <w:p w:rsidR="00995890" w:rsidRDefault="00995890">
            <w:pPr>
              <w:shd w:val="clear" w:color="auto" w:fill="FFFFFF"/>
              <w:rPr>
                <w:rFonts w:ascii="Cambria" w:eastAsia="Cambria" w:hAnsi="Cambria" w:cs="Cambria"/>
                <w:color w:val="000000"/>
                <w:sz w:val="24"/>
                <w:szCs w:val="24"/>
              </w:rPr>
            </w:pPr>
          </w:p>
        </w:tc>
        <w:tc>
          <w:tcPr>
            <w:tcW w:w="1467" w:type="dxa"/>
          </w:tcPr>
          <w:p w:rsidR="00995890" w:rsidRDefault="00995890">
            <w:pPr>
              <w:shd w:val="clear" w:color="auto" w:fill="FFFFFF"/>
              <w:rPr>
                <w:rFonts w:ascii="Cambria" w:eastAsia="Cambria" w:hAnsi="Cambria" w:cs="Cambria"/>
                <w:color w:val="000000"/>
                <w:sz w:val="24"/>
                <w:szCs w:val="24"/>
              </w:rPr>
            </w:pPr>
          </w:p>
        </w:tc>
        <w:tc>
          <w:tcPr>
            <w:tcW w:w="1414" w:type="dxa"/>
          </w:tcPr>
          <w:p w:rsidR="00995890" w:rsidRDefault="00995890">
            <w:pPr>
              <w:shd w:val="clear" w:color="auto" w:fill="FFFFFF"/>
              <w:rPr>
                <w:rFonts w:ascii="Cambria" w:eastAsia="Cambria" w:hAnsi="Cambria" w:cs="Cambria"/>
                <w:color w:val="000000"/>
                <w:sz w:val="24"/>
                <w:szCs w:val="24"/>
              </w:rPr>
            </w:pPr>
          </w:p>
        </w:tc>
        <w:tc>
          <w:tcPr>
            <w:tcW w:w="1675"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r>
      <w:tr w:rsidR="00995890">
        <w:trPr>
          <w:cantSplit/>
          <w:trHeight w:val="346"/>
          <w:jc w:val="right"/>
        </w:trPr>
        <w:tc>
          <w:tcPr>
            <w:tcW w:w="1824" w:type="dxa"/>
            <w:vMerge/>
          </w:tcPr>
          <w:p w:rsidR="00995890" w:rsidRDefault="00995890">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7" w:type="dxa"/>
          </w:tcPr>
          <w:p w:rsidR="00995890" w:rsidRDefault="00995890">
            <w:pPr>
              <w:shd w:val="clear" w:color="auto" w:fill="FFFFFF"/>
              <w:rPr>
                <w:rFonts w:ascii="Cambria" w:eastAsia="Cambria" w:hAnsi="Cambria" w:cs="Cambria"/>
                <w:color w:val="000000"/>
                <w:sz w:val="24"/>
                <w:szCs w:val="24"/>
              </w:rPr>
            </w:pPr>
          </w:p>
        </w:tc>
        <w:tc>
          <w:tcPr>
            <w:tcW w:w="1414" w:type="dxa"/>
          </w:tcPr>
          <w:p w:rsidR="00995890" w:rsidRDefault="00995890">
            <w:pPr>
              <w:shd w:val="clear" w:color="auto" w:fill="FFFFFF"/>
              <w:rPr>
                <w:rFonts w:ascii="Cambria" w:eastAsia="Cambria" w:hAnsi="Cambria" w:cs="Cambria"/>
                <w:color w:val="000000"/>
                <w:sz w:val="24"/>
                <w:szCs w:val="24"/>
              </w:rPr>
            </w:pPr>
          </w:p>
        </w:tc>
        <w:tc>
          <w:tcPr>
            <w:tcW w:w="1675"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r>
      <w:tr w:rsidR="00995890">
        <w:trPr>
          <w:cantSplit/>
          <w:trHeight w:val="329"/>
          <w:jc w:val="right"/>
        </w:trPr>
        <w:tc>
          <w:tcPr>
            <w:tcW w:w="1824" w:type="dxa"/>
            <w:vMerge w:val="restart"/>
          </w:tcPr>
          <w:p w:rsidR="00995890" w:rsidRDefault="00995890">
            <w:pPr>
              <w:shd w:val="clear" w:color="auto" w:fill="FFFFFF"/>
              <w:rPr>
                <w:rFonts w:ascii="Cambria" w:eastAsia="Cambria" w:hAnsi="Cambria" w:cs="Cambria"/>
                <w:color w:val="000000"/>
                <w:sz w:val="24"/>
                <w:szCs w:val="24"/>
              </w:rPr>
            </w:pPr>
          </w:p>
        </w:tc>
        <w:tc>
          <w:tcPr>
            <w:tcW w:w="1467" w:type="dxa"/>
          </w:tcPr>
          <w:p w:rsidR="00995890" w:rsidRDefault="00995890">
            <w:pPr>
              <w:shd w:val="clear" w:color="auto" w:fill="FFFFFF"/>
              <w:rPr>
                <w:rFonts w:ascii="Cambria" w:eastAsia="Cambria" w:hAnsi="Cambria" w:cs="Cambria"/>
                <w:color w:val="000000"/>
                <w:sz w:val="24"/>
                <w:szCs w:val="24"/>
              </w:rPr>
            </w:pPr>
          </w:p>
        </w:tc>
        <w:tc>
          <w:tcPr>
            <w:tcW w:w="1414" w:type="dxa"/>
          </w:tcPr>
          <w:p w:rsidR="00995890" w:rsidRDefault="00995890">
            <w:pPr>
              <w:shd w:val="clear" w:color="auto" w:fill="FFFFFF"/>
              <w:rPr>
                <w:rFonts w:ascii="Cambria" w:eastAsia="Cambria" w:hAnsi="Cambria" w:cs="Cambria"/>
                <w:color w:val="000000"/>
                <w:sz w:val="24"/>
                <w:szCs w:val="24"/>
              </w:rPr>
            </w:pPr>
          </w:p>
        </w:tc>
        <w:tc>
          <w:tcPr>
            <w:tcW w:w="1675"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r>
      <w:tr w:rsidR="00995890">
        <w:trPr>
          <w:cantSplit/>
          <w:trHeight w:val="462"/>
          <w:jc w:val="right"/>
        </w:trPr>
        <w:tc>
          <w:tcPr>
            <w:tcW w:w="1824" w:type="dxa"/>
            <w:vMerge/>
          </w:tcPr>
          <w:p w:rsidR="00995890" w:rsidRDefault="00995890">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7" w:type="dxa"/>
          </w:tcPr>
          <w:p w:rsidR="00995890" w:rsidRDefault="00995890">
            <w:pPr>
              <w:shd w:val="clear" w:color="auto" w:fill="FFFFFF"/>
              <w:rPr>
                <w:rFonts w:ascii="Cambria" w:eastAsia="Cambria" w:hAnsi="Cambria" w:cs="Cambria"/>
                <w:color w:val="000000"/>
                <w:sz w:val="24"/>
                <w:szCs w:val="24"/>
              </w:rPr>
            </w:pPr>
          </w:p>
        </w:tc>
        <w:tc>
          <w:tcPr>
            <w:tcW w:w="1414" w:type="dxa"/>
          </w:tcPr>
          <w:p w:rsidR="00995890" w:rsidRDefault="00995890">
            <w:pPr>
              <w:shd w:val="clear" w:color="auto" w:fill="FFFFFF"/>
              <w:rPr>
                <w:rFonts w:ascii="Cambria" w:eastAsia="Cambria" w:hAnsi="Cambria" w:cs="Cambria"/>
                <w:color w:val="000000"/>
                <w:sz w:val="24"/>
                <w:szCs w:val="24"/>
              </w:rPr>
            </w:pPr>
          </w:p>
        </w:tc>
        <w:tc>
          <w:tcPr>
            <w:tcW w:w="1675"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630" w:type="dxa"/>
          </w:tcPr>
          <w:p w:rsidR="00995890" w:rsidRDefault="00995890">
            <w:pPr>
              <w:shd w:val="clear" w:color="auto" w:fill="FFFFFF"/>
              <w:rPr>
                <w:rFonts w:ascii="Cambria" w:eastAsia="Cambria" w:hAnsi="Cambria" w:cs="Cambria"/>
                <w:color w:val="000000"/>
                <w:sz w:val="24"/>
                <w:szCs w:val="24"/>
              </w:rPr>
            </w:pPr>
          </w:p>
        </w:tc>
        <w:tc>
          <w:tcPr>
            <w:tcW w:w="540"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c>
          <w:tcPr>
            <w:tcW w:w="724" w:type="dxa"/>
          </w:tcPr>
          <w:p w:rsidR="00995890" w:rsidRDefault="00995890">
            <w:pPr>
              <w:shd w:val="clear" w:color="auto" w:fill="FFFFFF"/>
              <w:rPr>
                <w:rFonts w:ascii="Cambria" w:eastAsia="Cambria" w:hAnsi="Cambria" w:cs="Cambria"/>
                <w:color w:val="000000"/>
                <w:sz w:val="24"/>
                <w:szCs w:val="24"/>
              </w:rPr>
            </w:pPr>
          </w:p>
        </w:tc>
        <w:tc>
          <w:tcPr>
            <w:tcW w:w="720" w:type="dxa"/>
          </w:tcPr>
          <w:p w:rsidR="00995890" w:rsidRDefault="00995890">
            <w:pPr>
              <w:shd w:val="clear" w:color="auto" w:fill="FFFFFF"/>
              <w:rPr>
                <w:rFonts w:ascii="Cambria" w:eastAsia="Cambria" w:hAnsi="Cambria" w:cs="Cambria"/>
                <w:color w:val="000000"/>
                <w:sz w:val="24"/>
                <w:szCs w:val="24"/>
              </w:rPr>
            </w:pPr>
          </w:p>
        </w:tc>
        <w:tc>
          <w:tcPr>
            <w:tcW w:w="896" w:type="dxa"/>
          </w:tcPr>
          <w:p w:rsidR="00995890" w:rsidRDefault="00995890">
            <w:pPr>
              <w:shd w:val="clear" w:color="auto" w:fill="FFFFFF"/>
              <w:rPr>
                <w:rFonts w:ascii="Cambria" w:eastAsia="Cambria" w:hAnsi="Cambria" w:cs="Cambria"/>
                <w:color w:val="000000"/>
                <w:sz w:val="24"/>
                <w:szCs w:val="24"/>
              </w:rPr>
            </w:pPr>
          </w:p>
        </w:tc>
      </w:tr>
    </w:tbl>
    <w:p w:rsidR="00995890" w:rsidRDefault="00995890">
      <w:pPr>
        <w:shd w:val="clear" w:color="auto" w:fill="FFFFFF"/>
        <w:spacing w:after="200"/>
        <w:rPr>
          <w:rFonts w:ascii="Calibri" w:eastAsia="Calibri" w:hAnsi="Calibri" w:cs="Calibri"/>
          <w:sz w:val="22"/>
          <w:szCs w:val="22"/>
        </w:rPr>
      </w:pPr>
    </w:p>
    <w:p w:rsidR="00995890" w:rsidRDefault="007540A2">
      <w:pPr>
        <w:numPr>
          <w:ilvl w:val="0"/>
          <w:numId w:val="1"/>
        </w:numPr>
        <w:shd w:val="clear" w:color="auto" w:fill="FFFFFF"/>
        <w:tabs>
          <w:tab w:val="left" w:pos="-346"/>
          <w:tab w:val="center" w:pos="4320"/>
        </w:tabs>
        <w:spacing w:after="200"/>
        <w:ind w:left="-886" w:firstLine="0"/>
        <w:jc w:val="center"/>
        <w:rPr>
          <w:color w:val="993300"/>
          <w:sz w:val="32"/>
          <w:szCs w:val="32"/>
        </w:rPr>
        <w:sectPr w:rsidR="00995890">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rsidR="00995890" w:rsidRDefault="00995890">
      <w:pPr>
        <w:shd w:val="clear" w:color="auto" w:fill="FFFFFF"/>
        <w:spacing w:after="200"/>
        <w:rPr>
          <w:sz w:val="32"/>
          <w:szCs w:val="32"/>
        </w:rPr>
      </w:pPr>
    </w:p>
    <w:p w:rsidR="00995890" w:rsidRDefault="007540A2">
      <w:pPr>
        <w:shd w:val="clear" w:color="auto" w:fill="FFFFFF"/>
        <w:spacing w:after="200"/>
        <w:jc w:val="center"/>
        <w:rPr>
          <w:sz w:val="32"/>
          <w:szCs w:val="32"/>
        </w:rPr>
      </w:pPr>
      <w:r>
        <w:rPr>
          <w:b/>
          <w:sz w:val="32"/>
          <w:szCs w:val="32"/>
          <w:rtl/>
        </w:rPr>
        <w:t>نموذج وصف المقرر</w:t>
      </w:r>
    </w:p>
    <w:tbl>
      <w:tblPr>
        <w:tblStyle w:val="af"/>
        <w:bidiVisual/>
        <w:tblW w:w="1035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
        <w:gridCol w:w="540"/>
        <w:gridCol w:w="195"/>
        <w:gridCol w:w="1695"/>
        <w:gridCol w:w="1638"/>
        <w:gridCol w:w="246"/>
        <w:gridCol w:w="1806"/>
        <w:gridCol w:w="1620"/>
        <w:gridCol w:w="1908"/>
      </w:tblGrid>
      <w:tr w:rsidR="00995890" w:rsidTr="00A761A8">
        <w:trPr>
          <w:jc w:val="right"/>
        </w:trPr>
        <w:tc>
          <w:tcPr>
            <w:tcW w:w="10350" w:type="dxa"/>
            <w:gridSpan w:val="9"/>
            <w:shd w:val="clear" w:color="auto" w:fill="DEEAF6"/>
          </w:tcPr>
          <w:p w:rsidR="00995890" w:rsidRDefault="007540A2">
            <w:pPr>
              <w:numPr>
                <w:ilvl w:val="0"/>
                <w:numId w:val="10"/>
              </w:numPr>
              <w:ind w:right="-426"/>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اسم المقرر  </w:t>
            </w:r>
          </w:p>
        </w:tc>
      </w:tr>
      <w:tr w:rsidR="00995890" w:rsidTr="00A761A8">
        <w:trPr>
          <w:jc w:val="right"/>
        </w:trPr>
        <w:tc>
          <w:tcPr>
            <w:tcW w:w="10350" w:type="dxa"/>
            <w:gridSpan w:val="9"/>
          </w:tcPr>
          <w:p w:rsidR="00995890" w:rsidRDefault="002F70FA">
            <w:pPr>
              <w:ind w:right="-426"/>
              <w:jc w:val="both"/>
              <w:rPr>
                <w:rFonts w:ascii="Simplified Arabic" w:eastAsia="Simplified Arabic" w:hAnsi="Simplified Arabic" w:cs="Simplified Arabic"/>
                <w:sz w:val="28"/>
                <w:szCs w:val="28"/>
              </w:rPr>
            </w:pPr>
            <w:r>
              <w:rPr>
                <w:rFonts w:ascii="Cambria" w:eastAsia="Cambria" w:hAnsi="Cambria" w:hint="cs"/>
                <w:color w:val="000000"/>
                <w:sz w:val="28"/>
                <w:szCs w:val="28"/>
                <w:rtl/>
              </w:rPr>
              <w:t xml:space="preserve">دراسات الجدوى المالية </w:t>
            </w:r>
            <w:r w:rsidR="007540A2">
              <w:rPr>
                <w:rFonts w:ascii="Cambria" w:eastAsia="Cambria" w:hAnsi="Cambria" w:hint="cs"/>
                <w:color w:val="000000"/>
                <w:sz w:val="28"/>
                <w:szCs w:val="28"/>
                <w:rtl/>
              </w:rPr>
              <w:t xml:space="preserve"> </w:t>
            </w:r>
          </w:p>
        </w:tc>
      </w:tr>
      <w:tr w:rsidR="00995890" w:rsidTr="00A761A8">
        <w:trPr>
          <w:jc w:val="right"/>
        </w:trPr>
        <w:tc>
          <w:tcPr>
            <w:tcW w:w="10350" w:type="dxa"/>
            <w:gridSpan w:val="9"/>
            <w:shd w:val="clear" w:color="auto" w:fill="DEEAF6"/>
          </w:tcPr>
          <w:p w:rsidR="00995890" w:rsidRDefault="007540A2">
            <w:pPr>
              <w:numPr>
                <w:ilvl w:val="0"/>
                <w:numId w:val="10"/>
              </w:numPr>
              <w:ind w:right="-426"/>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p>
        </w:tc>
      </w:tr>
      <w:tr w:rsidR="00995890" w:rsidTr="00A761A8">
        <w:trPr>
          <w:jc w:val="right"/>
        </w:trPr>
        <w:tc>
          <w:tcPr>
            <w:tcW w:w="10350" w:type="dxa"/>
            <w:gridSpan w:val="9"/>
          </w:tcPr>
          <w:p w:rsidR="00995890" w:rsidRDefault="00995890">
            <w:pPr>
              <w:ind w:right="-426"/>
              <w:jc w:val="both"/>
              <w:rPr>
                <w:rFonts w:ascii="Simplified Arabic" w:eastAsia="Simplified Arabic" w:hAnsi="Simplified Arabic" w:cs="Simplified Arabic"/>
                <w:sz w:val="28"/>
                <w:szCs w:val="28"/>
              </w:rPr>
            </w:pPr>
          </w:p>
        </w:tc>
      </w:tr>
      <w:tr w:rsidR="00995890" w:rsidTr="00A761A8">
        <w:trPr>
          <w:jc w:val="right"/>
        </w:trPr>
        <w:tc>
          <w:tcPr>
            <w:tcW w:w="10350" w:type="dxa"/>
            <w:gridSpan w:val="9"/>
            <w:shd w:val="clear" w:color="auto" w:fill="DEEAF6"/>
          </w:tcPr>
          <w:p w:rsidR="00995890" w:rsidRDefault="007540A2">
            <w:pPr>
              <w:numPr>
                <w:ilvl w:val="0"/>
                <w:numId w:val="10"/>
              </w:numPr>
              <w:ind w:right="-426"/>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r>
      <w:tr w:rsidR="00995890" w:rsidTr="00A761A8">
        <w:trPr>
          <w:jc w:val="right"/>
        </w:trPr>
        <w:tc>
          <w:tcPr>
            <w:tcW w:w="10350" w:type="dxa"/>
            <w:gridSpan w:val="9"/>
          </w:tcPr>
          <w:p w:rsidR="00995890" w:rsidRDefault="007540A2" w:rsidP="002F70FA">
            <w:pPr>
              <w:ind w:right="-426"/>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 الفصل الدراسي </w:t>
            </w:r>
            <w:r w:rsidR="002F70FA">
              <w:rPr>
                <w:rFonts w:ascii="Cambria" w:eastAsia="Cambria" w:hAnsi="Cambria" w:hint="cs"/>
                <w:color w:val="000000"/>
                <w:sz w:val="28"/>
                <w:szCs w:val="28"/>
                <w:rtl/>
              </w:rPr>
              <w:t>الاول</w:t>
            </w:r>
          </w:p>
        </w:tc>
      </w:tr>
      <w:tr w:rsidR="00995890" w:rsidTr="00A761A8">
        <w:trPr>
          <w:jc w:val="right"/>
        </w:trPr>
        <w:tc>
          <w:tcPr>
            <w:tcW w:w="10350" w:type="dxa"/>
            <w:gridSpan w:val="9"/>
            <w:shd w:val="clear" w:color="auto" w:fill="DEEAF6"/>
          </w:tcPr>
          <w:p w:rsidR="00995890" w:rsidRDefault="007540A2">
            <w:pPr>
              <w:numPr>
                <w:ilvl w:val="0"/>
                <w:numId w:val="10"/>
              </w:numPr>
              <w:ind w:right="-426"/>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p>
        </w:tc>
      </w:tr>
      <w:tr w:rsidR="00995890" w:rsidTr="00A761A8">
        <w:trPr>
          <w:jc w:val="right"/>
        </w:trPr>
        <w:tc>
          <w:tcPr>
            <w:tcW w:w="10350" w:type="dxa"/>
            <w:gridSpan w:val="9"/>
          </w:tcPr>
          <w:p w:rsidR="00995890" w:rsidRDefault="007540A2">
            <w:p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20/ 3/ 2024</w:t>
            </w:r>
          </w:p>
        </w:tc>
      </w:tr>
      <w:tr w:rsidR="00995890" w:rsidTr="00A761A8">
        <w:trPr>
          <w:jc w:val="right"/>
        </w:trPr>
        <w:tc>
          <w:tcPr>
            <w:tcW w:w="10350" w:type="dxa"/>
            <w:gridSpan w:val="9"/>
            <w:shd w:val="clear" w:color="auto" w:fill="DEEAF6"/>
          </w:tcPr>
          <w:p w:rsidR="00995890" w:rsidRDefault="007540A2">
            <w:pPr>
              <w:numPr>
                <w:ilvl w:val="0"/>
                <w:numId w:val="10"/>
              </w:numPr>
              <w:rPr>
                <w:sz w:val="28"/>
                <w:szCs w:val="28"/>
              </w:rPr>
            </w:pPr>
            <w:r>
              <w:rPr>
                <w:sz w:val="28"/>
                <w:szCs w:val="28"/>
                <w:rtl/>
              </w:rPr>
              <w:t>أشكال الحضور المتاحة</w:t>
            </w:r>
          </w:p>
        </w:tc>
      </w:tr>
      <w:tr w:rsidR="00995890" w:rsidTr="00A761A8">
        <w:trPr>
          <w:jc w:val="right"/>
        </w:trPr>
        <w:tc>
          <w:tcPr>
            <w:tcW w:w="10350" w:type="dxa"/>
            <w:gridSpan w:val="9"/>
          </w:tcPr>
          <w:p w:rsidR="00995890" w:rsidRDefault="007540A2">
            <w:pPr>
              <w:shd w:val="clear" w:color="auto" w:fill="FFFFFF"/>
              <w:ind w:left="720" w:right="-426"/>
              <w:jc w:val="both"/>
              <w:rPr>
                <w:rFonts w:ascii="Cambria" w:eastAsia="Cambria" w:hAnsi="Cambria" w:cs="Cambria"/>
                <w:color w:val="000000"/>
                <w:sz w:val="28"/>
                <w:szCs w:val="28"/>
              </w:rPr>
            </w:pPr>
            <w:r>
              <w:rPr>
                <w:sz w:val="28"/>
                <w:szCs w:val="28"/>
                <w:rtl/>
              </w:rPr>
              <w:t>حضور الطلبة بشكل كامل وبالوقت المحدد</w:t>
            </w:r>
          </w:p>
        </w:tc>
      </w:tr>
      <w:tr w:rsidR="00995890" w:rsidTr="00A761A8">
        <w:trPr>
          <w:jc w:val="right"/>
        </w:trPr>
        <w:tc>
          <w:tcPr>
            <w:tcW w:w="10350" w:type="dxa"/>
            <w:gridSpan w:val="9"/>
            <w:shd w:val="clear" w:color="auto" w:fill="DEEAF6"/>
          </w:tcPr>
          <w:p w:rsidR="00995890" w:rsidRDefault="007540A2">
            <w:pPr>
              <w:numPr>
                <w:ilvl w:val="0"/>
                <w:numId w:val="10"/>
              </w:numPr>
              <w:rPr>
                <w:sz w:val="28"/>
                <w:szCs w:val="28"/>
              </w:rPr>
            </w:pPr>
            <w:r>
              <w:rPr>
                <w:sz w:val="28"/>
                <w:szCs w:val="28"/>
                <w:rtl/>
              </w:rPr>
              <w:t>عدد الساعات الدراسية (الكلي)/ عدد الوحدات (الكلي)</w:t>
            </w:r>
          </w:p>
        </w:tc>
      </w:tr>
      <w:tr w:rsidR="00995890" w:rsidTr="00A761A8">
        <w:trPr>
          <w:jc w:val="right"/>
        </w:trPr>
        <w:tc>
          <w:tcPr>
            <w:tcW w:w="10350" w:type="dxa"/>
            <w:gridSpan w:val="9"/>
          </w:tcPr>
          <w:p w:rsidR="00995890" w:rsidRDefault="00995890">
            <w:pPr>
              <w:shd w:val="clear" w:color="auto" w:fill="FFFFFF"/>
              <w:ind w:left="720" w:right="-426"/>
              <w:jc w:val="both"/>
              <w:rPr>
                <w:rFonts w:ascii="Cambria" w:eastAsia="Cambria" w:hAnsi="Cambria" w:cs="Cambria"/>
                <w:color w:val="000000"/>
                <w:sz w:val="28"/>
                <w:szCs w:val="28"/>
              </w:rPr>
            </w:pPr>
          </w:p>
          <w:p w:rsidR="00995890" w:rsidRDefault="007540A2">
            <w:pPr>
              <w:shd w:val="clear" w:color="auto" w:fill="FFFFFF"/>
              <w:ind w:left="720" w:right="-426"/>
              <w:jc w:val="both"/>
              <w:rPr>
                <w:rFonts w:ascii="Cambria" w:eastAsia="Cambria" w:hAnsi="Cambria" w:cs="Cambria"/>
                <w:color w:val="000000"/>
                <w:sz w:val="28"/>
                <w:szCs w:val="28"/>
              </w:rPr>
            </w:pPr>
            <w:r>
              <w:rPr>
                <w:sz w:val="28"/>
                <w:szCs w:val="28"/>
                <w:rtl/>
              </w:rPr>
              <w:t>45 ساعة دراسية للكورس الواحد</w:t>
            </w:r>
          </w:p>
        </w:tc>
      </w:tr>
      <w:tr w:rsidR="00995890" w:rsidTr="00A761A8">
        <w:trPr>
          <w:jc w:val="right"/>
        </w:trPr>
        <w:tc>
          <w:tcPr>
            <w:tcW w:w="10350" w:type="dxa"/>
            <w:gridSpan w:val="9"/>
            <w:shd w:val="clear" w:color="auto" w:fill="DEEAF6"/>
          </w:tcPr>
          <w:p w:rsidR="00995890" w:rsidRDefault="007540A2">
            <w:pPr>
              <w:numPr>
                <w:ilvl w:val="0"/>
                <w:numId w:val="10"/>
              </w:numPr>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995890" w:rsidTr="00A761A8">
        <w:trPr>
          <w:jc w:val="right"/>
        </w:trPr>
        <w:tc>
          <w:tcPr>
            <w:tcW w:w="10350" w:type="dxa"/>
            <w:gridSpan w:val="9"/>
          </w:tcPr>
          <w:p w:rsidR="00995890" w:rsidRDefault="007540A2" w:rsidP="007540A2">
            <w:pPr>
              <w:shd w:val="clear" w:color="auto" w:fill="FFFFFF"/>
              <w:ind w:left="720" w:right="-426"/>
              <w:jc w:val="both"/>
              <w:rPr>
                <w:rFonts w:ascii="Cambria" w:eastAsia="Cambria" w:hAnsi="Cambria" w:cs="Cambria"/>
                <w:color w:val="000000"/>
                <w:sz w:val="28"/>
                <w:szCs w:val="28"/>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r>
              <w:rPr>
                <w:rFonts w:ascii="Cambria" w:eastAsia="Cambria" w:hAnsi="Cambria" w:hint="cs"/>
                <w:color w:val="000000"/>
                <w:sz w:val="28"/>
                <w:szCs w:val="28"/>
                <w:rtl/>
              </w:rPr>
              <w:t xml:space="preserve">أ.م.د . باسم خميس عبيد </w:t>
            </w:r>
            <w:r>
              <w:rPr>
                <w:rFonts w:ascii="Cambria" w:eastAsia="Cambria" w:hAnsi="Cambria"/>
                <w:color w:val="000000"/>
                <w:sz w:val="28"/>
                <w:szCs w:val="28"/>
                <w:rtl/>
              </w:rPr>
              <w:t xml:space="preserve">                                                      </w:t>
            </w:r>
            <w:r>
              <w:rPr>
                <w:rFonts w:ascii="Cambria" w:eastAsia="Cambria" w:hAnsi="Cambria" w:hint="cs"/>
                <w:color w:val="000000"/>
                <w:sz w:val="28"/>
                <w:szCs w:val="28"/>
                <w:rtl/>
              </w:rPr>
              <w:t xml:space="preserve"> </w:t>
            </w:r>
            <w:r>
              <w:rPr>
                <w:rFonts w:ascii="Cambria" w:eastAsia="Cambria" w:hAnsi="Cambria" w:cs="Cambria"/>
                <w:color w:val="000000"/>
                <w:sz w:val="28"/>
                <w:szCs w:val="28"/>
                <w:rtl/>
              </w:rPr>
              <w:t xml:space="preserve"> </w:t>
            </w:r>
          </w:p>
          <w:p w:rsidR="00995890" w:rsidRPr="007540A2" w:rsidRDefault="007540A2" w:rsidP="007540A2">
            <w:pPr>
              <w:rPr>
                <w:lang w:bidi="ar-IQ"/>
              </w:rPr>
            </w:pPr>
            <w:r w:rsidRPr="00F54A6E">
              <w:rPr>
                <w:rFonts w:asciiTheme="majorBidi" w:hAnsiTheme="majorBidi" w:cstheme="majorBidi"/>
                <w:b/>
                <w:bCs/>
                <w:sz w:val="24"/>
                <w:szCs w:val="24"/>
                <w:rtl/>
              </w:rPr>
              <w:t>الايميل</w:t>
            </w:r>
            <w:r w:rsidRPr="00F54A6E">
              <w:rPr>
                <w:rFonts w:asciiTheme="majorBidi" w:hAnsiTheme="majorBidi" w:cstheme="majorBidi"/>
                <w:b/>
                <w:bCs/>
                <w:sz w:val="24"/>
                <w:szCs w:val="24"/>
                <w:lang w:bidi="ar-IQ"/>
              </w:rPr>
              <w:t xml:space="preserve">      </w:t>
            </w:r>
            <w:r w:rsidRPr="00F54A6E">
              <w:rPr>
                <w:rFonts w:asciiTheme="majorBidi" w:hAnsiTheme="majorBidi" w:cstheme="majorBidi"/>
                <w:b/>
                <w:bCs/>
                <w:sz w:val="24"/>
                <w:szCs w:val="24"/>
                <w:rtl/>
                <w:lang w:bidi="ar-IQ"/>
              </w:rPr>
              <w:t>:</w:t>
            </w:r>
            <w:r w:rsidRPr="00F54A6E">
              <w:rPr>
                <w:rFonts w:asciiTheme="majorBidi" w:hAnsiTheme="majorBidi" w:cstheme="majorBidi"/>
                <w:b/>
                <w:bCs/>
                <w:sz w:val="24"/>
                <w:szCs w:val="24"/>
                <w:lang w:bidi="ar-IQ"/>
              </w:rPr>
              <w:t xml:space="preserve"> </w:t>
            </w:r>
            <w:r w:rsidRPr="00F54A6E">
              <w:rPr>
                <w:rFonts w:asciiTheme="majorBidi" w:hAnsiTheme="majorBidi" w:cstheme="majorBidi"/>
                <w:b/>
                <w:bCs/>
                <w:sz w:val="24"/>
                <w:szCs w:val="24"/>
                <w:rtl/>
                <w:lang w:bidi="ar-IQ"/>
              </w:rPr>
              <w:t xml:space="preserve"> </w:t>
            </w:r>
            <w:r w:rsidRPr="00F54A6E">
              <w:rPr>
                <w:rFonts w:asciiTheme="majorBidi" w:hAnsiTheme="majorBidi" w:cstheme="majorBidi"/>
                <w:b/>
                <w:bCs/>
                <w:sz w:val="24"/>
                <w:szCs w:val="24"/>
                <w:lang w:bidi="ar-IQ"/>
              </w:rPr>
              <w:t xml:space="preserve">  </w:t>
            </w:r>
            <w:r w:rsidRPr="00F54A6E">
              <w:rPr>
                <w:rFonts w:asciiTheme="majorBidi" w:hAnsiTheme="majorBidi" w:cstheme="majorBidi"/>
                <w:b/>
                <w:bCs/>
                <w:sz w:val="24"/>
                <w:szCs w:val="24"/>
                <w:rtl/>
                <w:lang w:bidi="ar-IQ"/>
              </w:rPr>
              <w:t xml:space="preserve"> </w:t>
            </w:r>
            <w:hyperlink r:id="rId14" w:history="1">
              <w:r w:rsidRPr="00F54A6E">
                <w:rPr>
                  <w:rStyle w:val="Hyperlink"/>
                  <w:rFonts w:asciiTheme="majorBidi" w:hAnsiTheme="majorBidi" w:cstheme="majorBidi"/>
                  <w:b/>
                  <w:bCs/>
                  <w:spacing w:val="2"/>
                  <w:sz w:val="24"/>
                  <w:szCs w:val="24"/>
                  <w:shd w:val="clear" w:color="auto" w:fill="FFFFFF"/>
                </w:rPr>
                <w:t>basiemkhamies@coadec.uobaghdad.edu.iq</w:t>
              </w:r>
            </w:hyperlink>
            <w:r>
              <w:rPr>
                <w:lang w:bidi="ar-IQ"/>
              </w:rPr>
              <w:t xml:space="preserve">   </w:t>
            </w:r>
            <w:r w:rsidRPr="008F446A">
              <w:rPr>
                <w:lang w:bidi="ar-IQ"/>
              </w:rPr>
              <w:t xml:space="preserve"> </w:t>
            </w:r>
            <w:r>
              <w:rPr>
                <w:rFonts w:hint="cs"/>
                <w:rtl/>
                <w:lang w:bidi="ar-IQ"/>
              </w:rPr>
              <w:t xml:space="preserve"> </w:t>
            </w:r>
            <w:r w:rsidRPr="008F446A">
              <w:rPr>
                <w:lang w:bidi="ar-IQ"/>
              </w:rPr>
              <w:t xml:space="preserve"> </w:t>
            </w:r>
            <w:r>
              <w:rPr>
                <w:rFonts w:hint="cs"/>
                <w:rtl/>
              </w:rPr>
              <w:t xml:space="preserve"> </w:t>
            </w:r>
          </w:p>
          <w:p w:rsidR="00995890" w:rsidRDefault="00995890">
            <w:pPr>
              <w:shd w:val="clear" w:color="auto" w:fill="FFFFFF"/>
              <w:ind w:left="720" w:right="-426"/>
              <w:jc w:val="both"/>
              <w:rPr>
                <w:rFonts w:ascii="Cambria" w:eastAsia="Cambria" w:hAnsi="Cambria" w:cs="Cambria"/>
                <w:color w:val="000000"/>
                <w:sz w:val="28"/>
                <w:szCs w:val="28"/>
              </w:rPr>
            </w:pPr>
          </w:p>
        </w:tc>
      </w:tr>
      <w:tr w:rsidR="00995890" w:rsidTr="00A761A8">
        <w:trPr>
          <w:jc w:val="right"/>
        </w:trPr>
        <w:tc>
          <w:tcPr>
            <w:tcW w:w="10350" w:type="dxa"/>
            <w:gridSpan w:val="9"/>
            <w:shd w:val="clear" w:color="auto" w:fill="DEEAF6"/>
          </w:tcPr>
          <w:p w:rsidR="00995890" w:rsidRDefault="007540A2">
            <w:pPr>
              <w:numPr>
                <w:ilvl w:val="0"/>
                <w:numId w:val="10"/>
              </w:num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995890" w:rsidTr="00A761A8">
        <w:trPr>
          <w:jc w:val="right"/>
        </w:trPr>
        <w:tc>
          <w:tcPr>
            <w:tcW w:w="5016" w:type="dxa"/>
            <w:gridSpan w:val="6"/>
          </w:tcPr>
          <w:p w:rsidR="00995890" w:rsidRDefault="007540A2" w:rsidP="002F70FA">
            <w:pPr>
              <w:numPr>
                <w:ilvl w:val="0"/>
                <w:numId w:val="2"/>
              </w:numPr>
              <w:pBdr>
                <w:top w:val="nil"/>
                <w:left w:val="nil"/>
                <w:bottom w:val="nil"/>
                <w:right w:val="nil"/>
                <w:between w:val="nil"/>
              </w:pBdr>
              <w:shd w:val="clear" w:color="auto" w:fill="FFFFFF"/>
              <w:rPr>
                <w:b/>
                <w:color w:val="000000"/>
                <w:sz w:val="32"/>
                <w:szCs w:val="32"/>
              </w:rPr>
            </w:pPr>
            <w:r>
              <w:rPr>
                <w:rFonts w:ascii="Simplified Arabic" w:eastAsia="Simplified Arabic" w:hAnsi="Simplified Arabic" w:cs="Simplified Arabic"/>
                <w:b/>
                <w:color w:val="000000"/>
                <w:sz w:val="28"/>
                <w:szCs w:val="28"/>
                <w:rtl/>
              </w:rPr>
              <w:t xml:space="preserve">تعليم الطلبة مبادئ </w:t>
            </w:r>
            <w:r w:rsidR="002F70FA">
              <w:rPr>
                <w:rFonts w:ascii="Simplified Arabic" w:eastAsia="Simplified Arabic" w:hAnsi="Simplified Arabic" w:cs="Simplified Arabic" w:hint="cs"/>
                <w:b/>
                <w:color w:val="000000"/>
                <w:sz w:val="28"/>
                <w:szCs w:val="28"/>
                <w:rtl/>
              </w:rPr>
              <w:t>الاستثمار المالي والحقيقي</w:t>
            </w:r>
          </w:p>
          <w:p w:rsidR="00995890" w:rsidRDefault="007540A2">
            <w:pPr>
              <w:numPr>
                <w:ilvl w:val="0"/>
                <w:numId w:val="2"/>
              </w:numPr>
              <w:pBdr>
                <w:top w:val="nil"/>
                <w:left w:val="nil"/>
                <w:bottom w:val="nil"/>
                <w:right w:val="nil"/>
                <w:between w:val="nil"/>
              </w:pBdr>
              <w:shd w:val="clear" w:color="auto" w:fill="FFFFFF"/>
              <w:rPr>
                <w:b/>
                <w:color w:val="000000"/>
                <w:sz w:val="28"/>
                <w:szCs w:val="28"/>
              </w:rPr>
            </w:pPr>
            <w:r>
              <w:rPr>
                <w:rFonts w:ascii="Simplified Arabic" w:eastAsia="Simplified Arabic" w:hAnsi="Simplified Arabic" w:cs="Simplified Arabic"/>
                <w:b/>
                <w:color w:val="000000"/>
                <w:sz w:val="28"/>
                <w:szCs w:val="28"/>
                <w:rtl/>
              </w:rPr>
              <w:t>التركيز على اعطاء ثقافة اقتصادية عامة</w:t>
            </w:r>
          </w:p>
          <w:p w:rsidR="00995890" w:rsidRDefault="007540A2">
            <w:pPr>
              <w:numPr>
                <w:ilvl w:val="0"/>
                <w:numId w:val="2"/>
              </w:numPr>
              <w:pBdr>
                <w:top w:val="nil"/>
                <w:left w:val="nil"/>
                <w:bottom w:val="nil"/>
                <w:right w:val="nil"/>
                <w:between w:val="nil"/>
              </w:pBdr>
              <w:shd w:val="clear" w:color="auto" w:fill="FFFFFF"/>
              <w:rPr>
                <w:b/>
                <w:color w:val="000000"/>
                <w:sz w:val="28"/>
                <w:szCs w:val="28"/>
              </w:rPr>
            </w:pPr>
            <w:r>
              <w:rPr>
                <w:rFonts w:ascii="Simplified Arabic" w:eastAsia="Simplified Arabic" w:hAnsi="Simplified Arabic" w:cs="Simplified Arabic"/>
                <w:b/>
                <w:color w:val="000000"/>
                <w:sz w:val="28"/>
                <w:szCs w:val="28"/>
                <w:rtl/>
              </w:rPr>
              <w:t>التركيز في الامثلة على جوانب المالية والمصرفية والتمويل</w:t>
            </w:r>
          </w:p>
          <w:p w:rsidR="00995890" w:rsidRDefault="007540A2">
            <w:pPr>
              <w:numPr>
                <w:ilvl w:val="0"/>
                <w:numId w:val="2"/>
              </w:numPr>
              <w:pBdr>
                <w:top w:val="nil"/>
                <w:left w:val="nil"/>
                <w:bottom w:val="nil"/>
                <w:right w:val="nil"/>
                <w:between w:val="nil"/>
              </w:pBdr>
              <w:shd w:val="clear" w:color="auto" w:fill="FFFFFF"/>
              <w:rPr>
                <w:b/>
                <w:color w:val="000000"/>
                <w:sz w:val="28"/>
                <w:szCs w:val="28"/>
              </w:rPr>
            </w:pPr>
            <w:r>
              <w:rPr>
                <w:rFonts w:ascii="Simplified Arabic" w:eastAsia="Simplified Arabic" w:hAnsi="Simplified Arabic" w:cs="Simplified Arabic"/>
                <w:b/>
                <w:color w:val="000000"/>
                <w:sz w:val="28"/>
                <w:szCs w:val="28"/>
                <w:rtl/>
              </w:rPr>
              <w:t>تحفيز ملكات الطلبة من خلال الاسئلة الفكرية والتحليليلة</w:t>
            </w:r>
          </w:p>
          <w:p w:rsidR="00995890" w:rsidRDefault="007540A2">
            <w:pPr>
              <w:numPr>
                <w:ilvl w:val="0"/>
                <w:numId w:val="2"/>
              </w:numPr>
              <w:pBdr>
                <w:top w:val="nil"/>
                <w:left w:val="nil"/>
                <w:bottom w:val="nil"/>
                <w:right w:val="nil"/>
                <w:between w:val="nil"/>
              </w:pBdr>
              <w:shd w:val="clear" w:color="auto" w:fill="FFFFFF"/>
              <w:rPr>
                <w:b/>
                <w:color w:val="000000"/>
                <w:sz w:val="28"/>
                <w:szCs w:val="28"/>
              </w:rPr>
            </w:pPr>
            <w:r>
              <w:rPr>
                <w:rFonts w:ascii="Simplified Arabic" w:eastAsia="Simplified Arabic" w:hAnsi="Simplified Arabic" w:cs="Simplified Arabic"/>
                <w:b/>
                <w:color w:val="000000"/>
                <w:sz w:val="28"/>
                <w:szCs w:val="28"/>
                <w:rtl/>
              </w:rPr>
              <w:t>ربط القوانيين والتحليلات والنظريات الاقتصادية بالواقع</w:t>
            </w:r>
          </w:p>
          <w:p w:rsidR="00995890" w:rsidRDefault="007540A2">
            <w:pPr>
              <w:numPr>
                <w:ilvl w:val="0"/>
                <w:numId w:val="2"/>
              </w:numPr>
              <w:pBdr>
                <w:top w:val="nil"/>
                <w:left w:val="nil"/>
                <w:bottom w:val="nil"/>
                <w:right w:val="nil"/>
                <w:between w:val="nil"/>
              </w:pBdr>
              <w:shd w:val="clear" w:color="auto" w:fill="FFFFFF"/>
              <w:rPr>
                <w:b/>
                <w:color w:val="000000"/>
                <w:sz w:val="28"/>
                <w:szCs w:val="28"/>
              </w:rPr>
            </w:pPr>
            <w:r>
              <w:rPr>
                <w:rFonts w:ascii="Simplified Arabic" w:eastAsia="Simplified Arabic" w:hAnsi="Simplified Arabic" w:cs="Simplified Arabic"/>
                <w:b/>
                <w:color w:val="000000"/>
                <w:sz w:val="28"/>
                <w:szCs w:val="28"/>
                <w:rtl/>
              </w:rPr>
              <w:t>تعليم الطلبة كيفية اتخاذ القرارات الاقتصادية</w:t>
            </w:r>
          </w:p>
          <w:p w:rsidR="00995890" w:rsidRDefault="007540A2">
            <w:pPr>
              <w:numPr>
                <w:ilvl w:val="0"/>
                <w:numId w:val="2"/>
              </w:numPr>
              <w:pBdr>
                <w:top w:val="nil"/>
                <w:left w:val="nil"/>
                <w:bottom w:val="nil"/>
                <w:right w:val="nil"/>
                <w:between w:val="nil"/>
              </w:pBdr>
              <w:shd w:val="clear" w:color="auto" w:fill="FFFFFF"/>
              <w:rPr>
                <w:b/>
                <w:color w:val="000000"/>
                <w:sz w:val="28"/>
                <w:szCs w:val="28"/>
              </w:rPr>
            </w:pPr>
            <w:r>
              <w:rPr>
                <w:rFonts w:ascii="Simplified Arabic" w:eastAsia="Simplified Arabic" w:hAnsi="Simplified Arabic" w:cs="Simplified Arabic"/>
                <w:b/>
                <w:color w:val="000000"/>
                <w:sz w:val="28"/>
                <w:szCs w:val="28"/>
                <w:rtl/>
              </w:rPr>
              <w:lastRenderedPageBreak/>
              <w:t>التركيز في الامثلة على جوانب المالية والمصرفية والتمويل</w:t>
            </w:r>
          </w:p>
          <w:p w:rsidR="00995890" w:rsidRDefault="007540A2">
            <w:pPr>
              <w:numPr>
                <w:ilvl w:val="0"/>
                <w:numId w:val="2"/>
              </w:numPr>
              <w:pBdr>
                <w:top w:val="nil"/>
                <w:left w:val="nil"/>
                <w:bottom w:val="nil"/>
                <w:right w:val="nil"/>
                <w:between w:val="nil"/>
              </w:pBdr>
              <w:shd w:val="clear" w:color="auto" w:fill="FFFFFF"/>
              <w:rPr>
                <w:b/>
                <w:color w:val="000000"/>
                <w:sz w:val="28"/>
                <w:szCs w:val="28"/>
              </w:rPr>
            </w:pPr>
            <w:r>
              <w:rPr>
                <w:rFonts w:ascii="Simplified Arabic" w:eastAsia="Simplified Arabic" w:hAnsi="Simplified Arabic" w:cs="Simplified Arabic"/>
                <w:b/>
                <w:color w:val="000000"/>
                <w:sz w:val="28"/>
                <w:szCs w:val="28"/>
                <w:rtl/>
              </w:rPr>
              <w:t>تحفيز ملكات الطلبة من خلال الاسئلة الفكرية والتحليليلة</w:t>
            </w:r>
          </w:p>
          <w:p w:rsidR="00995890" w:rsidRDefault="007540A2">
            <w:pPr>
              <w:shd w:val="clear" w:color="auto" w:fill="FFFFFF"/>
              <w:ind w:right="-426"/>
              <w:jc w:val="both"/>
              <w:rPr>
                <w:rFonts w:ascii="Cambria" w:eastAsia="Cambria" w:hAnsi="Cambria" w:cs="Cambria"/>
                <w:color w:val="000000"/>
                <w:sz w:val="28"/>
                <w:szCs w:val="28"/>
              </w:rPr>
            </w:pPr>
            <w:r>
              <w:rPr>
                <w:rFonts w:ascii="Simplified Arabic" w:eastAsia="Simplified Arabic" w:hAnsi="Simplified Arabic" w:cs="Simplified Arabic"/>
                <w:b/>
                <w:color w:val="000000"/>
                <w:sz w:val="28"/>
                <w:szCs w:val="28"/>
                <w:rtl/>
              </w:rPr>
              <w:t>ربط القوانيين والتحليلات والنظريات الاقتصادية بالواقع</w:t>
            </w:r>
          </w:p>
        </w:tc>
        <w:tc>
          <w:tcPr>
            <w:tcW w:w="5334" w:type="dxa"/>
            <w:gridSpan w:val="3"/>
          </w:tcPr>
          <w:p w:rsidR="00995890" w:rsidRDefault="007540A2">
            <w:pPr>
              <w:numPr>
                <w:ilvl w:val="0"/>
                <w:numId w:val="8"/>
              </w:numPr>
              <w:ind w:right="-426" w:hanging="1530"/>
              <w:jc w:val="both"/>
              <w:rPr>
                <w:sz w:val="22"/>
                <w:szCs w:val="22"/>
              </w:rPr>
            </w:pPr>
            <w:r>
              <w:rPr>
                <w:rFonts w:ascii="Simplified Arabic" w:eastAsia="Simplified Arabic" w:hAnsi="Simplified Arabic" w:cs="Simplified Arabic"/>
                <w:b/>
                <w:sz w:val="22"/>
                <w:szCs w:val="22"/>
              </w:rPr>
              <w:lastRenderedPageBreak/>
              <w:t>.....</w:t>
            </w:r>
          </w:p>
          <w:p w:rsidR="00995890" w:rsidRDefault="007540A2">
            <w:pPr>
              <w:numPr>
                <w:ilvl w:val="0"/>
                <w:numId w:val="8"/>
              </w:numPr>
              <w:ind w:right="-426" w:hanging="1530"/>
              <w:jc w:val="both"/>
              <w:rPr>
                <w:sz w:val="22"/>
                <w:szCs w:val="22"/>
              </w:rPr>
            </w:pPr>
            <w:r>
              <w:rPr>
                <w:rFonts w:ascii="Simplified Arabic" w:eastAsia="Simplified Arabic" w:hAnsi="Simplified Arabic" w:cs="Simplified Arabic"/>
                <w:b/>
                <w:sz w:val="22"/>
                <w:szCs w:val="22"/>
              </w:rPr>
              <w:t>.....</w:t>
            </w:r>
          </w:p>
          <w:p w:rsidR="00995890" w:rsidRDefault="007540A2">
            <w:pPr>
              <w:numPr>
                <w:ilvl w:val="0"/>
                <w:numId w:val="8"/>
              </w:numPr>
              <w:ind w:right="-426" w:hanging="1530"/>
              <w:jc w:val="both"/>
              <w:rPr>
                <w:sz w:val="22"/>
                <w:szCs w:val="22"/>
              </w:rPr>
            </w:pPr>
            <w:r>
              <w:rPr>
                <w:rFonts w:ascii="Simplified Arabic" w:eastAsia="Simplified Arabic" w:hAnsi="Simplified Arabic" w:cs="Simplified Arabic"/>
                <w:b/>
                <w:sz w:val="22"/>
                <w:szCs w:val="22"/>
              </w:rPr>
              <w:t>.....</w:t>
            </w:r>
          </w:p>
        </w:tc>
      </w:tr>
      <w:tr w:rsidR="00995890" w:rsidTr="00A761A8">
        <w:trPr>
          <w:jc w:val="right"/>
        </w:trPr>
        <w:tc>
          <w:tcPr>
            <w:tcW w:w="10350" w:type="dxa"/>
            <w:gridSpan w:val="9"/>
            <w:shd w:val="clear" w:color="auto" w:fill="DEEAF6"/>
          </w:tcPr>
          <w:p w:rsidR="00995890" w:rsidRDefault="007540A2">
            <w:pPr>
              <w:numPr>
                <w:ilvl w:val="0"/>
                <w:numId w:val="10"/>
              </w:num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استراتيجيات التعليم والتعلم </w:t>
            </w:r>
          </w:p>
        </w:tc>
      </w:tr>
      <w:tr w:rsidR="00995890" w:rsidTr="00A761A8">
        <w:trPr>
          <w:jc w:val="right"/>
        </w:trPr>
        <w:tc>
          <w:tcPr>
            <w:tcW w:w="1437" w:type="dxa"/>
            <w:gridSpan w:val="3"/>
          </w:tcPr>
          <w:p w:rsidR="00995890" w:rsidRDefault="007540A2">
            <w:pPr>
              <w:shd w:val="clear" w:color="auto" w:fill="FFFFFF"/>
              <w:ind w:right="-426"/>
              <w:jc w:val="both"/>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913" w:type="dxa"/>
            <w:gridSpan w:val="6"/>
          </w:tcPr>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1- اعطاء فرص واسعة من المعلومات</w:t>
            </w:r>
          </w:p>
          <w:p w:rsidR="00995890" w:rsidRDefault="007540A2">
            <w:pPr>
              <w:spacing w:line="276" w:lineRule="auto"/>
              <w:rPr>
                <w:rFonts w:ascii="Calibri" w:eastAsia="Calibri" w:hAnsi="Calibri" w:cs="Calibri"/>
                <w:sz w:val="28"/>
                <w:szCs w:val="28"/>
              </w:rPr>
            </w:pPr>
            <w:r>
              <w:rPr>
                <w:rFonts w:ascii="Calibri" w:eastAsia="Calibri" w:hAnsi="Calibri" w:cs="Calibri"/>
                <w:sz w:val="28"/>
                <w:szCs w:val="28"/>
                <w:rtl/>
              </w:rPr>
              <w:t>2- تحديد القوانين والتحليلات الاقتصادية</w:t>
            </w:r>
          </w:p>
          <w:p w:rsidR="00995890" w:rsidRDefault="007540A2">
            <w:pPr>
              <w:shd w:val="clear" w:color="auto" w:fill="FFFFFF"/>
              <w:ind w:right="-426"/>
              <w:jc w:val="both"/>
              <w:rPr>
                <w:rFonts w:ascii="Cambria" w:eastAsia="Cambria" w:hAnsi="Cambria" w:cs="Cambria"/>
                <w:color w:val="000000"/>
                <w:sz w:val="28"/>
                <w:szCs w:val="28"/>
              </w:rPr>
            </w:pPr>
            <w:r>
              <w:rPr>
                <w:rFonts w:ascii="Calibri" w:eastAsia="Calibri" w:hAnsi="Calibri" w:cs="Calibri"/>
                <w:sz w:val="28"/>
                <w:szCs w:val="28"/>
                <w:rtl/>
              </w:rPr>
              <w:t>3- وصول الى ملخص يكون قاعدة معلومات</w:t>
            </w:r>
          </w:p>
          <w:p w:rsidR="00995890" w:rsidRDefault="00995890">
            <w:pPr>
              <w:shd w:val="clear" w:color="auto" w:fill="FFFFFF"/>
              <w:ind w:left="720" w:right="-426"/>
              <w:jc w:val="both"/>
              <w:rPr>
                <w:rFonts w:ascii="Cambria" w:eastAsia="Cambria" w:hAnsi="Cambria" w:cs="Cambria"/>
                <w:color w:val="000000"/>
                <w:sz w:val="28"/>
                <w:szCs w:val="28"/>
              </w:rPr>
            </w:pPr>
          </w:p>
        </w:tc>
      </w:tr>
      <w:tr w:rsidR="00995890" w:rsidTr="00A761A8">
        <w:trPr>
          <w:jc w:val="right"/>
        </w:trPr>
        <w:tc>
          <w:tcPr>
            <w:tcW w:w="10350" w:type="dxa"/>
            <w:gridSpan w:val="9"/>
            <w:shd w:val="clear" w:color="auto" w:fill="DEEAF6"/>
          </w:tcPr>
          <w:p w:rsidR="00995890" w:rsidRDefault="007540A2">
            <w:pPr>
              <w:numPr>
                <w:ilvl w:val="0"/>
                <w:numId w:val="10"/>
              </w:numPr>
              <w:ind w:left="513" w:hanging="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995890" w:rsidTr="00A761A8">
        <w:trPr>
          <w:cantSplit/>
          <w:trHeight w:val="1134"/>
          <w:jc w:val="right"/>
        </w:trPr>
        <w:tc>
          <w:tcPr>
            <w:tcW w:w="702" w:type="dxa"/>
            <w:shd w:val="clear" w:color="auto" w:fill="BDD6EE"/>
            <w:vAlign w:val="center"/>
          </w:tcPr>
          <w:p w:rsidR="00995890" w:rsidRDefault="007540A2">
            <w:pPr>
              <w:ind w:left="113" w:right="113"/>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الأسبوع</w:t>
            </w:r>
          </w:p>
        </w:tc>
        <w:tc>
          <w:tcPr>
            <w:tcW w:w="540" w:type="dxa"/>
            <w:shd w:val="clear" w:color="auto" w:fill="BDD6EE"/>
            <w:vAlign w:val="center"/>
          </w:tcPr>
          <w:p w:rsidR="00995890" w:rsidRDefault="007540A2">
            <w:pPr>
              <w:ind w:left="113" w:right="113"/>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الساعات</w:t>
            </w:r>
          </w:p>
        </w:tc>
        <w:tc>
          <w:tcPr>
            <w:tcW w:w="1890" w:type="dxa"/>
            <w:gridSpan w:val="2"/>
            <w:shd w:val="clear" w:color="auto" w:fill="BDD6EE"/>
            <w:vAlign w:val="center"/>
          </w:tcPr>
          <w:p w:rsidR="00995890" w:rsidRDefault="007540A2">
            <w:pPr>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مخرجات التعلم المطلوبة</w:t>
            </w:r>
          </w:p>
        </w:tc>
        <w:tc>
          <w:tcPr>
            <w:tcW w:w="3690" w:type="dxa"/>
            <w:gridSpan w:val="3"/>
            <w:shd w:val="clear" w:color="auto" w:fill="BDD6EE"/>
            <w:vAlign w:val="center"/>
          </w:tcPr>
          <w:p w:rsidR="00995890" w:rsidRDefault="007540A2">
            <w:pPr>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اسم الوحدة او الموضوع</w:t>
            </w:r>
          </w:p>
        </w:tc>
        <w:tc>
          <w:tcPr>
            <w:tcW w:w="1620" w:type="dxa"/>
            <w:shd w:val="clear" w:color="auto" w:fill="BDD6EE"/>
            <w:vAlign w:val="center"/>
          </w:tcPr>
          <w:p w:rsidR="00995890" w:rsidRDefault="007540A2">
            <w:pPr>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طريقة التعلم</w:t>
            </w:r>
          </w:p>
        </w:tc>
        <w:tc>
          <w:tcPr>
            <w:tcW w:w="1908" w:type="dxa"/>
            <w:shd w:val="clear" w:color="auto" w:fill="BDD6EE"/>
            <w:vAlign w:val="center"/>
          </w:tcPr>
          <w:p w:rsidR="00995890" w:rsidRDefault="007540A2">
            <w:pPr>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طريقة التقييم</w:t>
            </w:r>
          </w:p>
        </w:tc>
      </w:tr>
      <w:tr w:rsidR="00995890" w:rsidTr="00A761A8">
        <w:trPr>
          <w:trHeight w:val="181"/>
          <w:jc w:val="right"/>
        </w:trPr>
        <w:tc>
          <w:tcPr>
            <w:tcW w:w="10350" w:type="dxa"/>
            <w:gridSpan w:val="9"/>
          </w:tcPr>
          <w:p w:rsidR="00995890" w:rsidRDefault="007540A2">
            <w:pPr>
              <w:shd w:val="clear" w:color="auto" w:fill="FFFFFF"/>
              <w:ind w:left="720" w:right="-426"/>
              <w:jc w:val="center"/>
              <w:rPr>
                <w:rFonts w:ascii="Cambria" w:eastAsia="Cambria" w:hAnsi="Cambria" w:cs="Cambria"/>
                <w:color w:val="000000"/>
                <w:sz w:val="28"/>
                <w:szCs w:val="28"/>
              </w:rPr>
            </w:pPr>
            <w:r>
              <w:rPr>
                <w:rtl/>
              </w:rPr>
              <w:t>الفصل الثاني</w:t>
            </w:r>
          </w:p>
        </w:tc>
      </w:tr>
      <w:tr w:rsidR="002F70FA" w:rsidTr="00A761A8">
        <w:trPr>
          <w:trHeight w:val="181"/>
          <w:jc w:val="right"/>
        </w:trPr>
        <w:tc>
          <w:tcPr>
            <w:tcW w:w="702" w:type="dxa"/>
            <w:vAlign w:val="center"/>
          </w:tcPr>
          <w:p w:rsidR="002F70FA" w:rsidRDefault="002F70FA" w:rsidP="002F70FA">
            <w:pPr>
              <w:jc w:val="center"/>
            </w:pPr>
            <w:r>
              <w:t>1</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 xml:space="preserve">مفاهيم عامة عن دراسات الجدوى المالية  </w:t>
            </w:r>
          </w:p>
        </w:tc>
        <w:tc>
          <w:tcPr>
            <w:tcW w:w="3690" w:type="dxa"/>
            <w:gridSpan w:val="3"/>
            <w:vAlign w:val="center"/>
          </w:tcPr>
          <w:p w:rsidR="002F70FA" w:rsidRPr="009E133D" w:rsidRDefault="002F70FA" w:rsidP="002F70FA">
            <w:pPr>
              <w:shd w:val="clear" w:color="auto" w:fill="FFFFFF" w:themeFill="background1"/>
              <w:jc w:val="center"/>
              <w:rPr>
                <w:rFonts w:cs="Traditional Arabic"/>
                <w:b/>
                <w:bCs/>
                <w:rtl/>
                <w:lang w:bidi="ar-IQ"/>
              </w:rPr>
            </w:pPr>
            <w:r>
              <w:rPr>
                <w:rFonts w:cs="Traditional Arabic" w:hint="cs"/>
                <w:b/>
                <w:bCs/>
                <w:rtl/>
                <w:lang w:bidi="ar-IQ"/>
              </w:rPr>
              <w:t>مفاهيم عامة</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2</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cs="Traditional Arabic" w:hint="cs"/>
                <w:b/>
                <w:bCs/>
                <w:rtl/>
                <w:lang w:bidi="ar-IQ"/>
              </w:rPr>
              <w:t>النظريات الممهدة لدراسات الجدوى المالية</w:t>
            </w:r>
          </w:p>
        </w:tc>
        <w:tc>
          <w:tcPr>
            <w:tcW w:w="3690" w:type="dxa"/>
            <w:gridSpan w:val="3"/>
          </w:tcPr>
          <w:p w:rsidR="002F70FA" w:rsidRPr="009E133D" w:rsidRDefault="002F70FA" w:rsidP="002F70FA">
            <w:pPr>
              <w:shd w:val="clear" w:color="auto" w:fill="FFFFFF" w:themeFill="background1"/>
              <w:jc w:val="center"/>
              <w:rPr>
                <w:rFonts w:cs="Traditional Arabic"/>
                <w:b/>
                <w:bCs/>
                <w:rtl/>
                <w:lang w:bidi="ar-IQ"/>
              </w:rPr>
            </w:pPr>
            <w:r>
              <w:rPr>
                <w:rFonts w:cs="Traditional Arabic" w:hint="cs"/>
                <w:b/>
                <w:bCs/>
                <w:rtl/>
                <w:lang w:bidi="ar-IQ"/>
              </w:rPr>
              <w:t>النظريات الممهدة لدراسات الجدوى المالية</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3</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 xml:space="preserve">معرفة التمييز بين اسعار الفائدة واهمية الاستثمار </w:t>
            </w:r>
          </w:p>
        </w:tc>
        <w:tc>
          <w:tcPr>
            <w:tcW w:w="3690" w:type="dxa"/>
            <w:gridSpan w:val="3"/>
          </w:tcPr>
          <w:p w:rsidR="002F70FA" w:rsidRPr="009E133D" w:rsidRDefault="002F70FA" w:rsidP="002F70FA">
            <w:pPr>
              <w:shd w:val="clear" w:color="auto" w:fill="FFFFFF" w:themeFill="background1"/>
              <w:jc w:val="center"/>
              <w:rPr>
                <w:rFonts w:cs="Traditional Arabic"/>
                <w:b/>
                <w:bCs/>
                <w:rtl/>
                <w:lang w:bidi="ar-IQ"/>
              </w:rPr>
            </w:pPr>
            <w:r>
              <w:rPr>
                <w:rFonts w:cs="Traditional Arabic" w:hint="cs"/>
                <w:b/>
                <w:bCs/>
                <w:rtl/>
                <w:lang w:bidi="ar-IQ"/>
              </w:rPr>
              <w:t>اسعار الفائدة</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4</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 xml:space="preserve">دراسات انواع واسعار الاوراق المالية </w:t>
            </w:r>
          </w:p>
        </w:tc>
        <w:tc>
          <w:tcPr>
            <w:tcW w:w="3690" w:type="dxa"/>
            <w:gridSpan w:val="3"/>
          </w:tcPr>
          <w:p w:rsidR="002F70FA" w:rsidRPr="009E133D" w:rsidRDefault="002F70FA" w:rsidP="002F70FA">
            <w:pPr>
              <w:shd w:val="clear" w:color="auto" w:fill="FFFFFF" w:themeFill="background1"/>
              <w:jc w:val="center"/>
              <w:rPr>
                <w:rFonts w:cs="Traditional Arabic"/>
                <w:b/>
                <w:bCs/>
                <w:rtl/>
                <w:lang w:bidi="ar-IQ"/>
              </w:rPr>
            </w:pPr>
            <w:r>
              <w:rPr>
                <w:rFonts w:cs="Traditional Arabic" w:hint="cs"/>
                <w:b/>
                <w:bCs/>
                <w:rtl/>
                <w:lang w:bidi="ar-IQ"/>
              </w:rPr>
              <w:t>اسعار الاوراق الالية</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5</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شرح البدائل الاستثمارية للافراد وكيفية استثمار اموالهم</w:t>
            </w:r>
          </w:p>
        </w:tc>
        <w:tc>
          <w:tcPr>
            <w:tcW w:w="3690" w:type="dxa"/>
            <w:gridSpan w:val="3"/>
          </w:tcPr>
          <w:p w:rsidR="002F70FA" w:rsidRPr="009E133D" w:rsidRDefault="002F70FA" w:rsidP="002F70FA">
            <w:pPr>
              <w:shd w:val="clear" w:color="auto" w:fill="FFFFFF" w:themeFill="background1"/>
              <w:jc w:val="center"/>
              <w:rPr>
                <w:rFonts w:cs="Traditional Arabic"/>
                <w:b/>
                <w:bCs/>
                <w:rtl/>
                <w:lang w:bidi="ar-IQ"/>
              </w:rPr>
            </w:pPr>
            <w:r>
              <w:rPr>
                <w:rFonts w:cs="Traditional Arabic" w:hint="cs"/>
                <w:b/>
                <w:bCs/>
                <w:rtl/>
                <w:lang w:bidi="ar-IQ"/>
              </w:rPr>
              <w:t>الخيارات الاستثمارية</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6</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تقييم ارباح وخسائر المستثمرين في الشركات</w:t>
            </w:r>
          </w:p>
        </w:tc>
        <w:tc>
          <w:tcPr>
            <w:tcW w:w="3690" w:type="dxa"/>
            <w:gridSpan w:val="3"/>
          </w:tcPr>
          <w:p w:rsidR="002F70FA" w:rsidRPr="009E133D" w:rsidRDefault="002F70FA" w:rsidP="002F70FA">
            <w:pPr>
              <w:shd w:val="clear" w:color="auto" w:fill="FFFFFF" w:themeFill="background1"/>
              <w:jc w:val="center"/>
              <w:rPr>
                <w:rFonts w:ascii="Arial" w:hAnsi="Arial" w:cs="Traditional Arabic"/>
                <w:b/>
                <w:bCs/>
                <w:rtl/>
                <w:lang w:bidi="ar-IQ"/>
              </w:rPr>
            </w:pPr>
            <w:r>
              <w:rPr>
                <w:rFonts w:ascii="Arial" w:hAnsi="Arial" w:cs="Traditional Arabic" w:hint="cs"/>
                <w:b/>
                <w:bCs/>
                <w:rtl/>
                <w:lang w:bidi="ar-IQ"/>
              </w:rPr>
              <w:t>تقييم الشركات</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lastRenderedPageBreak/>
              <w:t>7</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دراسة النماذج الخاصة بالقيمة الحالية والمستقبلية للاستثمار المالي في شراء وبيع الاسهم</w:t>
            </w:r>
          </w:p>
        </w:tc>
        <w:tc>
          <w:tcPr>
            <w:tcW w:w="3690" w:type="dxa"/>
            <w:gridSpan w:val="3"/>
          </w:tcPr>
          <w:p w:rsidR="002F70FA" w:rsidRPr="009E133D" w:rsidRDefault="002F70FA" w:rsidP="002F70FA">
            <w:pPr>
              <w:shd w:val="clear" w:color="auto" w:fill="FFFFFF" w:themeFill="background1"/>
              <w:jc w:val="center"/>
              <w:rPr>
                <w:rFonts w:ascii="Arial" w:hAnsi="Arial" w:cs="Traditional Arabic"/>
                <w:b/>
                <w:bCs/>
                <w:rtl/>
                <w:lang w:bidi="ar-IQ"/>
              </w:rPr>
            </w:pPr>
            <w:r>
              <w:rPr>
                <w:rFonts w:ascii="Arial" w:hAnsi="Arial" w:cs="Traditional Arabic" w:hint="cs"/>
                <w:b/>
                <w:bCs/>
                <w:rtl/>
                <w:lang w:bidi="ar-IQ"/>
              </w:rPr>
              <w:t>نماذج تقييم الاسهم</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8</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 xml:space="preserve">دراسة النماذج الخاصة بالقيمة الحالية والمستقبلية للاستثمار المالي </w:t>
            </w:r>
            <w:r>
              <w:rPr>
                <w:rFonts w:hint="cs"/>
                <w:rtl/>
              </w:rPr>
              <w:t>في شراء وبيع السندات</w:t>
            </w:r>
          </w:p>
        </w:tc>
        <w:tc>
          <w:tcPr>
            <w:tcW w:w="3690" w:type="dxa"/>
            <w:gridSpan w:val="3"/>
          </w:tcPr>
          <w:p w:rsidR="002F70FA" w:rsidRPr="009E133D" w:rsidRDefault="002F70FA" w:rsidP="002F70FA">
            <w:pPr>
              <w:shd w:val="clear" w:color="auto" w:fill="FFFFFF" w:themeFill="background1"/>
              <w:jc w:val="center"/>
              <w:rPr>
                <w:rFonts w:ascii="Arial" w:hAnsi="Arial" w:cs="Traditional Arabic"/>
                <w:b/>
                <w:bCs/>
                <w:rtl/>
                <w:lang w:bidi="ar-IQ"/>
              </w:rPr>
            </w:pPr>
            <w:r>
              <w:rPr>
                <w:rFonts w:ascii="Arial" w:hAnsi="Arial" w:cs="Traditional Arabic" w:hint="cs"/>
                <w:b/>
                <w:bCs/>
                <w:rtl/>
                <w:lang w:bidi="ar-IQ"/>
              </w:rPr>
              <w:t>نماذج تقييم السندات</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9</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دراسة الخيارات الاستثمارية من خلال منظر الفائدة وسعر الورقة المالية</w:t>
            </w:r>
          </w:p>
        </w:tc>
        <w:tc>
          <w:tcPr>
            <w:tcW w:w="3690" w:type="dxa"/>
            <w:gridSpan w:val="3"/>
          </w:tcPr>
          <w:p w:rsidR="002F70FA" w:rsidRPr="009E133D" w:rsidRDefault="002F70FA" w:rsidP="002F70FA">
            <w:pPr>
              <w:shd w:val="clear" w:color="auto" w:fill="FFFFFF" w:themeFill="background1"/>
              <w:jc w:val="center"/>
              <w:rPr>
                <w:rFonts w:ascii="Arial" w:hAnsi="Arial" w:cs="Traditional Arabic"/>
                <w:b/>
                <w:bCs/>
                <w:rtl/>
                <w:lang w:bidi="ar-IQ"/>
              </w:rPr>
            </w:pPr>
            <w:r>
              <w:rPr>
                <w:rFonts w:ascii="Arial" w:hAnsi="Arial" w:cs="Traditional Arabic" w:hint="cs"/>
                <w:b/>
                <w:bCs/>
                <w:rtl/>
                <w:lang w:bidi="ar-IQ"/>
              </w:rPr>
              <w:t>سعر الفائدة وسعر الورقة المالية</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10</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التعرف على المخاطر النظامية وغير النظامية للاستثمار في الاوراق المالية</w:t>
            </w:r>
          </w:p>
        </w:tc>
        <w:tc>
          <w:tcPr>
            <w:tcW w:w="3690" w:type="dxa"/>
            <w:gridSpan w:val="3"/>
          </w:tcPr>
          <w:p w:rsidR="002F70FA" w:rsidRPr="009E133D" w:rsidRDefault="002F70FA" w:rsidP="002F70FA">
            <w:pPr>
              <w:shd w:val="clear" w:color="auto" w:fill="FFFFFF" w:themeFill="background1"/>
              <w:jc w:val="center"/>
              <w:rPr>
                <w:rFonts w:cs="Traditional Arabic"/>
                <w:b/>
                <w:bCs/>
                <w:rtl/>
                <w:lang w:bidi="ar-IQ"/>
              </w:rPr>
            </w:pPr>
            <w:r>
              <w:rPr>
                <w:rFonts w:cs="Traditional Arabic" w:hint="cs"/>
                <w:b/>
                <w:bCs/>
                <w:rtl/>
                <w:lang w:bidi="ar-IQ"/>
              </w:rPr>
              <w:t>مخاطر الاوراق المالية</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11</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 xml:space="preserve">تنويع الاستثمارات </w:t>
            </w:r>
          </w:p>
        </w:tc>
        <w:tc>
          <w:tcPr>
            <w:tcW w:w="3690" w:type="dxa"/>
            <w:gridSpan w:val="3"/>
          </w:tcPr>
          <w:p w:rsidR="002F70FA" w:rsidRPr="009E133D" w:rsidRDefault="002F70FA" w:rsidP="002F70FA">
            <w:pPr>
              <w:shd w:val="clear" w:color="auto" w:fill="FFFFFF" w:themeFill="background1"/>
              <w:jc w:val="center"/>
              <w:rPr>
                <w:rFonts w:cs="Traditional Arabic"/>
                <w:b/>
                <w:bCs/>
                <w:rtl/>
                <w:lang w:bidi="ar-IQ"/>
              </w:rPr>
            </w:pPr>
            <w:r>
              <w:rPr>
                <w:rFonts w:cs="Traditional Arabic" w:hint="cs"/>
                <w:b/>
                <w:bCs/>
                <w:rtl/>
                <w:lang w:bidi="ar-IQ"/>
              </w:rPr>
              <w:t>المحفظة المالية</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12</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p>
        </w:tc>
        <w:tc>
          <w:tcPr>
            <w:tcW w:w="3690" w:type="dxa"/>
            <w:gridSpan w:val="3"/>
          </w:tcPr>
          <w:p w:rsidR="002F70FA" w:rsidRPr="009E133D" w:rsidRDefault="002F70FA" w:rsidP="002F70FA">
            <w:pPr>
              <w:shd w:val="clear" w:color="auto" w:fill="FFFFFF" w:themeFill="background1"/>
              <w:jc w:val="center"/>
              <w:rPr>
                <w:rFonts w:cs="Traditional Arabic"/>
                <w:b/>
                <w:bCs/>
                <w:rtl/>
                <w:lang w:bidi="ar-IQ"/>
              </w:rPr>
            </w:pPr>
            <w:r>
              <w:rPr>
                <w:rFonts w:cs="Traditional Arabic" w:hint="cs"/>
                <w:b/>
                <w:bCs/>
                <w:rtl/>
                <w:lang w:bidi="ar-IQ"/>
              </w:rPr>
              <w:t xml:space="preserve">اختبار الشهر الاول </w:t>
            </w:r>
          </w:p>
        </w:tc>
        <w:tc>
          <w:tcPr>
            <w:tcW w:w="1620" w:type="dxa"/>
            <w:vAlign w:val="center"/>
          </w:tcPr>
          <w:p w:rsidR="002F70FA" w:rsidRDefault="002F70FA" w:rsidP="002F70FA">
            <w:pPr>
              <w:jc w:val="center"/>
            </w:pPr>
          </w:p>
        </w:tc>
        <w:tc>
          <w:tcPr>
            <w:tcW w:w="1908" w:type="dxa"/>
            <w:vAlign w:val="center"/>
          </w:tcPr>
          <w:p w:rsidR="002F70FA" w:rsidRDefault="002F70FA" w:rsidP="002F70FA">
            <w:pPr>
              <w:jc w:val="center"/>
            </w:pPr>
          </w:p>
        </w:tc>
      </w:tr>
      <w:tr w:rsidR="002F70FA" w:rsidTr="00A761A8">
        <w:trPr>
          <w:trHeight w:val="181"/>
          <w:jc w:val="right"/>
        </w:trPr>
        <w:tc>
          <w:tcPr>
            <w:tcW w:w="702" w:type="dxa"/>
            <w:vAlign w:val="center"/>
          </w:tcPr>
          <w:p w:rsidR="002F70FA" w:rsidRDefault="002F70FA" w:rsidP="002F70FA">
            <w:pPr>
              <w:jc w:val="center"/>
            </w:pPr>
            <w:r>
              <w:t>13</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r>
              <w:rPr>
                <w:rFonts w:hint="cs"/>
                <w:rtl/>
              </w:rPr>
              <w:t xml:space="preserve">نماذج التقييم الاستثمارات </w:t>
            </w:r>
          </w:p>
        </w:tc>
        <w:tc>
          <w:tcPr>
            <w:tcW w:w="3690" w:type="dxa"/>
            <w:gridSpan w:val="3"/>
          </w:tcPr>
          <w:p w:rsidR="002F70FA" w:rsidRPr="009E133D" w:rsidRDefault="002F70FA" w:rsidP="002F70FA">
            <w:pPr>
              <w:shd w:val="clear" w:color="auto" w:fill="FFFFFF" w:themeFill="background1"/>
              <w:jc w:val="center"/>
              <w:rPr>
                <w:rFonts w:cs="Traditional Arabic"/>
                <w:b/>
                <w:bCs/>
                <w:rtl/>
                <w:lang w:bidi="ar-IQ"/>
              </w:rPr>
            </w:pPr>
            <w:r>
              <w:rPr>
                <w:rFonts w:cs="Traditional Arabic" w:hint="cs"/>
                <w:b/>
                <w:bCs/>
                <w:rtl/>
                <w:lang w:bidi="ar-IQ"/>
              </w:rPr>
              <w:t>نماذج تقييم المحفظة المالية و</w:t>
            </w:r>
            <w:r>
              <w:rPr>
                <w:rFonts w:cs="Traditional Arabic" w:hint="cs"/>
                <w:b/>
                <w:bCs/>
                <w:rtl/>
                <w:lang w:bidi="ar-IQ"/>
              </w:rPr>
              <w:t>الشراء الهامشي والبيع القصير</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14</w:t>
            </w:r>
          </w:p>
        </w:tc>
        <w:tc>
          <w:tcPr>
            <w:tcW w:w="540" w:type="dxa"/>
            <w:vAlign w:val="center"/>
          </w:tcPr>
          <w:p w:rsidR="002F70FA" w:rsidRDefault="002F70FA" w:rsidP="002F70FA">
            <w:pPr>
              <w:jc w:val="center"/>
            </w:pPr>
            <w:r>
              <w:t>3</w:t>
            </w:r>
          </w:p>
        </w:tc>
        <w:tc>
          <w:tcPr>
            <w:tcW w:w="1890" w:type="dxa"/>
            <w:gridSpan w:val="2"/>
            <w:vAlign w:val="center"/>
          </w:tcPr>
          <w:p w:rsidR="002F70FA" w:rsidRDefault="00262585" w:rsidP="002F70FA">
            <w:pPr>
              <w:jc w:val="center"/>
            </w:pPr>
            <w:r>
              <w:rPr>
                <w:rFonts w:hint="cs"/>
                <w:rtl/>
              </w:rPr>
              <w:t xml:space="preserve">اليات اطفاء الشركة للديون السابقة </w:t>
            </w:r>
          </w:p>
        </w:tc>
        <w:tc>
          <w:tcPr>
            <w:tcW w:w="3690" w:type="dxa"/>
            <w:gridSpan w:val="3"/>
          </w:tcPr>
          <w:p w:rsidR="002F70FA" w:rsidRPr="009E133D" w:rsidRDefault="002F70FA" w:rsidP="002F70FA">
            <w:pPr>
              <w:shd w:val="clear" w:color="auto" w:fill="FFFFFF" w:themeFill="background1"/>
              <w:jc w:val="center"/>
              <w:rPr>
                <w:rFonts w:cs="Traditional Arabic"/>
                <w:b/>
                <w:bCs/>
                <w:rtl/>
                <w:lang w:bidi="ar-IQ"/>
              </w:rPr>
            </w:pPr>
            <w:r>
              <w:rPr>
                <w:rFonts w:ascii="Arial" w:hAnsi="Arial" w:cs="Traditional Arabic" w:hint="cs"/>
                <w:b/>
                <w:bCs/>
                <w:rtl/>
                <w:lang w:bidi="ar-IQ"/>
              </w:rPr>
              <w:t>ديون الشركات</w:t>
            </w:r>
            <w:r>
              <w:rPr>
                <w:rFonts w:ascii="Arial" w:hAnsi="Arial" w:cs="Traditional Arabic" w:hint="cs"/>
                <w:b/>
                <w:bCs/>
                <w:rtl/>
                <w:lang w:bidi="ar-IQ"/>
              </w:rPr>
              <w:t xml:space="preserve"> و </w:t>
            </w:r>
            <w:r>
              <w:rPr>
                <w:rFonts w:ascii="Arial" w:hAnsi="Arial" w:cs="Traditional Arabic" w:hint="cs"/>
                <w:b/>
                <w:bCs/>
                <w:rtl/>
                <w:lang w:bidi="ar-IQ"/>
              </w:rPr>
              <w:t>مؤشرات السوق المالية</w:t>
            </w:r>
          </w:p>
        </w:tc>
        <w:tc>
          <w:tcPr>
            <w:tcW w:w="1620" w:type="dxa"/>
            <w:vAlign w:val="center"/>
          </w:tcPr>
          <w:p w:rsidR="002F70FA" w:rsidRDefault="002F70FA" w:rsidP="002F70FA">
            <w:pPr>
              <w:jc w:val="center"/>
            </w:pPr>
            <w:r>
              <w:rPr>
                <w:rtl/>
              </w:rPr>
              <w:t>رسوم بيانية ومعادلات رياضية</w:t>
            </w:r>
          </w:p>
        </w:tc>
        <w:tc>
          <w:tcPr>
            <w:tcW w:w="1908" w:type="dxa"/>
            <w:vAlign w:val="center"/>
          </w:tcPr>
          <w:p w:rsidR="002F70FA" w:rsidRDefault="002F70FA" w:rsidP="002F70FA">
            <w:pPr>
              <w:jc w:val="center"/>
            </w:pPr>
            <w:r>
              <w:rPr>
                <w:rtl/>
              </w:rPr>
              <w:t>المشاركة في حل المعادلات والرسوم وامتحانات شفوية وتحريرية</w:t>
            </w:r>
          </w:p>
        </w:tc>
      </w:tr>
      <w:tr w:rsidR="002F70FA" w:rsidTr="00A761A8">
        <w:trPr>
          <w:trHeight w:val="181"/>
          <w:jc w:val="right"/>
        </w:trPr>
        <w:tc>
          <w:tcPr>
            <w:tcW w:w="702" w:type="dxa"/>
            <w:vAlign w:val="center"/>
          </w:tcPr>
          <w:p w:rsidR="002F70FA" w:rsidRDefault="002F70FA" w:rsidP="002F70FA">
            <w:pPr>
              <w:jc w:val="center"/>
            </w:pPr>
            <w:r>
              <w:t>15</w:t>
            </w:r>
          </w:p>
        </w:tc>
        <w:tc>
          <w:tcPr>
            <w:tcW w:w="540" w:type="dxa"/>
            <w:vAlign w:val="center"/>
          </w:tcPr>
          <w:p w:rsidR="002F70FA" w:rsidRDefault="002F70FA" w:rsidP="002F70FA">
            <w:pPr>
              <w:jc w:val="center"/>
            </w:pPr>
            <w:r>
              <w:t>3</w:t>
            </w:r>
          </w:p>
        </w:tc>
        <w:tc>
          <w:tcPr>
            <w:tcW w:w="1890" w:type="dxa"/>
            <w:gridSpan w:val="2"/>
            <w:vAlign w:val="center"/>
          </w:tcPr>
          <w:p w:rsidR="002F70FA" w:rsidRDefault="002F70FA" w:rsidP="002F70FA">
            <w:pPr>
              <w:jc w:val="center"/>
            </w:pPr>
          </w:p>
        </w:tc>
        <w:tc>
          <w:tcPr>
            <w:tcW w:w="3690" w:type="dxa"/>
            <w:gridSpan w:val="3"/>
          </w:tcPr>
          <w:p w:rsidR="002F70FA" w:rsidRPr="009E133D" w:rsidRDefault="002F70FA" w:rsidP="002F70FA">
            <w:pPr>
              <w:shd w:val="clear" w:color="auto" w:fill="FFFFFF" w:themeFill="background1"/>
              <w:spacing w:line="300" w:lineRule="exact"/>
              <w:jc w:val="center"/>
              <w:rPr>
                <w:rFonts w:ascii="Arial" w:hAnsi="Arial" w:cs="Traditional Arabic"/>
                <w:b/>
                <w:bCs/>
                <w:lang w:bidi="ar-IQ"/>
              </w:rPr>
            </w:pPr>
            <w:r>
              <w:rPr>
                <w:rFonts w:ascii="Arial" w:hAnsi="Arial" w:cs="Traditional Arabic" w:hint="cs"/>
                <w:b/>
                <w:bCs/>
                <w:rtl/>
                <w:lang w:bidi="ar-IQ"/>
              </w:rPr>
              <w:t xml:space="preserve">اختبار الشهر الثاني </w:t>
            </w:r>
          </w:p>
        </w:tc>
        <w:tc>
          <w:tcPr>
            <w:tcW w:w="1620" w:type="dxa"/>
            <w:vAlign w:val="center"/>
          </w:tcPr>
          <w:p w:rsidR="002F70FA" w:rsidRDefault="002F70FA" w:rsidP="002F70FA">
            <w:pPr>
              <w:jc w:val="center"/>
            </w:pPr>
          </w:p>
        </w:tc>
        <w:tc>
          <w:tcPr>
            <w:tcW w:w="1908" w:type="dxa"/>
            <w:vAlign w:val="center"/>
          </w:tcPr>
          <w:p w:rsidR="002F70FA" w:rsidRDefault="002F70FA" w:rsidP="002F70FA">
            <w:pPr>
              <w:jc w:val="center"/>
            </w:pPr>
          </w:p>
        </w:tc>
      </w:tr>
      <w:tr w:rsidR="002F70FA" w:rsidTr="00A761A8">
        <w:trPr>
          <w:jc w:val="right"/>
        </w:trPr>
        <w:tc>
          <w:tcPr>
            <w:tcW w:w="10350" w:type="dxa"/>
            <w:gridSpan w:val="9"/>
            <w:shd w:val="clear" w:color="auto" w:fill="DEEAF6"/>
          </w:tcPr>
          <w:p w:rsidR="002F70FA" w:rsidRDefault="002F70FA" w:rsidP="002F70FA">
            <w:pPr>
              <w:numPr>
                <w:ilvl w:val="0"/>
                <w:numId w:val="10"/>
              </w:numPr>
              <w:ind w:left="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2F70FA" w:rsidTr="00A761A8">
        <w:trPr>
          <w:jc w:val="right"/>
        </w:trPr>
        <w:tc>
          <w:tcPr>
            <w:tcW w:w="10350" w:type="dxa"/>
            <w:gridSpan w:val="9"/>
          </w:tcPr>
          <w:p w:rsidR="002F70FA" w:rsidRDefault="002F70FA" w:rsidP="002F70FA">
            <w:pPr>
              <w:shd w:val="clear" w:color="auto" w:fill="FFFFFF"/>
              <w:jc w:val="both"/>
              <w:rPr>
                <w:rFonts w:ascii="Cambria" w:eastAsia="Cambria" w:hAnsi="Cambria" w:cs="Cambria"/>
                <w:color w:val="000000"/>
                <w:sz w:val="24"/>
                <w:szCs w:val="24"/>
              </w:rPr>
            </w:pPr>
            <w:r>
              <w:rPr>
                <w:rFonts w:ascii="Cambria" w:eastAsia="Cambria" w:hAnsi="Cambria"/>
                <w:color w:val="000000"/>
                <w:sz w:val="24"/>
                <w:szCs w:val="24"/>
                <w:rtl/>
              </w:rPr>
              <w:t xml:space="preserve">توزيع الدرجة من </w:t>
            </w:r>
            <w:r>
              <w:rPr>
                <w:rFonts w:ascii="Cambria" w:eastAsia="Cambria" w:hAnsi="Cambria" w:cs="Cambria"/>
                <w:color w:val="000000"/>
                <w:sz w:val="24"/>
                <w:szCs w:val="24"/>
                <w:rtl/>
              </w:rPr>
              <w:t xml:space="preserve">100 </w:t>
            </w:r>
            <w:r>
              <w:rPr>
                <w:rFonts w:ascii="Cambria" w:eastAsia="Cambria" w:hAnsi="Cambria"/>
                <w:color w:val="000000"/>
                <w:sz w:val="24"/>
                <w:szCs w:val="24"/>
                <w:rtl/>
              </w:rPr>
              <w:t xml:space="preserve">على وفق المهام المكلف بها الطالب مثل التحضير اليومي </w:t>
            </w:r>
            <w:r>
              <w:rPr>
                <w:rFonts w:ascii="Cambria" w:eastAsia="Cambria" w:hAnsi="Cambria" w:cs="Cambria"/>
                <w:color w:val="000000"/>
                <w:sz w:val="24"/>
                <w:szCs w:val="24"/>
                <w:rtl/>
              </w:rPr>
              <w:t xml:space="preserve">5 </w:t>
            </w:r>
            <w:r>
              <w:rPr>
                <w:rFonts w:ascii="Cambria" w:eastAsia="Cambria" w:hAnsi="Cambria"/>
                <w:color w:val="000000"/>
                <w:sz w:val="24"/>
                <w:szCs w:val="24"/>
                <w:rtl/>
              </w:rPr>
              <w:t>درجات،</w:t>
            </w:r>
          </w:p>
          <w:p w:rsidR="002F70FA" w:rsidRDefault="002F70FA" w:rsidP="002F70FA">
            <w:pPr>
              <w:shd w:val="clear" w:color="auto" w:fill="FFFFFF"/>
              <w:jc w:val="both"/>
              <w:rPr>
                <w:rFonts w:ascii="Cambria" w:eastAsia="Cambria" w:hAnsi="Cambria" w:cs="Cambria"/>
                <w:color w:val="000000"/>
                <w:sz w:val="24"/>
                <w:szCs w:val="24"/>
              </w:rPr>
            </w:pPr>
            <w:r>
              <w:rPr>
                <w:rFonts w:ascii="Cambria" w:eastAsia="Cambria" w:hAnsi="Cambria"/>
                <w:color w:val="000000"/>
                <w:sz w:val="24"/>
                <w:szCs w:val="24"/>
                <w:rtl/>
              </w:rPr>
              <w:t xml:space="preserve">والامتحانات اليومية والشفوية </w:t>
            </w:r>
            <w:r>
              <w:rPr>
                <w:rFonts w:ascii="Cambria" w:eastAsia="Cambria" w:hAnsi="Cambria" w:cs="Cambria"/>
                <w:color w:val="000000"/>
                <w:sz w:val="24"/>
                <w:szCs w:val="24"/>
                <w:rtl/>
              </w:rPr>
              <w:t xml:space="preserve">5 </w:t>
            </w:r>
            <w:r>
              <w:rPr>
                <w:rFonts w:ascii="Cambria" w:eastAsia="Cambria" w:hAnsi="Cambria"/>
                <w:color w:val="000000"/>
                <w:sz w:val="24"/>
                <w:szCs w:val="24"/>
                <w:rtl/>
              </w:rPr>
              <w:t xml:space="preserve">درجات، الامتحانات الشهرية والتحريرية </w:t>
            </w:r>
            <w:r>
              <w:rPr>
                <w:rFonts w:ascii="Cambria" w:eastAsia="Cambria" w:hAnsi="Cambria" w:cs="Cambria"/>
                <w:color w:val="000000"/>
                <w:sz w:val="24"/>
                <w:szCs w:val="24"/>
                <w:rtl/>
              </w:rPr>
              <w:t>25</w:t>
            </w:r>
            <w:r>
              <w:rPr>
                <w:rFonts w:ascii="Cambria" w:eastAsia="Cambria" w:hAnsi="Cambria"/>
                <w:color w:val="000000"/>
                <w:sz w:val="24"/>
                <w:szCs w:val="24"/>
                <w:rtl/>
              </w:rPr>
              <w:t>درجة ، التقارير</w:t>
            </w:r>
            <w:r>
              <w:rPr>
                <w:rFonts w:ascii="Cambria" w:eastAsia="Cambria" w:hAnsi="Cambria" w:cs="Cambria"/>
                <w:color w:val="000000"/>
                <w:sz w:val="24"/>
                <w:szCs w:val="24"/>
                <w:rtl/>
              </w:rPr>
              <w:t>5</w:t>
            </w:r>
            <w:r>
              <w:rPr>
                <w:rFonts w:ascii="Cambria" w:eastAsia="Cambria" w:hAnsi="Cambria"/>
                <w:color w:val="000000"/>
                <w:sz w:val="24"/>
                <w:szCs w:val="24"/>
                <w:rtl/>
              </w:rPr>
              <w:t xml:space="preserve">درجات، الامتحان النهائي </w:t>
            </w:r>
            <w:r>
              <w:rPr>
                <w:rFonts w:ascii="Cambria" w:eastAsia="Cambria" w:hAnsi="Cambria" w:cs="Cambria"/>
                <w:color w:val="000000"/>
                <w:sz w:val="24"/>
                <w:szCs w:val="24"/>
                <w:rtl/>
              </w:rPr>
              <w:t xml:space="preserve">60 </w:t>
            </w:r>
            <w:r>
              <w:rPr>
                <w:rFonts w:ascii="Cambria" w:eastAsia="Cambria" w:hAnsi="Cambria"/>
                <w:color w:val="000000"/>
                <w:sz w:val="24"/>
                <w:szCs w:val="24"/>
                <w:rtl/>
              </w:rPr>
              <w:t>درجة</w:t>
            </w:r>
            <w:r>
              <w:rPr>
                <w:rFonts w:ascii="Cambria" w:eastAsia="Cambria" w:hAnsi="Cambria" w:cs="Cambria"/>
                <w:color w:val="000000"/>
                <w:sz w:val="24"/>
                <w:szCs w:val="24"/>
                <w:rtl/>
              </w:rPr>
              <w:t>.</w:t>
            </w:r>
          </w:p>
        </w:tc>
      </w:tr>
      <w:tr w:rsidR="002F70FA" w:rsidTr="00A761A8">
        <w:trPr>
          <w:jc w:val="right"/>
        </w:trPr>
        <w:tc>
          <w:tcPr>
            <w:tcW w:w="10350" w:type="dxa"/>
            <w:gridSpan w:val="9"/>
            <w:shd w:val="clear" w:color="auto" w:fill="DEEAF6"/>
          </w:tcPr>
          <w:p w:rsidR="002F70FA" w:rsidRDefault="002F70FA" w:rsidP="002F70FA">
            <w:pPr>
              <w:numPr>
                <w:ilvl w:val="0"/>
                <w:numId w:val="10"/>
              </w:numPr>
              <w:ind w:left="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2F70FA" w:rsidTr="00A761A8">
        <w:trPr>
          <w:jc w:val="right"/>
        </w:trPr>
        <w:tc>
          <w:tcPr>
            <w:tcW w:w="4770" w:type="dxa"/>
            <w:gridSpan w:val="5"/>
          </w:tcPr>
          <w:p w:rsidR="002F70FA" w:rsidRDefault="002F70FA" w:rsidP="002F70FA">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5580" w:type="dxa"/>
            <w:gridSpan w:val="4"/>
          </w:tcPr>
          <w:p w:rsidR="00262585" w:rsidRPr="00262585" w:rsidRDefault="00262585" w:rsidP="00262585">
            <w:pPr>
              <w:spacing w:line="360" w:lineRule="auto"/>
              <w:rPr>
                <w:b/>
                <w:bCs/>
              </w:rPr>
            </w:pPr>
            <w:r>
              <w:rPr>
                <w:rFonts w:hint="cs"/>
                <w:b/>
                <w:bCs/>
                <w:rtl/>
              </w:rPr>
              <w:t>1.</w:t>
            </w:r>
            <w:r w:rsidRPr="00262585">
              <w:rPr>
                <w:rFonts w:hint="cs"/>
                <w:b/>
                <w:bCs/>
                <w:rtl/>
              </w:rPr>
              <w:t>باسم خميس</w:t>
            </w:r>
            <w:r>
              <w:rPr>
                <w:rFonts w:hint="cs"/>
                <w:b/>
                <w:bCs/>
                <w:rtl/>
              </w:rPr>
              <w:t xml:space="preserve"> عبيد</w:t>
            </w:r>
            <w:r w:rsidRPr="00262585">
              <w:rPr>
                <w:rFonts w:hint="cs"/>
                <w:b/>
                <w:bCs/>
                <w:rtl/>
              </w:rPr>
              <w:t xml:space="preserve"> (2022 ) دراسات الجدوى المالية ، مكتبة احمد ، الطبعة الاولى ، بغداد </w:t>
            </w:r>
          </w:p>
          <w:p w:rsidR="002F70FA" w:rsidRDefault="00262585" w:rsidP="00262585">
            <w:pPr>
              <w:shd w:val="clear" w:color="auto" w:fill="FFFFFF"/>
              <w:ind w:right="-426"/>
              <w:jc w:val="both"/>
              <w:rPr>
                <w:rFonts w:ascii="Cambria" w:eastAsia="Cambria" w:hAnsi="Cambria" w:cs="Cambria"/>
                <w:color w:val="000000"/>
                <w:sz w:val="28"/>
                <w:szCs w:val="28"/>
              </w:rPr>
            </w:pPr>
            <w:r>
              <w:rPr>
                <w:rFonts w:asciiTheme="majorBidi" w:hAnsiTheme="majorBidi" w:cstheme="majorBidi" w:hint="cs"/>
                <w:b/>
                <w:bCs/>
                <w:rtl/>
                <w:lang w:bidi="ar-IQ"/>
              </w:rPr>
              <w:t xml:space="preserve">2. </w:t>
            </w:r>
            <w:r w:rsidRPr="00A133A0">
              <w:rPr>
                <w:rFonts w:asciiTheme="majorBidi" w:hAnsiTheme="majorBidi" w:cstheme="majorBidi" w:hint="cs"/>
                <w:b/>
                <w:bCs/>
                <w:rtl/>
                <w:lang w:bidi="ar-IQ"/>
              </w:rPr>
              <w:t xml:space="preserve">محمود محمد داغر ( 2007 ) الاسواق المالية ( مؤسسات </w:t>
            </w:r>
            <w:r w:rsidRPr="00A133A0">
              <w:rPr>
                <w:rFonts w:asciiTheme="majorBidi" w:hAnsiTheme="majorBidi" w:cstheme="majorBidi"/>
                <w:b/>
                <w:bCs/>
                <w:rtl/>
                <w:lang w:bidi="ar-IQ"/>
              </w:rPr>
              <w:t>–</w:t>
            </w:r>
            <w:r w:rsidRPr="00A133A0">
              <w:rPr>
                <w:rFonts w:asciiTheme="majorBidi" w:hAnsiTheme="majorBidi" w:cstheme="majorBidi" w:hint="cs"/>
                <w:b/>
                <w:bCs/>
                <w:rtl/>
                <w:lang w:bidi="ar-IQ"/>
              </w:rPr>
              <w:t xml:space="preserve"> أوراق </w:t>
            </w:r>
            <w:r w:rsidRPr="00A133A0">
              <w:rPr>
                <w:rFonts w:asciiTheme="majorBidi" w:hAnsiTheme="majorBidi" w:cstheme="majorBidi"/>
                <w:b/>
                <w:bCs/>
                <w:rtl/>
                <w:lang w:bidi="ar-IQ"/>
              </w:rPr>
              <w:t>–</w:t>
            </w:r>
            <w:r w:rsidRPr="00A133A0">
              <w:rPr>
                <w:rFonts w:asciiTheme="majorBidi" w:hAnsiTheme="majorBidi" w:cstheme="majorBidi" w:hint="cs"/>
                <w:b/>
                <w:bCs/>
                <w:rtl/>
                <w:lang w:bidi="ar-IQ"/>
              </w:rPr>
              <w:t xml:space="preserve"> بورصات ) دار الشروق للنشر والتوزيع ، عمان </w:t>
            </w:r>
            <w:r w:rsidRPr="00A133A0">
              <w:rPr>
                <w:rFonts w:asciiTheme="majorBidi" w:hAnsiTheme="majorBidi" w:cstheme="majorBidi"/>
                <w:b/>
                <w:bCs/>
                <w:rtl/>
                <w:lang w:bidi="ar-IQ"/>
              </w:rPr>
              <w:t>–</w:t>
            </w:r>
            <w:r w:rsidRPr="00A133A0">
              <w:rPr>
                <w:rFonts w:asciiTheme="majorBidi" w:hAnsiTheme="majorBidi" w:cstheme="majorBidi" w:hint="cs"/>
                <w:b/>
                <w:bCs/>
                <w:rtl/>
                <w:lang w:bidi="ar-IQ"/>
              </w:rPr>
              <w:t xml:space="preserve"> الاردن .</w:t>
            </w:r>
          </w:p>
        </w:tc>
      </w:tr>
      <w:tr w:rsidR="002F70FA" w:rsidTr="00A761A8">
        <w:trPr>
          <w:jc w:val="right"/>
        </w:trPr>
        <w:tc>
          <w:tcPr>
            <w:tcW w:w="4770" w:type="dxa"/>
            <w:gridSpan w:val="5"/>
          </w:tcPr>
          <w:p w:rsidR="002F70FA" w:rsidRDefault="002F70FA" w:rsidP="002F70FA">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5580" w:type="dxa"/>
            <w:gridSpan w:val="4"/>
          </w:tcPr>
          <w:p w:rsidR="00262585" w:rsidRPr="00262585" w:rsidRDefault="00262585" w:rsidP="00262585">
            <w:pPr>
              <w:spacing w:line="360" w:lineRule="auto"/>
              <w:rPr>
                <w:b/>
                <w:bCs/>
              </w:rPr>
            </w:pPr>
            <w:r>
              <w:rPr>
                <w:rFonts w:hint="cs"/>
                <w:b/>
                <w:bCs/>
                <w:rtl/>
              </w:rPr>
              <w:t>1.</w:t>
            </w:r>
            <w:r w:rsidRPr="00262585">
              <w:rPr>
                <w:rFonts w:hint="cs"/>
                <w:b/>
                <w:bCs/>
                <w:rtl/>
              </w:rPr>
              <w:t>باسم خميس</w:t>
            </w:r>
            <w:r>
              <w:rPr>
                <w:rFonts w:hint="cs"/>
                <w:b/>
                <w:bCs/>
                <w:rtl/>
              </w:rPr>
              <w:t xml:space="preserve"> عبيد</w:t>
            </w:r>
            <w:r w:rsidRPr="00262585">
              <w:rPr>
                <w:rFonts w:hint="cs"/>
                <w:b/>
                <w:bCs/>
                <w:rtl/>
              </w:rPr>
              <w:t xml:space="preserve"> (2022 ) دراسات الجدوى المالية ، مكتبة احمد ، الطبعة الاولى ، بغداد </w:t>
            </w:r>
          </w:p>
          <w:p w:rsidR="002F70FA" w:rsidRDefault="00262585" w:rsidP="00262585">
            <w:pPr>
              <w:shd w:val="clear" w:color="auto" w:fill="FFFFFF"/>
              <w:ind w:right="-426"/>
              <w:jc w:val="both"/>
              <w:rPr>
                <w:rFonts w:ascii="Cambria" w:eastAsia="Cambria" w:hAnsi="Cambria" w:cs="Cambria"/>
                <w:color w:val="000000"/>
                <w:sz w:val="28"/>
                <w:szCs w:val="28"/>
              </w:rPr>
            </w:pPr>
            <w:r>
              <w:rPr>
                <w:rFonts w:asciiTheme="majorBidi" w:hAnsiTheme="majorBidi" w:cstheme="majorBidi" w:hint="cs"/>
                <w:b/>
                <w:bCs/>
                <w:rtl/>
                <w:lang w:bidi="ar-IQ"/>
              </w:rPr>
              <w:t xml:space="preserve">2. </w:t>
            </w:r>
            <w:r w:rsidRPr="00A133A0">
              <w:rPr>
                <w:rFonts w:asciiTheme="majorBidi" w:hAnsiTheme="majorBidi" w:cstheme="majorBidi" w:hint="cs"/>
                <w:b/>
                <w:bCs/>
                <w:rtl/>
                <w:lang w:bidi="ar-IQ"/>
              </w:rPr>
              <w:t xml:space="preserve">محمود محمد داغر ( 2007 ) الاسواق المالية ( مؤسسات </w:t>
            </w:r>
            <w:r w:rsidRPr="00A133A0">
              <w:rPr>
                <w:rFonts w:asciiTheme="majorBidi" w:hAnsiTheme="majorBidi" w:cstheme="majorBidi"/>
                <w:b/>
                <w:bCs/>
                <w:rtl/>
                <w:lang w:bidi="ar-IQ"/>
              </w:rPr>
              <w:t>–</w:t>
            </w:r>
            <w:r w:rsidRPr="00A133A0">
              <w:rPr>
                <w:rFonts w:asciiTheme="majorBidi" w:hAnsiTheme="majorBidi" w:cstheme="majorBidi" w:hint="cs"/>
                <w:b/>
                <w:bCs/>
                <w:rtl/>
                <w:lang w:bidi="ar-IQ"/>
              </w:rPr>
              <w:t xml:space="preserve"> أوراق </w:t>
            </w:r>
            <w:r w:rsidRPr="00A133A0">
              <w:rPr>
                <w:rFonts w:asciiTheme="majorBidi" w:hAnsiTheme="majorBidi" w:cstheme="majorBidi"/>
                <w:b/>
                <w:bCs/>
                <w:rtl/>
                <w:lang w:bidi="ar-IQ"/>
              </w:rPr>
              <w:t>–</w:t>
            </w:r>
            <w:r w:rsidRPr="00A133A0">
              <w:rPr>
                <w:rFonts w:asciiTheme="majorBidi" w:hAnsiTheme="majorBidi" w:cstheme="majorBidi" w:hint="cs"/>
                <w:b/>
                <w:bCs/>
                <w:rtl/>
                <w:lang w:bidi="ar-IQ"/>
              </w:rPr>
              <w:t xml:space="preserve"> بورصات ) دار الشروق للنشر والتوزيع ، عمان </w:t>
            </w:r>
            <w:r w:rsidRPr="00A133A0">
              <w:rPr>
                <w:rFonts w:asciiTheme="majorBidi" w:hAnsiTheme="majorBidi" w:cstheme="majorBidi"/>
                <w:b/>
                <w:bCs/>
                <w:rtl/>
                <w:lang w:bidi="ar-IQ"/>
              </w:rPr>
              <w:t>–</w:t>
            </w:r>
            <w:r w:rsidRPr="00A133A0">
              <w:rPr>
                <w:rFonts w:asciiTheme="majorBidi" w:hAnsiTheme="majorBidi" w:cstheme="majorBidi" w:hint="cs"/>
                <w:b/>
                <w:bCs/>
                <w:rtl/>
                <w:lang w:bidi="ar-IQ"/>
              </w:rPr>
              <w:t xml:space="preserve"> الاردن .</w:t>
            </w:r>
          </w:p>
        </w:tc>
      </w:tr>
      <w:tr w:rsidR="002F70FA" w:rsidTr="00A761A8">
        <w:trPr>
          <w:jc w:val="right"/>
        </w:trPr>
        <w:tc>
          <w:tcPr>
            <w:tcW w:w="4770" w:type="dxa"/>
            <w:gridSpan w:val="5"/>
          </w:tcPr>
          <w:p w:rsidR="002F70FA" w:rsidRDefault="002F70FA" w:rsidP="002F70FA">
            <w:pPr>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5580" w:type="dxa"/>
            <w:gridSpan w:val="4"/>
          </w:tcPr>
          <w:p w:rsidR="002F70FA" w:rsidRPr="00A761A8" w:rsidRDefault="00262585" w:rsidP="002F70FA">
            <w:pPr>
              <w:shd w:val="clear" w:color="auto" w:fill="FFFFFF"/>
              <w:ind w:right="-426"/>
              <w:jc w:val="both"/>
              <w:rPr>
                <w:rFonts w:ascii="Cambria" w:eastAsia="Cambria" w:hAnsi="Cambria"/>
                <w:color w:val="000000"/>
                <w:sz w:val="24"/>
                <w:szCs w:val="24"/>
              </w:rPr>
            </w:pPr>
            <w:r>
              <w:rPr>
                <w:rFonts w:ascii="Cambria" w:eastAsia="Cambria" w:hAnsi="Cambria" w:hint="cs"/>
                <w:color w:val="000000"/>
                <w:sz w:val="24"/>
                <w:szCs w:val="24"/>
                <w:rtl/>
              </w:rPr>
              <w:t xml:space="preserve">د.يحيى غني النجار </w:t>
            </w:r>
            <w:r>
              <w:rPr>
                <w:rFonts w:ascii="Cambria" w:eastAsia="Cambria" w:hAnsi="Cambria"/>
                <w:color w:val="000000"/>
                <w:sz w:val="24"/>
                <w:szCs w:val="24"/>
                <w:rtl/>
              </w:rPr>
              <w:t>–</w:t>
            </w:r>
            <w:r>
              <w:rPr>
                <w:rFonts w:ascii="Cambria" w:eastAsia="Cambria" w:hAnsi="Cambria" w:hint="cs"/>
                <w:color w:val="000000"/>
                <w:sz w:val="24"/>
                <w:szCs w:val="24"/>
                <w:rtl/>
              </w:rPr>
              <w:t xml:space="preserve"> تقييم المشاريع </w:t>
            </w:r>
            <w:bookmarkStart w:id="1" w:name="_GoBack"/>
            <w:bookmarkEnd w:id="1"/>
          </w:p>
        </w:tc>
      </w:tr>
      <w:tr w:rsidR="002F70FA" w:rsidTr="00A761A8">
        <w:trPr>
          <w:jc w:val="right"/>
        </w:trPr>
        <w:tc>
          <w:tcPr>
            <w:tcW w:w="4770" w:type="dxa"/>
            <w:gridSpan w:val="5"/>
          </w:tcPr>
          <w:p w:rsidR="002F70FA" w:rsidRDefault="002F70FA" w:rsidP="002F70FA">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5580" w:type="dxa"/>
            <w:gridSpan w:val="4"/>
          </w:tcPr>
          <w:p w:rsidR="002F70FA" w:rsidRDefault="002F70FA" w:rsidP="002F70FA">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w:t>
            </w:r>
          </w:p>
        </w:tc>
      </w:tr>
    </w:tbl>
    <w:p w:rsidR="00995890" w:rsidRDefault="00995890">
      <w:pPr>
        <w:shd w:val="clear" w:color="auto" w:fill="FFFFFF"/>
        <w:spacing w:before="240" w:after="200"/>
        <w:ind w:left="360" w:right="-426"/>
        <w:jc w:val="both"/>
        <w:rPr>
          <w:rFonts w:ascii="Arial" w:eastAsia="Arial" w:hAnsi="Arial" w:cs="Arial"/>
          <w:sz w:val="28"/>
          <w:szCs w:val="28"/>
        </w:rPr>
      </w:pPr>
    </w:p>
    <w:p w:rsidR="00995890" w:rsidRDefault="00995890">
      <w:pPr>
        <w:shd w:val="clear" w:color="auto" w:fill="FFFFFF"/>
      </w:pPr>
    </w:p>
    <w:p w:rsidR="00995890" w:rsidRDefault="009E26D5" w:rsidP="009E26D5">
      <w:pPr>
        <w:pStyle w:val="ListParagraph"/>
        <w:bidi/>
        <w:spacing w:after="0" w:line="240" w:lineRule="auto"/>
        <w:ind w:left="0"/>
        <w:jc w:val="center"/>
        <w:rPr>
          <w:rFonts w:ascii="Arabic Typesetting" w:hAnsi="Arabic Typesetting" w:cs="Arabic Typesetting"/>
          <w:noProof/>
          <w:sz w:val="40"/>
          <w:szCs w:val="40"/>
          <w:rtl/>
        </w:rPr>
      </w:pPr>
      <w:r>
        <w:rPr>
          <w:noProof/>
        </w:rPr>
        <mc:AlternateContent>
          <mc:Choice Requires="wps">
            <w:drawing>
              <wp:anchor distT="0" distB="0" distL="114300" distR="114300" simplePos="0" relativeHeight="251664384" behindDoc="0" locked="0" layoutInCell="1" hidden="0" allowOverlap="1" wp14:anchorId="3A864686" wp14:editId="4C4C484A">
                <wp:simplePos x="0" y="0"/>
                <wp:positionH relativeFrom="page">
                  <wp:posOffset>7505700</wp:posOffset>
                </wp:positionH>
                <wp:positionV relativeFrom="paragraph">
                  <wp:posOffset>194310</wp:posOffset>
                </wp:positionV>
                <wp:extent cx="171450" cy="74168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71450" cy="741680"/>
                        </a:xfrm>
                        <a:prstGeom prst="rect">
                          <a:avLst/>
                        </a:prstGeom>
                        <a:solidFill>
                          <a:sysClr val="window" lastClr="FFFFFF"/>
                        </a:solidFill>
                        <a:ln w="6350">
                          <a:noFill/>
                        </a:ln>
                        <a:effectLst/>
                      </wps:spPr>
                      <wps:txbx>
                        <w:txbxContent>
                          <w:p w:rsidR="007540A2" w:rsidRPr="007A0481" w:rsidRDefault="007540A2" w:rsidP="007540A2">
                            <w:pPr>
                              <w:jc w:val="center"/>
                              <w:rPr>
                                <w:rFonts w:ascii="Arabic Typesetting" w:hAnsi="Arabic Typesetting" w:cs="Arabic Typesetting"/>
                                <w:b/>
                                <w:bCs/>
                                <w:sz w:val="40"/>
                                <w:szCs w:val="40"/>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64686" id="Text Box 3" o:spid="_x0000_s1030" type="#_x0000_t202" style="position:absolute;left:0;text-align:left;margin-left:591pt;margin-top:15.3pt;width:13.5pt;height:58.4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" fillcolor="window" stroked="f" strokeweight=".5pt">
                <v:textbox>
                  <w:txbxContent>
                    <w:p w:rsidR="007540A2" w:rsidRPr="007A0481" w:rsidRDefault="007540A2" w:rsidP="007540A2">
                      <w:pPr>
                        <w:jc w:val="center"/>
                        <w:rPr>
                          <w:rFonts w:ascii="Arabic Typesetting" w:hAnsi="Arabic Typesetting" w:cs="Arabic Typesetting"/>
                          <w:b/>
                          <w:bCs/>
                          <w:sz w:val="40"/>
                          <w:szCs w:val="40"/>
                          <w:lang w:bidi="ar-IQ"/>
                        </w:rPr>
                      </w:pPr>
                    </w:p>
                  </w:txbxContent>
                </v:textbox>
                <w10:wrap anchorx="page"/>
              </v:shape>
            </w:pict>
          </mc:Fallback>
        </mc:AlternateContent>
      </w:r>
      <w:r>
        <w:rPr>
          <w:rFonts w:ascii="Arabic Typesetting" w:hAnsi="Arabic Typesetting" w:cs="Arabic Typesetting" w:hint="cs"/>
          <w:noProof/>
          <w:sz w:val="40"/>
          <w:szCs w:val="40"/>
          <w:rtl/>
        </w:rPr>
        <w:t xml:space="preserve"> </w:t>
      </w:r>
    </w:p>
    <w:p w:rsidR="009E26D5" w:rsidRPr="001C1597" w:rsidRDefault="009E26D5" w:rsidP="009E26D5">
      <w:pPr>
        <w:pStyle w:val="ListParagraph"/>
        <w:bidi/>
        <w:spacing w:after="0" w:line="240" w:lineRule="auto"/>
        <w:ind w:left="0"/>
        <w:jc w:val="center"/>
        <w:rPr>
          <w:rFonts w:ascii="Arabic Typesetting" w:hAnsi="Arabic Typesetting" w:cs="Arabic Typesetting"/>
          <w:sz w:val="40"/>
          <w:szCs w:val="40"/>
          <w:rtl/>
          <w:lang w:bidi="ar-IQ"/>
        </w:rPr>
      </w:pPr>
      <w:r w:rsidRPr="001C1597">
        <w:rPr>
          <w:rFonts w:ascii="Arabic Typesetting" w:hAnsi="Arabic Typesetting" w:cs="Arabic Typesetting" w:hint="cs"/>
          <w:noProof/>
          <w:sz w:val="40"/>
          <w:szCs w:val="40"/>
          <w:rtl/>
        </w:rPr>
        <w:drawing>
          <wp:inline distT="0" distB="0" distL="0" distR="0" wp14:anchorId="41163EF6" wp14:editId="0D7A3F75">
            <wp:extent cx="3524250" cy="676275"/>
            <wp:effectExtent l="0" t="0" r="0" b="9525"/>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8EDC2.tmp"/>
                    <pic:cNvPicPr/>
                  </pic:nvPicPr>
                  <pic:blipFill>
                    <a:blip r:embed="rId15">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524742" cy="676369"/>
                    </a:xfrm>
                    <a:prstGeom prst="rect">
                      <a:avLst/>
                    </a:prstGeom>
                  </pic:spPr>
                </pic:pic>
              </a:graphicData>
            </a:graphic>
          </wp:inline>
        </w:drawing>
      </w:r>
    </w:p>
    <w:p w:rsidR="009E26D5" w:rsidRPr="001C1597" w:rsidRDefault="009E26D5" w:rsidP="009E26D5">
      <w:pPr>
        <w:pStyle w:val="ListParagraph"/>
        <w:bidi/>
        <w:spacing w:after="0" w:line="240" w:lineRule="auto"/>
        <w:ind w:left="0"/>
        <w:jc w:val="center"/>
        <w:rPr>
          <w:rFonts w:ascii="Arabic Typesetting" w:hAnsi="Arabic Typesetting" w:cs="Arabic Typesetting"/>
          <w:sz w:val="40"/>
          <w:szCs w:val="40"/>
          <w:rtl/>
          <w:lang w:bidi="ar-IQ"/>
        </w:rPr>
      </w:pPr>
      <w:r w:rsidRPr="001C1597">
        <w:rPr>
          <w:rFonts w:ascii="Arabic Typesetting" w:hAnsi="Arabic Typesetting" w:cs="Arabic Typesetting" w:hint="cs"/>
          <w:sz w:val="40"/>
          <w:szCs w:val="40"/>
          <w:rtl/>
          <w:lang w:bidi="ar-IQ"/>
        </w:rPr>
        <w:t>الاستاذ المساعد الدكتور باســــــــــــــــــ خميس عبيد ــــــــــــــــــــــم</w:t>
      </w:r>
    </w:p>
    <w:p w:rsidR="009E26D5" w:rsidRPr="001C1597" w:rsidRDefault="009E26D5" w:rsidP="009E26D5">
      <w:pPr>
        <w:pStyle w:val="ListParagraph"/>
        <w:bidi/>
        <w:spacing w:after="0" w:line="240" w:lineRule="auto"/>
        <w:ind w:left="0"/>
        <w:jc w:val="center"/>
        <w:rPr>
          <w:rFonts w:ascii="Arabic Typesetting" w:hAnsi="Arabic Typesetting" w:cs="Arabic Typesetting"/>
          <w:sz w:val="40"/>
          <w:szCs w:val="40"/>
          <w:rtl/>
          <w:lang w:bidi="ar-IQ"/>
        </w:rPr>
      </w:pPr>
      <w:r w:rsidRPr="001C1597">
        <w:rPr>
          <w:rFonts w:ascii="Arabic Typesetting" w:hAnsi="Arabic Typesetting" w:cs="Arabic Typesetting" w:hint="cs"/>
          <w:sz w:val="40"/>
          <w:szCs w:val="40"/>
          <w:rtl/>
          <w:lang w:bidi="ar-IQ"/>
        </w:rPr>
        <w:t xml:space="preserve">كلية الادارة والاقتصاد </w:t>
      </w:r>
      <w:r w:rsidRPr="001C1597">
        <w:rPr>
          <w:rFonts w:ascii="Arabic Typesetting" w:hAnsi="Arabic Typesetting" w:cs="Arabic Typesetting"/>
          <w:sz w:val="40"/>
          <w:szCs w:val="40"/>
          <w:rtl/>
          <w:lang w:bidi="ar-IQ"/>
        </w:rPr>
        <w:t>–</w:t>
      </w:r>
      <w:r w:rsidRPr="001C1597">
        <w:rPr>
          <w:rFonts w:ascii="Arabic Typesetting" w:hAnsi="Arabic Typesetting" w:cs="Arabic Typesetting" w:hint="cs"/>
          <w:sz w:val="40"/>
          <w:szCs w:val="40"/>
          <w:rtl/>
          <w:lang w:bidi="ar-IQ"/>
        </w:rPr>
        <w:t xml:space="preserve"> جامعة بغداد / قسم العلوم المالية والمصرفية</w:t>
      </w:r>
    </w:p>
    <w:p w:rsidR="009E26D5" w:rsidRDefault="009E26D5" w:rsidP="009E26D5">
      <w:pPr>
        <w:pStyle w:val="ListParagraph"/>
        <w:bidi/>
        <w:spacing w:after="0" w:line="240" w:lineRule="auto"/>
        <w:ind w:left="0"/>
        <w:jc w:val="center"/>
        <w:rPr>
          <w:sz w:val="24"/>
          <w:szCs w:val="24"/>
          <w:lang w:bidi="ar-IQ"/>
        </w:rPr>
      </w:pPr>
    </w:p>
    <w:sectPr w:rsidR="009E26D5">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E8" w:rsidRDefault="000D45E8">
      <w:r>
        <w:separator/>
      </w:r>
    </w:p>
  </w:endnote>
  <w:endnote w:type="continuationSeparator" w:id="0">
    <w:p w:rsidR="000D45E8" w:rsidRDefault="000D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iro">
    <w:altName w:val="Times New Roman"/>
    <w:charset w:val="00"/>
    <w:family w:val="auto"/>
    <w:pitch w:val="default"/>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A2" w:rsidRDefault="007540A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A2" w:rsidRDefault="007540A2">
    <w:pPr>
      <w:widowControl w:val="0"/>
      <w:pBdr>
        <w:top w:val="nil"/>
        <w:left w:val="nil"/>
        <w:bottom w:val="nil"/>
        <w:right w:val="nil"/>
        <w:between w:val="nil"/>
      </w:pBdr>
      <w:spacing w:line="276" w:lineRule="auto"/>
      <w:rPr>
        <w:color w:val="000000"/>
      </w:rPr>
    </w:pPr>
  </w:p>
  <w:tbl>
    <w:tblPr>
      <w:tblStyle w:val="af0"/>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7540A2">
      <w:trPr>
        <w:cantSplit/>
        <w:trHeight w:val="151"/>
        <w:jc w:val="right"/>
      </w:trPr>
      <w:tc>
        <w:tcPr>
          <w:tcW w:w="5023" w:type="dxa"/>
          <w:tcBorders>
            <w:bottom w:val="single" w:sz="4" w:space="0" w:color="4F81BD"/>
          </w:tcBorders>
        </w:tcPr>
        <w:p w:rsidR="007540A2" w:rsidRDefault="007540A2">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restart"/>
          <w:vAlign w:val="center"/>
        </w:tcPr>
        <w:p w:rsidR="007540A2" w:rsidRDefault="007540A2">
          <w:pPr>
            <w:pBdr>
              <w:top w:val="nil"/>
              <w:left w:val="nil"/>
              <w:bottom w:val="nil"/>
              <w:right w:val="nil"/>
              <w:between w:val="nil"/>
            </w:pBdr>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62585">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rsidR="007540A2" w:rsidRDefault="007540A2">
          <w:pPr>
            <w:pBdr>
              <w:top w:val="nil"/>
              <w:left w:val="nil"/>
              <w:bottom w:val="nil"/>
              <w:right w:val="nil"/>
              <w:between w:val="nil"/>
            </w:pBdr>
            <w:tabs>
              <w:tab w:val="center" w:pos="4153"/>
              <w:tab w:val="right" w:pos="8306"/>
            </w:tabs>
            <w:rPr>
              <w:rFonts w:ascii="Cambria" w:eastAsia="Cambria" w:hAnsi="Cambria" w:cs="Cambria"/>
              <w:color w:val="000000"/>
            </w:rPr>
          </w:pPr>
        </w:p>
      </w:tc>
    </w:tr>
    <w:tr w:rsidR="007540A2">
      <w:trPr>
        <w:cantSplit/>
        <w:trHeight w:val="150"/>
        <w:jc w:val="right"/>
      </w:trPr>
      <w:tc>
        <w:tcPr>
          <w:tcW w:w="5023" w:type="dxa"/>
          <w:tcBorders>
            <w:top w:val="single" w:sz="4" w:space="0" w:color="4F81BD"/>
          </w:tcBorders>
        </w:tcPr>
        <w:p w:rsidR="007540A2" w:rsidRDefault="007540A2">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ign w:val="center"/>
        </w:tcPr>
        <w:p w:rsidR="007540A2" w:rsidRDefault="007540A2">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7540A2" w:rsidRDefault="007540A2">
          <w:pPr>
            <w:pBdr>
              <w:top w:val="nil"/>
              <w:left w:val="nil"/>
              <w:bottom w:val="nil"/>
              <w:right w:val="nil"/>
              <w:between w:val="nil"/>
            </w:pBdr>
            <w:tabs>
              <w:tab w:val="center" w:pos="4153"/>
              <w:tab w:val="right" w:pos="8306"/>
            </w:tabs>
            <w:rPr>
              <w:rFonts w:ascii="Cambria" w:eastAsia="Cambria" w:hAnsi="Cambria" w:cs="Cambria"/>
              <w:color w:val="000000"/>
            </w:rPr>
          </w:pPr>
        </w:p>
      </w:tc>
    </w:tr>
  </w:tbl>
  <w:p w:rsidR="007540A2" w:rsidRDefault="007540A2">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A2" w:rsidRDefault="007540A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E8" w:rsidRDefault="000D45E8">
      <w:r>
        <w:separator/>
      </w:r>
    </w:p>
  </w:footnote>
  <w:footnote w:type="continuationSeparator" w:id="0">
    <w:p w:rsidR="000D45E8" w:rsidRDefault="000D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A2" w:rsidRDefault="007540A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A2" w:rsidRDefault="007540A2">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A2" w:rsidRDefault="007540A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939BD"/>
    <w:multiLevelType w:val="multilevel"/>
    <w:tmpl w:val="1EFE5842"/>
    <w:lvl w:ilvl="0">
      <w:start w:val="1"/>
      <w:numFmt w:val="decimal"/>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
    <w:nsid w:val="1D0C7AF0"/>
    <w:multiLevelType w:val="multilevel"/>
    <w:tmpl w:val="4C0A9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EF14DF1"/>
    <w:multiLevelType w:val="multilevel"/>
    <w:tmpl w:val="ACCA4124"/>
    <w:lvl w:ilvl="0">
      <w:start w:val="1"/>
      <w:numFmt w:val="decimal"/>
      <w:lvlText w:val="%1-"/>
      <w:lvlJc w:val="left"/>
      <w:pPr>
        <w:ind w:left="720" w:hanging="360"/>
      </w:pPr>
      <w:rPr>
        <w:rFonts w:ascii="Simplified Arabic" w:eastAsia="Simplified Arabic" w:hAnsi="Simplified Arabic" w:cs="Simplified Arab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95260E"/>
    <w:multiLevelType w:val="multilevel"/>
    <w:tmpl w:val="3998EC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7D41F3D"/>
    <w:multiLevelType w:val="multilevel"/>
    <w:tmpl w:val="1E74C0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A88283D"/>
    <w:multiLevelType w:val="multilevel"/>
    <w:tmpl w:val="E35A93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283701C"/>
    <w:multiLevelType w:val="multilevel"/>
    <w:tmpl w:val="82CE97FC"/>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7">
    <w:nsid w:val="4A165FF1"/>
    <w:multiLevelType w:val="multilevel"/>
    <w:tmpl w:val="C7DE3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B51219"/>
    <w:multiLevelType w:val="multilevel"/>
    <w:tmpl w:val="1EFE5842"/>
    <w:lvl w:ilvl="0">
      <w:start w:val="1"/>
      <w:numFmt w:val="decimal"/>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9">
    <w:nsid w:val="56E71C1D"/>
    <w:multiLevelType w:val="multilevel"/>
    <w:tmpl w:val="6B8A06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57605898"/>
    <w:multiLevelType w:val="multilevel"/>
    <w:tmpl w:val="EEFA7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DF808AB"/>
    <w:multiLevelType w:val="multilevel"/>
    <w:tmpl w:val="56EADF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9"/>
  </w:num>
  <w:num w:numId="3">
    <w:abstractNumId w:val="2"/>
  </w:num>
  <w:num w:numId="4">
    <w:abstractNumId w:val="4"/>
  </w:num>
  <w:num w:numId="5">
    <w:abstractNumId w:val="7"/>
  </w:num>
  <w:num w:numId="6">
    <w:abstractNumId w:val="10"/>
  </w:num>
  <w:num w:numId="7">
    <w:abstractNumId w:val="11"/>
  </w:num>
  <w:num w:numId="8">
    <w:abstractNumId w:val="6"/>
  </w:num>
  <w:num w:numId="9">
    <w:abstractNumId w:val="1"/>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90"/>
    <w:rsid w:val="000D45E8"/>
    <w:rsid w:val="00262585"/>
    <w:rsid w:val="002F70FA"/>
    <w:rsid w:val="005430C2"/>
    <w:rsid w:val="00615F8F"/>
    <w:rsid w:val="007540A2"/>
    <w:rsid w:val="00995890"/>
    <w:rsid w:val="009E26D5"/>
    <w:rsid w:val="00A76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ABF8F-BC25-4946-A02C-26272944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16" w:lineRule="auto"/>
    </w:pPr>
    <w:rPr>
      <w:rFonts w:ascii="Calibri" w:eastAsia="Calibri" w:hAnsi="Calibri" w:cs="Calibri"/>
      <w:color w:val="404040"/>
      <w:sz w:val="56"/>
      <w:szCs w:val="56"/>
    </w:rPr>
  </w:style>
  <w:style w:type="paragraph" w:styleId="Subtitle">
    <w:name w:val="Subtitle"/>
    <w:basedOn w:val="Normal"/>
    <w:next w:val="Normal"/>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uiPriority w:val="99"/>
    <w:unhideWhenUsed/>
    <w:rsid w:val="007540A2"/>
    <w:rPr>
      <w:color w:val="0000FF"/>
      <w:u w:val="single"/>
    </w:rPr>
  </w:style>
  <w:style w:type="paragraph" w:styleId="ListParagraph">
    <w:name w:val="List Paragraph"/>
    <w:basedOn w:val="Normal"/>
    <w:uiPriority w:val="34"/>
    <w:qFormat/>
    <w:rsid w:val="009E26D5"/>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asiemkhamies@coadec.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cp:revision>
  <dcterms:created xsi:type="dcterms:W3CDTF">2024-04-21T04:56:00Z</dcterms:created>
  <dcterms:modified xsi:type="dcterms:W3CDTF">2024-04-21T05:35:00Z</dcterms:modified>
</cp:coreProperties>
</file>