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 xml:space="preserve">provides a brief summary of its vision, mission and objectives, including an accurate </w:t>
      </w:r>
      <w:r w:rsidRPr="0003472C">
        <w:rPr>
          <w:rFonts w:ascii="Simplified Arabic" w:eastAsia="Calibri" w:hAnsi="Simplified Arabic" w:cs="Simplified Arabic"/>
          <w:sz w:val="28"/>
          <w:szCs w:val="28"/>
        </w:rPr>
        <w:lastRenderedPageBreak/>
        <w:t>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753897DD"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 ..</w:t>
      </w:r>
      <w:r w:rsidR="00DB512E" w:rsidRPr="00DB512E">
        <w:t xml:space="preserve"> </w:t>
      </w:r>
      <w:r w:rsidR="00DB512E" w:rsidRPr="00DB512E">
        <w:rPr>
          <w:rFonts w:ascii="Traditional Arabic" w:hAnsi="Traditional Arabic"/>
          <w:b/>
          <w:bCs/>
          <w:sz w:val="28"/>
          <w:szCs w:val="28"/>
        </w:rPr>
        <w:t>...Baghdad</w:t>
      </w:r>
      <w:r w:rsidRPr="00D57C67">
        <w:rPr>
          <w:rFonts w:ascii="Traditional Arabic" w:hAnsi="Traditional Arabic" w:hint="cs"/>
          <w:b/>
          <w:bCs/>
          <w:sz w:val="28"/>
          <w:szCs w:val="28"/>
        </w:rPr>
        <w:t xml:space="preserve">.............. </w:t>
      </w:r>
    </w:p>
    <w:p w14:paraId="794A9F74" w14:textId="655A36F0"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r w:rsidR="00DB512E" w:rsidRPr="00DB512E">
        <w:t xml:space="preserve"> </w:t>
      </w:r>
      <w:r w:rsidR="00DB512E" w:rsidRPr="00DB512E">
        <w:rPr>
          <w:rFonts w:ascii="Traditional Arabic" w:hAnsi="Traditional Arabic"/>
          <w:b/>
          <w:bCs/>
          <w:sz w:val="28"/>
          <w:szCs w:val="28"/>
        </w:rPr>
        <w:t>Administration and Economics</w:t>
      </w:r>
      <w:r w:rsidR="00E8658C" w:rsidRPr="00D57C67">
        <w:rPr>
          <w:rFonts w:ascii="Traditional Arabic" w:hAnsi="Traditional Arabic" w:hint="cs"/>
          <w:b/>
          <w:bCs/>
          <w:sz w:val="28"/>
          <w:szCs w:val="28"/>
        </w:rPr>
        <w:t>................</w:t>
      </w:r>
    </w:p>
    <w:p w14:paraId="3ED4110A" w14:textId="7C0F8521" w:rsidR="00182552" w:rsidRPr="00D57C67" w:rsidRDefault="001916A2" w:rsidP="00DB512E">
      <w:pPr>
        <w:ind w:left="-360"/>
        <w:rPr>
          <w:rFonts w:ascii="Traditional Arabic" w:hAnsi="Traditional Arabic"/>
          <w:b/>
          <w:bCs/>
          <w:sz w:val="28"/>
          <w:szCs w:val="28"/>
          <w:rtl/>
        </w:rPr>
      </w:pPr>
      <w:r w:rsidRPr="00D57C67">
        <w:rPr>
          <w:rFonts w:ascii="Traditional Arabic" w:hAnsi="Traditional Arabic" w:hint="cs"/>
          <w:b/>
          <w:bCs/>
          <w:sz w:val="28"/>
          <w:szCs w:val="28"/>
        </w:rPr>
        <w:lastRenderedPageBreak/>
        <w:t xml:space="preserve">   Scientific </w:t>
      </w:r>
      <w:r w:rsidR="00FE68C8" w:rsidRPr="00D57C67">
        <w:rPr>
          <w:rFonts w:ascii="Traditional Arabic" w:hAnsi="Traditional Arabic"/>
          <w:b/>
          <w:bCs/>
          <w:sz w:val="28"/>
          <w:szCs w:val="28"/>
        </w:rPr>
        <w:t>Department: ...</w:t>
      </w:r>
      <w:r w:rsidR="00DB512E" w:rsidRPr="00DB512E">
        <w:t xml:space="preserve"> </w:t>
      </w:r>
      <w:r w:rsidR="00DB512E" w:rsidRPr="00DB512E">
        <w:rPr>
          <w:rFonts w:ascii="Traditional Arabic" w:hAnsi="Traditional Arabic"/>
          <w:b/>
          <w:bCs/>
          <w:sz w:val="28"/>
          <w:szCs w:val="28"/>
        </w:rPr>
        <w:t>Statistics...........</w:t>
      </w:r>
      <w:r w:rsidR="00DB512E" w:rsidRPr="00DB512E">
        <w:t xml:space="preserve"> </w:t>
      </w:r>
    </w:p>
    <w:p w14:paraId="07B6D8ED" w14:textId="77777777" w:rsidR="00DB512E" w:rsidRPr="00D57C67" w:rsidRDefault="00A9546E" w:rsidP="00DB512E">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 xml:space="preserve">Name: </w:t>
      </w:r>
      <w:r w:rsidR="00DB512E" w:rsidRPr="00DB512E">
        <w:rPr>
          <w:rFonts w:ascii="Traditional Arabic" w:hAnsi="Traditional Arabic"/>
          <w:b/>
          <w:bCs/>
          <w:sz w:val="28"/>
          <w:szCs w:val="28"/>
        </w:rPr>
        <w:t>Bachelor's degree in statistics</w:t>
      </w:r>
      <w:r w:rsidR="00DB512E" w:rsidRPr="00D57C67">
        <w:rPr>
          <w:rFonts w:ascii="Traditional Arabic" w:hAnsi="Traditional Arabic"/>
          <w:b/>
          <w:bCs/>
          <w:sz w:val="28"/>
          <w:szCs w:val="28"/>
        </w:rPr>
        <w:t>............</w:t>
      </w:r>
    </w:p>
    <w:p w14:paraId="7A734FC6" w14:textId="77777777" w:rsidR="00DB512E" w:rsidRDefault="00DB512E" w:rsidP="003A5807">
      <w:pPr>
        <w:ind w:left="-360"/>
        <w:rPr>
          <w:rFonts w:ascii="Traditional Arabic" w:hAnsi="Traditional Arabic"/>
          <w:b/>
          <w:bCs/>
          <w:sz w:val="28"/>
          <w:szCs w:val="28"/>
        </w:rPr>
      </w:pPr>
    </w:p>
    <w:p w14:paraId="2215BE9A" w14:textId="6E654D91"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r w:rsidR="00DB512E" w:rsidRPr="00DB512E">
        <w:rPr>
          <w:rFonts w:ascii="Traditional Arabic" w:hAnsi="Traditional Arabic"/>
          <w:b/>
          <w:bCs/>
          <w:sz w:val="28"/>
          <w:szCs w:val="28"/>
        </w:rPr>
        <w:t xml:space="preserve"> Bachelor of Science in Statistics</w:t>
      </w:r>
      <w:r w:rsidR="00DB512E" w:rsidRPr="00D57C67">
        <w:rPr>
          <w:rFonts w:ascii="Traditional Arabic" w:hAnsi="Traditional Arabic"/>
          <w:b/>
          <w:bCs/>
          <w:sz w:val="28"/>
          <w:szCs w:val="28"/>
        </w:rPr>
        <w:t>....</w:t>
      </w:r>
      <w:r w:rsidR="00FE68C8" w:rsidRPr="00D57C67">
        <w:rPr>
          <w:rFonts w:ascii="Traditional Arabic" w:hAnsi="Traditional Arabic"/>
          <w:b/>
          <w:bCs/>
          <w:sz w:val="28"/>
          <w:szCs w:val="28"/>
        </w:rPr>
        <w:t>..........</w:t>
      </w:r>
    </w:p>
    <w:p w14:paraId="373DCF5F" w14:textId="6CB62FF7"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DB512E" w:rsidRPr="00DB512E">
        <w:t xml:space="preserve"> </w:t>
      </w:r>
      <w:r w:rsidR="00DB512E" w:rsidRPr="00DB512E">
        <w:rPr>
          <w:rFonts w:ascii="Traditional Arabic" w:hAnsi="Traditional Arabic"/>
          <w:sz w:val="28"/>
          <w:szCs w:val="28"/>
        </w:rPr>
        <w:t>quarterly</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7C99B2E3" w:rsidR="00A9546E" w:rsidRPr="00D57C67" w:rsidRDefault="00A9546E" w:rsidP="003A5807">
      <w:pPr>
        <w:ind w:left="-360"/>
        <w:rPr>
          <w:rFonts w:ascii="Traditional Arabic" w:hAnsi="Traditional Arabic"/>
          <w:b/>
          <w:bCs/>
          <w:sz w:val="28"/>
          <w:szCs w:val="28"/>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DB512E">
        <w:rPr>
          <w:rFonts w:ascii="Traditional Arabic" w:hAnsi="Traditional Arabic" w:hint="cs"/>
          <w:b/>
          <w:bCs/>
          <w:sz w:val="32"/>
          <w:szCs w:val="32"/>
          <w:rtl/>
        </w:rPr>
        <w:t>30/3/2024</w:t>
      </w:r>
    </w:p>
    <w:p w14:paraId="68BE53D3" w14:textId="2F70AFB8" w:rsidR="00182552" w:rsidRDefault="003555F3" w:rsidP="003A5807">
      <w:pPr>
        <w:ind w:left="-360"/>
        <w:rPr>
          <w:rFonts w:ascii="Traditional Arabic" w:hAnsi="Traditional Arabic"/>
          <w:b/>
          <w:bCs/>
          <w:sz w:val="32"/>
          <w:szCs w:val="32"/>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DB512E">
        <w:rPr>
          <w:rFonts w:ascii="Traditional Arabic" w:hAnsi="Traditional Arabic" w:hint="cs"/>
          <w:b/>
          <w:bCs/>
          <w:sz w:val="32"/>
          <w:szCs w:val="32"/>
          <w:rtl/>
        </w:rPr>
        <w:t>30/3/2024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63D30">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lastRenderedPageBreak/>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63D30">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63D30">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B63D30">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B63D30">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63D30">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868"/>
        <w:gridCol w:w="2132"/>
        <w:gridCol w:w="1218"/>
        <w:gridCol w:w="2399"/>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B63D30">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lastRenderedPageBreak/>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B63D30">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B63D30">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B63D30">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B63D30">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B63D30">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B63D30">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63D30">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12027C">
          <w:footerReference w:type="default" r:id="rId1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B63D30">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540"/>
        <w:gridCol w:w="300"/>
        <w:gridCol w:w="1948"/>
        <w:gridCol w:w="703"/>
        <w:gridCol w:w="244"/>
        <w:gridCol w:w="1204"/>
        <w:gridCol w:w="2250"/>
        <w:gridCol w:w="2200"/>
      </w:tblGrid>
      <w:tr w:rsidR="001121E3" w:rsidRPr="00B80B61" w14:paraId="317DEA1E" w14:textId="77777777" w:rsidTr="00AC4454">
        <w:tc>
          <w:tcPr>
            <w:tcW w:w="10170" w:type="dxa"/>
            <w:gridSpan w:val="9"/>
            <w:shd w:val="clear" w:color="auto" w:fill="DEEAF6"/>
          </w:tcPr>
          <w:p w14:paraId="19D5933A" w14:textId="3DB44452" w:rsidR="001121E3" w:rsidRPr="00B80B61" w:rsidRDefault="001121E3" w:rsidP="00B63D3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AC4454">
        <w:tc>
          <w:tcPr>
            <w:tcW w:w="10170" w:type="dxa"/>
            <w:gridSpan w:val="9"/>
            <w:shd w:val="clear" w:color="auto" w:fill="auto"/>
          </w:tcPr>
          <w:p w14:paraId="468B56C4"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AC4454">
        <w:tc>
          <w:tcPr>
            <w:tcW w:w="10170" w:type="dxa"/>
            <w:gridSpan w:val="9"/>
            <w:shd w:val="clear" w:color="auto" w:fill="DEEAF6"/>
          </w:tcPr>
          <w:p w14:paraId="2AAB6811" w14:textId="2AC75FD5" w:rsidR="001121E3" w:rsidRPr="00B80B61" w:rsidRDefault="001121E3" w:rsidP="00B63D3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AC4454">
        <w:tc>
          <w:tcPr>
            <w:tcW w:w="10170"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AC4454">
        <w:tc>
          <w:tcPr>
            <w:tcW w:w="10170" w:type="dxa"/>
            <w:gridSpan w:val="9"/>
            <w:shd w:val="clear" w:color="auto" w:fill="DEEAF6"/>
          </w:tcPr>
          <w:p w14:paraId="0E0DAC85" w14:textId="1111E60F" w:rsidR="001121E3" w:rsidRPr="00B80B61" w:rsidRDefault="001121E3" w:rsidP="00B63D3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DB512E">
              <w:rPr>
                <w:rFonts w:ascii="Simplified Arabic" w:eastAsia="Calibri" w:hAnsi="Simplified Arabic" w:cs="Simplified Arabic"/>
                <w:sz w:val="28"/>
                <w:szCs w:val="28"/>
                <w:lang w:bidi="ar-IQ"/>
              </w:rPr>
              <w:t>2023/2024</w:t>
            </w:r>
          </w:p>
        </w:tc>
      </w:tr>
      <w:tr w:rsidR="001121E3" w:rsidRPr="00B80B61" w14:paraId="7A6785C3" w14:textId="77777777" w:rsidTr="00AC4454">
        <w:tc>
          <w:tcPr>
            <w:tcW w:w="10170" w:type="dxa"/>
            <w:gridSpan w:val="9"/>
            <w:shd w:val="clear" w:color="auto" w:fill="auto"/>
          </w:tcPr>
          <w:p w14:paraId="43B7BA0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7F3A11D9" w14:textId="77777777" w:rsidTr="00AC4454">
        <w:tc>
          <w:tcPr>
            <w:tcW w:w="10170" w:type="dxa"/>
            <w:gridSpan w:val="9"/>
            <w:shd w:val="clear" w:color="auto" w:fill="DEEAF6"/>
          </w:tcPr>
          <w:p w14:paraId="70837C07" w14:textId="76B39A79" w:rsidR="001121E3" w:rsidRPr="00B80B61" w:rsidRDefault="00F74C41" w:rsidP="00B63D30">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DB512E">
              <w:rPr>
                <w:rFonts w:ascii="Simplified Arabic" w:eastAsia="Calibri" w:hAnsi="Simplified Arabic" w:cs="Simplified Arabic"/>
                <w:sz w:val="28"/>
                <w:szCs w:val="28"/>
                <w:lang w:bidi="ar-IQ"/>
              </w:rPr>
              <w:t>30/3/2024</w:t>
            </w:r>
          </w:p>
        </w:tc>
      </w:tr>
      <w:tr w:rsidR="001121E3" w:rsidRPr="00B80B61" w14:paraId="2EECCFD8" w14:textId="77777777" w:rsidTr="00AC4454">
        <w:tc>
          <w:tcPr>
            <w:tcW w:w="10170" w:type="dxa"/>
            <w:gridSpan w:val="9"/>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AC4454">
        <w:tc>
          <w:tcPr>
            <w:tcW w:w="10170" w:type="dxa"/>
            <w:gridSpan w:val="9"/>
            <w:shd w:val="clear" w:color="auto" w:fill="DEEAF6"/>
          </w:tcPr>
          <w:p w14:paraId="4DEE6683" w14:textId="55D1CBB6" w:rsidR="001121E3" w:rsidRPr="00B80B61" w:rsidRDefault="00EC7169" w:rsidP="00B63D30">
            <w:pPr>
              <w:numPr>
                <w:ilvl w:val="0"/>
                <w:numId w:val="2"/>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r w:rsidR="00DB512E" w:rsidRPr="00DB512E">
              <w:rPr>
                <w:rFonts w:eastAsia="Calibri" w:cs="Times New Roman"/>
                <w:sz w:val="28"/>
                <w:szCs w:val="28"/>
              </w:rPr>
              <w:t>In attendance inside the halls</w:t>
            </w:r>
          </w:p>
        </w:tc>
      </w:tr>
      <w:tr w:rsidR="001121E3" w:rsidRPr="00B80B61" w14:paraId="72B3FF2A" w14:textId="77777777" w:rsidTr="00AC4454">
        <w:tc>
          <w:tcPr>
            <w:tcW w:w="10170" w:type="dxa"/>
            <w:gridSpan w:val="9"/>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AC4454">
        <w:tc>
          <w:tcPr>
            <w:tcW w:w="10170" w:type="dxa"/>
            <w:gridSpan w:val="9"/>
            <w:shd w:val="clear" w:color="auto" w:fill="DEEAF6"/>
          </w:tcPr>
          <w:p w14:paraId="7E50DB93" w14:textId="6C80FB6D" w:rsidR="00B50377" w:rsidRPr="00B80B61" w:rsidRDefault="00B50377" w:rsidP="00B63D30">
            <w:pPr>
              <w:numPr>
                <w:ilvl w:val="0"/>
                <w:numId w:val="2"/>
              </w:numPr>
              <w:rPr>
                <w:rFonts w:eastAsia="Calibri" w:cs="Times New Roman"/>
                <w:sz w:val="28"/>
                <w:szCs w:val="28"/>
                <w:rtl/>
              </w:rPr>
            </w:pPr>
            <w:r w:rsidRPr="00B80B61">
              <w:rPr>
                <w:rFonts w:eastAsia="Calibri" w:cs="Times New Roman"/>
                <w:sz w:val="28"/>
                <w:szCs w:val="28"/>
              </w:rPr>
              <w:t>Number of Credit Hours (Total) / Number of Units (Total)</w:t>
            </w:r>
            <w:r w:rsidR="00DB512E">
              <w:rPr>
                <w:rFonts w:eastAsia="Calibri" w:cs="Times New Roman"/>
                <w:sz w:val="28"/>
                <w:szCs w:val="28"/>
              </w:rPr>
              <w:t xml:space="preserve"> 2/2</w:t>
            </w:r>
          </w:p>
        </w:tc>
      </w:tr>
      <w:tr w:rsidR="00B50377" w:rsidRPr="00B80B61" w14:paraId="555A1016" w14:textId="77777777" w:rsidTr="00AC4454">
        <w:tc>
          <w:tcPr>
            <w:tcW w:w="10170" w:type="dxa"/>
            <w:gridSpan w:val="9"/>
            <w:shd w:val="clear" w:color="auto" w:fill="auto"/>
          </w:tcPr>
          <w:p w14:paraId="6E298905"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AC4454">
        <w:tc>
          <w:tcPr>
            <w:tcW w:w="10170" w:type="dxa"/>
            <w:gridSpan w:val="9"/>
            <w:shd w:val="clear" w:color="auto" w:fill="DEEAF6"/>
          </w:tcPr>
          <w:p w14:paraId="7B27F527" w14:textId="38CE6323" w:rsidR="003E4FBE" w:rsidRPr="00B02F18" w:rsidRDefault="00A53B00" w:rsidP="00B63D30">
            <w:pPr>
              <w:numPr>
                <w:ilvl w:val="0"/>
                <w:numId w:val="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AC4454">
        <w:tc>
          <w:tcPr>
            <w:tcW w:w="10170" w:type="dxa"/>
            <w:gridSpan w:val="9"/>
            <w:shd w:val="clear" w:color="auto" w:fill="auto"/>
          </w:tcPr>
          <w:p w14:paraId="780E193E" w14:textId="481CCB2D"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r w:rsidR="00DB512E">
              <w:rPr>
                <w:rFonts w:ascii="Cambria" w:eastAsia="Calibri" w:hAnsi="Cambria" w:cs="Times New Roman"/>
                <w:color w:val="000000"/>
                <w:sz w:val="28"/>
                <w:szCs w:val="28"/>
              </w:rPr>
              <w:t>saad</w:t>
            </w:r>
            <w:proofErr w:type="spellEnd"/>
            <w:r w:rsidR="00DB512E">
              <w:rPr>
                <w:rFonts w:ascii="Cambria" w:eastAsia="Calibri" w:hAnsi="Cambria" w:cs="Times New Roman"/>
                <w:color w:val="000000"/>
                <w:sz w:val="28"/>
                <w:szCs w:val="28"/>
              </w:rPr>
              <w:t xml:space="preserve"> </w:t>
            </w:r>
            <w:proofErr w:type="spellStart"/>
            <w:r w:rsidR="00DB512E">
              <w:rPr>
                <w:rFonts w:ascii="Cambria" w:eastAsia="Calibri" w:hAnsi="Cambria" w:cs="Times New Roman"/>
                <w:color w:val="000000"/>
                <w:sz w:val="28"/>
                <w:szCs w:val="28"/>
              </w:rPr>
              <w:t>kadem</w:t>
            </w:r>
            <w:proofErr w:type="spellEnd"/>
            <w:r w:rsidR="00DB512E">
              <w:rPr>
                <w:rFonts w:ascii="Cambria" w:eastAsia="Calibri" w:hAnsi="Cambria" w:cs="Times New Roman"/>
                <w:color w:val="000000"/>
                <w:sz w:val="28"/>
                <w:szCs w:val="28"/>
              </w:rPr>
              <w:t xml:space="preserve"> </w:t>
            </w:r>
            <w:proofErr w:type="spellStart"/>
            <w:r w:rsidR="00DB512E">
              <w:rPr>
                <w:rFonts w:ascii="Cambria" w:eastAsia="Calibri" w:hAnsi="Cambria" w:cs="Times New Roman"/>
                <w:color w:val="000000"/>
                <w:sz w:val="28"/>
                <w:szCs w:val="28"/>
              </w:rPr>
              <w:t>hamza</w:t>
            </w:r>
            <w:proofErr w:type="spellEnd"/>
          </w:p>
          <w:p w14:paraId="3B24192C" w14:textId="13AB6BDF" w:rsidR="003E4FBE" w:rsidRPr="00DB512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DB512E">
              <w:rPr>
                <w:rFonts w:ascii="Cambria" w:eastAsia="Calibri" w:hAnsi="Cambria" w:cs="Times New Roman"/>
                <w:color w:val="000000"/>
                <w:sz w:val="28"/>
                <w:szCs w:val="28"/>
                <w:lang w:bidi="ar-IQ"/>
              </w:rPr>
              <w:t>saad.hamza@codec.uobaghdad.edu</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AC4454">
        <w:tc>
          <w:tcPr>
            <w:tcW w:w="10170" w:type="dxa"/>
            <w:gridSpan w:val="9"/>
            <w:shd w:val="clear" w:color="auto" w:fill="DEEAF6"/>
          </w:tcPr>
          <w:p w14:paraId="5D5CED50" w14:textId="77777777" w:rsidR="00BA11FF" w:rsidRPr="00B80B61" w:rsidRDefault="00B50377" w:rsidP="00B63D30">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AC4454">
        <w:tc>
          <w:tcPr>
            <w:tcW w:w="4516" w:type="dxa"/>
            <w:gridSpan w:val="6"/>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654" w:type="dxa"/>
            <w:gridSpan w:val="3"/>
            <w:shd w:val="clear" w:color="auto" w:fill="auto"/>
          </w:tcPr>
          <w:p w14:paraId="792C6062" w14:textId="77777777" w:rsidR="0054582C" w:rsidRPr="00812DF0" w:rsidRDefault="0054582C" w:rsidP="00812DF0">
            <w:pPr>
              <w:autoSpaceDE w:val="0"/>
              <w:autoSpaceDN w:val="0"/>
              <w:adjustRightInd w:val="0"/>
              <w:ind w:left="16"/>
              <w:jc w:val="both"/>
              <w:rPr>
                <w:rFonts w:ascii="Simplified Arabic" w:eastAsia="Calibri" w:hAnsi="Simplified Arabic" w:cs="Simplified Arabic"/>
                <w:sz w:val="22"/>
                <w:szCs w:val="22"/>
                <w:lang w:bidi="ar-IQ"/>
              </w:rPr>
            </w:pPr>
            <w:r w:rsidRPr="00812DF0">
              <w:rPr>
                <w:rFonts w:ascii="Simplified Arabic" w:eastAsia="Calibri" w:hAnsi="Simplified Arabic" w:cs="Simplified Arabic"/>
                <w:sz w:val="22"/>
                <w:szCs w:val="22"/>
                <w:lang w:bidi="ar-IQ"/>
              </w:rPr>
              <w:t>• Introducing students to the theoretical foundations of the subject as well as introducing them to the practical reality.</w:t>
            </w:r>
          </w:p>
          <w:p w14:paraId="367A91AE" w14:textId="77777777" w:rsidR="0054582C" w:rsidRPr="00812DF0" w:rsidRDefault="0054582C" w:rsidP="00812DF0">
            <w:pPr>
              <w:autoSpaceDE w:val="0"/>
              <w:autoSpaceDN w:val="0"/>
              <w:adjustRightInd w:val="0"/>
              <w:ind w:left="16"/>
              <w:jc w:val="both"/>
              <w:rPr>
                <w:rFonts w:ascii="Simplified Arabic" w:eastAsia="Calibri" w:hAnsi="Simplified Arabic" w:cs="Simplified Arabic"/>
                <w:sz w:val="22"/>
                <w:szCs w:val="22"/>
                <w:lang w:bidi="ar-IQ"/>
              </w:rPr>
            </w:pPr>
            <w:r w:rsidRPr="00812DF0">
              <w:rPr>
                <w:rFonts w:ascii="Simplified Arabic" w:eastAsia="Calibri" w:hAnsi="Simplified Arabic" w:cs="Simplified Arabic"/>
                <w:sz w:val="22"/>
                <w:szCs w:val="22"/>
                <w:lang w:bidi="ar-IQ"/>
              </w:rPr>
              <w:t>• The course also aims to introduce the student to the importance of population science, and that this science is not limited to the population census, but rather extends to many statistics, such as statistics on diseases, workers, and other statistics that are related to the life of the individual, and the importance of providing these statistics so that the competent authorities, each according to their specialization, can develop future plans and policies.</w:t>
            </w:r>
          </w:p>
          <w:p w14:paraId="266DA310" w14:textId="77777777" w:rsidR="00EC7169" w:rsidRDefault="0054582C" w:rsidP="00812DF0">
            <w:pPr>
              <w:autoSpaceDE w:val="0"/>
              <w:autoSpaceDN w:val="0"/>
              <w:adjustRightInd w:val="0"/>
              <w:ind w:left="16"/>
              <w:jc w:val="both"/>
              <w:rPr>
                <w:rFonts w:ascii="Simplified Arabic" w:eastAsia="Calibri" w:hAnsi="Simplified Arabic" w:cs="Simplified Arabic"/>
                <w:b/>
                <w:bCs/>
                <w:sz w:val="22"/>
                <w:szCs w:val="22"/>
                <w:lang w:bidi="ar-IQ"/>
              </w:rPr>
            </w:pPr>
            <w:r w:rsidRPr="00812DF0">
              <w:rPr>
                <w:rFonts w:ascii="Simplified Arabic" w:eastAsia="Calibri" w:hAnsi="Simplified Arabic" w:cs="Simplified Arabic"/>
                <w:sz w:val="22"/>
                <w:szCs w:val="22"/>
                <w:lang w:bidi="ar-IQ"/>
              </w:rPr>
              <w:t>• Providing students with the ability to analyze the demographic reality of people through the availability of data or estimating their sizes, in addition to enabling them to put forward ideas that would provide constructive proposals.</w:t>
            </w:r>
          </w:p>
          <w:p w14:paraId="5715712E" w14:textId="77777777" w:rsidR="00683955" w:rsidRDefault="00683955" w:rsidP="00812DF0">
            <w:pPr>
              <w:autoSpaceDE w:val="0"/>
              <w:autoSpaceDN w:val="0"/>
              <w:adjustRightInd w:val="0"/>
              <w:ind w:left="16"/>
              <w:jc w:val="both"/>
              <w:rPr>
                <w:rFonts w:ascii="Simplified Arabic" w:eastAsia="Calibri" w:hAnsi="Simplified Arabic" w:cs="Simplified Arabic"/>
                <w:b/>
                <w:bCs/>
                <w:sz w:val="22"/>
                <w:szCs w:val="22"/>
                <w:lang w:bidi="ar-IQ"/>
              </w:rPr>
            </w:pPr>
          </w:p>
          <w:p w14:paraId="07CD55ED" w14:textId="17338047" w:rsidR="00683955" w:rsidRPr="0054582C" w:rsidRDefault="00683955" w:rsidP="00812DF0">
            <w:pPr>
              <w:autoSpaceDE w:val="0"/>
              <w:autoSpaceDN w:val="0"/>
              <w:adjustRightInd w:val="0"/>
              <w:ind w:left="16"/>
              <w:jc w:val="both"/>
              <w:rPr>
                <w:rFonts w:ascii="Simplified Arabic" w:eastAsia="Calibri" w:hAnsi="Simplified Arabic" w:cs="Simplified Arabic"/>
                <w:b/>
                <w:bCs/>
                <w:sz w:val="22"/>
                <w:szCs w:val="22"/>
                <w:rtl/>
                <w:lang w:bidi="ar-IQ"/>
              </w:rPr>
            </w:pPr>
          </w:p>
        </w:tc>
      </w:tr>
      <w:tr w:rsidR="00B50377" w:rsidRPr="00B80B61" w14:paraId="58EC4CC3" w14:textId="77777777" w:rsidTr="00AC4454">
        <w:tc>
          <w:tcPr>
            <w:tcW w:w="10170" w:type="dxa"/>
            <w:gridSpan w:val="9"/>
            <w:shd w:val="clear" w:color="auto" w:fill="DEEAF6"/>
          </w:tcPr>
          <w:p w14:paraId="4986F185" w14:textId="77777777" w:rsidR="00BA11FF" w:rsidRPr="00B80B61" w:rsidRDefault="00B50377" w:rsidP="00B63D30">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BA11FF" w:rsidRPr="00B80B61" w14:paraId="2818180F" w14:textId="77777777" w:rsidTr="00AC4454">
        <w:tc>
          <w:tcPr>
            <w:tcW w:w="1321"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849"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E4AEC66" w14:textId="13CB421B" w:rsidR="0054582C" w:rsidRPr="00AC4454" w:rsidRDefault="00AC4454" w:rsidP="00812DF0">
            <w:pPr>
              <w:shd w:val="clear" w:color="auto" w:fill="FFFFFF"/>
              <w:autoSpaceDE w:val="0"/>
              <w:autoSpaceDN w:val="0"/>
              <w:adjustRightInd w:val="0"/>
              <w:jc w:val="both"/>
              <w:rPr>
                <w:rFonts w:ascii="Cambria" w:eastAsia="Calibri" w:hAnsi="Cambria" w:cs="Times New Roman"/>
                <w:color w:val="000000"/>
                <w:sz w:val="22"/>
                <w:szCs w:val="22"/>
                <w:lang w:bidi="ar-IQ"/>
              </w:rPr>
            </w:pPr>
            <w:r w:rsidRPr="00AC4454">
              <w:rPr>
                <w:rFonts w:ascii="Cambria" w:eastAsia="Calibri" w:hAnsi="Cambria" w:cs="Times New Roman"/>
                <w:color w:val="000000"/>
                <w:sz w:val="22"/>
                <w:szCs w:val="22"/>
                <w:lang w:bidi="ar-IQ"/>
              </w:rPr>
              <w:t>1</w:t>
            </w:r>
            <w:r w:rsidR="0054582C" w:rsidRPr="00AC4454">
              <w:rPr>
                <w:rFonts w:ascii="Cambria" w:eastAsia="Calibri" w:hAnsi="Cambria" w:cs="Times New Roman"/>
                <w:color w:val="000000"/>
                <w:sz w:val="22"/>
                <w:szCs w:val="22"/>
                <w:lang w:bidi="ar-IQ"/>
              </w:rPr>
              <w:t>- Presenting the basic theories about the population census, as well as estimating the size of the population and everything related to demographic characteristics, births, deaths, marriage, divorce, and others from a theoretical perspective.</w:t>
            </w:r>
          </w:p>
          <w:p w14:paraId="3B5BC305" w14:textId="77777777" w:rsidR="0054582C" w:rsidRPr="00AC4454" w:rsidRDefault="0054582C" w:rsidP="00812DF0">
            <w:pPr>
              <w:shd w:val="clear" w:color="auto" w:fill="FFFFFF"/>
              <w:autoSpaceDE w:val="0"/>
              <w:autoSpaceDN w:val="0"/>
              <w:adjustRightInd w:val="0"/>
              <w:jc w:val="both"/>
              <w:rPr>
                <w:rFonts w:ascii="Cambria" w:eastAsia="Calibri" w:hAnsi="Cambria" w:cs="Times New Roman"/>
                <w:color w:val="000000"/>
                <w:sz w:val="22"/>
                <w:szCs w:val="22"/>
                <w:lang w:bidi="ar-IQ"/>
              </w:rPr>
            </w:pPr>
            <w:r w:rsidRPr="00AC4454">
              <w:rPr>
                <w:rFonts w:ascii="Cambria" w:eastAsia="Calibri" w:hAnsi="Cambria" w:cs="Times New Roman"/>
                <w:color w:val="000000"/>
                <w:sz w:val="22"/>
                <w:szCs w:val="22"/>
                <w:lang w:bidi="ar-IQ"/>
              </w:rPr>
              <w:t>2- Applying the above theories in practical reality through data obtained from previous censuses and applying the previous theories and discussing them by opening the door to discussion and the freedom to present new ideas to discuss the results, for example in the case of an increase in the population in the coming years, what action should be taken and other readings that are extracted. From applied reality.</w:t>
            </w:r>
          </w:p>
          <w:p w14:paraId="4A5578F9" w14:textId="77777777" w:rsidR="0054582C" w:rsidRPr="00AC4454" w:rsidRDefault="0054582C" w:rsidP="00812DF0">
            <w:pPr>
              <w:shd w:val="clear" w:color="auto" w:fill="FFFFFF"/>
              <w:autoSpaceDE w:val="0"/>
              <w:autoSpaceDN w:val="0"/>
              <w:adjustRightInd w:val="0"/>
              <w:jc w:val="both"/>
              <w:rPr>
                <w:rFonts w:ascii="Cambria" w:eastAsia="Calibri" w:hAnsi="Cambria" w:cs="Times New Roman"/>
                <w:color w:val="000000"/>
                <w:sz w:val="22"/>
                <w:szCs w:val="22"/>
                <w:lang w:bidi="ar-IQ"/>
              </w:rPr>
            </w:pPr>
            <w:r w:rsidRPr="00AC4454">
              <w:rPr>
                <w:rFonts w:ascii="Cambria" w:eastAsia="Calibri" w:hAnsi="Cambria" w:cs="Times New Roman"/>
                <w:color w:val="000000"/>
                <w:sz w:val="22"/>
                <w:szCs w:val="22"/>
                <w:lang w:bidi="ar-IQ"/>
              </w:rPr>
              <w:t>3- Opening the door to suggestions to solve identified problems, such as the increase in deaths in a society, or the increase in divorce cases, or other problems, by students without being restricted by the vocabulary of the curriculum, to enable the student to study cases and be bold in giving the correct statistical decision, which creates in students a love for the subject and the search for solutions. Logical.</w:t>
            </w:r>
          </w:p>
          <w:p w14:paraId="4C0EC059" w14:textId="77777777" w:rsidR="0054582C" w:rsidRPr="00AC4454" w:rsidRDefault="0054582C" w:rsidP="00812DF0">
            <w:pPr>
              <w:shd w:val="clear" w:color="auto" w:fill="FFFFFF"/>
              <w:autoSpaceDE w:val="0"/>
              <w:autoSpaceDN w:val="0"/>
              <w:adjustRightInd w:val="0"/>
              <w:jc w:val="both"/>
              <w:rPr>
                <w:rFonts w:ascii="Cambria" w:eastAsia="Calibri" w:hAnsi="Cambria" w:cs="Times New Roman"/>
                <w:color w:val="000000"/>
                <w:sz w:val="22"/>
                <w:szCs w:val="22"/>
                <w:lang w:bidi="ar-IQ"/>
              </w:rPr>
            </w:pPr>
            <w:r w:rsidRPr="00AC4454">
              <w:rPr>
                <w:rFonts w:ascii="Cambria" w:eastAsia="Calibri" w:hAnsi="Cambria" w:cs="Times New Roman"/>
                <w:color w:val="000000"/>
                <w:sz w:val="22"/>
                <w:szCs w:val="22"/>
                <w:lang w:bidi="ar-IQ"/>
              </w:rPr>
              <w:t>4- Employing statistical programs that help in practical application and developing students’ skills by asking them to analyze some data and give the appropriate decision, in addition to pushing them to consult other sources to expand their awareness.</w:t>
            </w:r>
          </w:p>
          <w:p w14:paraId="53E70EBF" w14:textId="6CF5F2A4" w:rsidR="00BA11FF" w:rsidRPr="0054582C" w:rsidRDefault="0054582C" w:rsidP="00812DF0">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AC4454">
              <w:rPr>
                <w:rFonts w:ascii="Cambria" w:eastAsia="Calibri" w:hAnsi="Cambria" w:cs="Times New Roman"/>
                <w:color w:val="000000"/>
                <w:sz w:val="22"/>
                <w:szCs w:val="22"/>
                <w:lang w:bidi="ar-IQ"/>
              </w:rPr>
              <w:t>5- Creating awareness-raising posters and explaining their importance in the areas of population diversity, as well as topics related to community life, such as divorce, the spread of diseases, abortions, and others.</w:t>
            </w:r>
          </w:p>
          <w:p w14:paraId="622D92E5" w14:textId="77777777" w:rsidR="00BA11FF" w:rsidRDefault="00BA11FF" w:rsidP="00AC4454">
            <w:pPr>
              <w:shd w:val="clear" w:color="auto" w:fill="FFFFFF"/>
              <w:autoSpaceDE w:val="0"/>
              <w:autoSpaceDN w:val="0"/>
              <w:adjustRightInd w:val="0"/>
              <w:ind w:left="720" w:right="-18"/>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AC4454">
        <w:tc>
          <w:tcPr>
            <w:tcW w:w="10170" w:type="dxa"/>
            <w:gridSpan w:val="9"/>
            <w:shd w:val="clear" w:color="auto" w:fill="DEEAF6"/>
          </w:tcPr>
          <w:p w14:paraId="3F5FB1AB" w14:textId="77777777" w:rsidR="00BA11FF" w:rsidRPr="00B80B61" w:rsidRDefault="00BA11FF" w:rsidP="00B63D30">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C4454" w:rsidRPr="00B80B61" w14:paraId="34C7557C" w14:textId="77777777" w:rsidTr="00AC4454">
        <w:trPr>
          <w:trHeight w:val="182"/>
        </w:trPr>
        <w:tc>
          <w:tcPr>
            <w:tcW w:w="781"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948" w:type="dxa"/>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51" w:type="dxa"/>
            <w:gridSpan w:val="3"/>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225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220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4178DB" w:rsidRPr="00B80B61" w14:paraId="787270F4" w14:textId="77777777" w:rsidTr="00AC4454">
        <w:trPr>
          <w:trHeight w:val="172"/>
        </w:trPr>
        <w:tc>
          <w:tcPr>
            <w:tcW w:w="781" w:type="dxa"/>
            <w:shd w:val="clear" w:color="auto" w:fill="auto"/>
          </w:tcPr>
          <w:p w14:paraId="5E273C8E" w14:textId="12FB9D30" w:rsidR="004178DB" w:rsidRPr="00B80B61" w:rsidRDefault="004178DB"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tc>
        <w:tc>
          <w:tcPr>
            <w:tcW w:w="840" w:type="dxa"/>
            <w:gridSpan w:val="2"/>
            <w:shd w:val="clear" w:color="auto" w:fill="auto"/>
          </w:tcPr>
          <w:p w14:paraId="224AEA81" w14:textId="01842414" w:rsidR="004178DB" w:rsidRPr="00B80B61" w:rsidRDefault="004178DB"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948" w:type="dxa"/>
            <w:vMerge w:val="restart"/>
            <w:shd w:val="clear" w:color="auto" w:fill="auto"/>
          </w:tcPr>
          <w:p w14:paraId="2F132551"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C1E1050" w14:textId="29843611" w:rsidR="004178DB" w:rsidRPr="00C902E4" w:rsidRDefault="004178DB" w:rsidP="00B63D30">
            <w:pPr>
              <w:pStyle w:val="a8"/>
              <w:numPr>
                <w:ilvl w:val="0"/>
                <w:numId w:val="4"/>
              </w:numPr>
              <w:shd w:val="clear" w:color="auto" w:fill="FFFFFF"/>
              <w:tabs>
                <w:tab w:val="right" w:pos="301"/>
              </w:tabs>
              <w:autoSpaceDE w:val="0"/>
              <w:autoSpaceDN w:val="0"/>
              <w:adjustRightInd w:val="0"/>
              <w:ind w:left="31" w:firstLine="0"/>
              <w:rPr>
                <w:rFonts w:ascii="Cambria" w:hAnsi="Cambria" w:cs="Times New Roman"/>
                <w:color w:val="000000"/>
                <w:lang w:bidi="ar-IQ"/>
              </w:rPr>
            </w:pPr>
            <w:r w:rsidRPr="00C902E4">
              <w:rPr>
                <w:rFonts w:ascii="Cambria" w:hAnsi="Cambria" w:cs="Times New Roman"/>
                <w:color w:val="000000"/>
                <w:lang w:bidi="ar-IQ"/>
              </w:rPr>
              <w:t xml:space="preserve">Understanding the concepts and </w:t>
            </w:r>
            <w:r w:rsidR="00C902E4" w:rsidRPr="00C902E4">
              <w:rPr>
                <w:rFonts w:ascii="Cambria" w:hAnsi="Cambria" w:cs="Times New Roman"/>
                <w:color w:val="000000"/>
                <w:lang w:bidi="ar-IQ"/>
              </w:rPr>
              <w:t>f</w:t>
            </w:r>
            <w:r w:rsidRPr="00C902E4">
              <w:rPr>
                <w:rFonts w:ascii="Cambria" w:hAnsi="Cambria" w:cs="Times New Roman"/>
                <w:color w:val="000000"/>
                <w:lang w:bidi="ar-IQ"/>
              </w:rPr>
              <w:t>oundations of the population census. Students must have the ability to understand the basic concepts of the population census and that it is not limited to population censuses, but rather extends to other statistics and concepts.</w:t>
            </w:r>
          </w:p>
          <w:p w14:paraId="5864AC98" w14:textId="77777777" w:rsidR="004178DB" w:rsidRPr="00B02743" w:rsidRDefault="004178DB" w:rsidP="00B02743">
            <w:pPr>
              <w:shd w:val="clear" w:color="auto" w:fill="FFFFFF"/>
              <w:autoSpaceDE w:val="0"/>
              <w:autoSpaceDN w:val="0"/>
              <w:adjustRightInd w:val="0"/>
              <w:ind w:left="31"/>
              <w:rPr>
                <w:rFonts w:ascii="Cambria" w:eastAsia="Calibri" w:hAnsi="Cambria" w:cs="Times New Roman"/>
                <w:color w:val="000000"/>
                <w:sz w:val="22"/>
                <w:szCs w:val="22"/>
                <w:lang w:bidi="ar-IQ"/>
              </w:rPr>
            </w:pPr>
            <w:r w:rsidRPr="00B02743">
              <w:rPr>
                <w:rFonts w:ascii="Cambria" w:eastAsia="Calibri" w:hAnsi="Cambria" w:cs="Times New Roman"/>
                <w:color w:val="000000"/>
                <w:sz w:val="22"/>
                <w:szCs w:val="22"/>
                <w:lang w:bidi="ar-IQ"/>
              </w:rPr>
              <w:t xml:space="preserve">2- The ability to apply appropriate </w:t>
            </w:r>
            <w:r w:rsidRPr="00B02743">
              <w:rPr>
                <w:rFonts w:ascii="Cambria" w:eastAsia="Calibri" w:hAnsi="Cambria" w:cs="Times New Roman"/>
                <w:color w:val="000000"/>
                <w:sz w:val="22"/>
                <w:szCs w:val="22"/>
                <w:lang w:bidi="ar-IQ"/>
              </w:rPr>
              <w:lastRenderedPageBreak/>
              <w:t>laws in estimating statistics of all types: population, medical, health, and other censuses.</w:t>
            </w:r>
          </w:p>
          <w:p w14:paraId="293E33D6" w14:textId="77777777" w:rsidR="004178DB" w:rsidRPr="00B02743" w:rsidRDefault="004178DB" w:rsidP="00B02743">
            <w:pPr>
              <w:shd w:val="clear" w:color="auto" w:fill="FFFFFF"/>
              <w:autoSpaceDE w:val="0"/>
              <w:autoSpaceDN w:val="0"/>
              <w:adjustRightInd w:val="0"/>
              <w:ind w:left="31"/>
              <w:rPr>
                <w:rFonts w:ascii="Cambria" w:eastAsia="Calibri" w:hAnsi="Cambria" w:cs="Times New Roman"/>
                <w:color w:val="000000"/>
                <w:sz w:val="22"/>
                <w:szCs w:val="22"/>
                <w:lang w:bidi="ar-IQ"/>
              </w:rPr>
            </w:pPr>
            <w:r w:rsidRPr="00B02743">
              <w:rPr>
                <w:rFonts w:ascii="Cambria" w:eastAsia="Calibri" w:hAnsi="Cambria" w:cs="Times New Roman"/>
                <w:color w:val="000000"/>
                <w:sz w:val="22"/>
                <w:szCs w:val="22"/>
                <w:lang w:bidi="ar-IQ"/>
              </w:rPr>
              <w:t>3- Students should be able to analyze the extracted results and interpret them appropriately, enabling them to understand and appreciate the importance of the curriculum and its impact on future decisions.</w:t>
            </w:r>
          </w:p>
          <w:p w14:paraId="525772CE" w14:textId="77777777" w:rsidR="004178DB" w:rsidRPr="00B02743" w:rsidRDefault="004178DB" w:rsidP="00B02743">
            <w:pPr>
              <w:shd w:val="clear" w:color="auto" w:fill="FFFFFF"/>
              <w:autoSpaceDE w:val="0"/>
              <w:autoSpaceDN w:val="0"/>
              <w:adjustRightInd w:val="0"/>
              <w:ind w:left="31"/>
              <w:rPr>
                <w:rFonts w:ascii="Cambria" w:eastAsia="Calibri" w:hAnsi="Cambria" w:cs="Times New Roman"/>
                <w:color w:val="000000"/>
                <w:sz w:val="22"/>
                <w:szCs w:val="22"/>
                <w:lang w:bidi="ar-IQ"/>
              </w:rPr>
            </w:pPr>
            <w:r w:rsidRPr="00B02743">
              <w:rPr>
                <w:rFonts w:ascii="Cambria" w:eastAsia="Calibri" w:hAnsi="Cambria" w:cs="Times New Roman"/>
                <w:color w:val="000000"/>
                <w:sz w:val="22"/>
                <w:szCs w:val="22"/>
                <w:lang w:bidi="ar-IQ"/>
              </w:rPr>
              <w:t>4- Students should be able to use population statistics in statistical analysis and decision-making.</w:t>
            </w:r>
          </w:p>
          <w:p w14:paraId="7FDC2F69" w14:textId="77777777" w:rsidR="004178DB" w:rsidRPr="00B02743" w:rsidRDefault="004178DB" w:rsidP="00B02743">
            <w:pPr>
              <w:shd w:val="clear" w:color="auto" w:fill="FFFFFF"/>
              <w:autoSpaceDE w:val="0"/>
              <w:autoSpaceDN w:val="0"/>
              <w:adjustRightInd w:val="0"/>
              <w:ind w:left="31"/>
              <w:rPr>
                <w:rFonts w:ascii="Cambria" w:eastAsia="Calibri" w:hAnsi="Cambria" w:cs="Times New Roman"/>
                <w:color w:val="000000"/>
                <w:sz w:val="22"/>
                <w:szCs w:val="22"/>
                <w:lang w:bidi="ar-IQ"/>
              </w:rPr>
            </w:pPr>
            <w:r w:rsidRPr="00B02743">
              <w:rPr>
                <w:rFonts w:ascii="Cambria" w:eastAsia="Calibri" w:hAnsi="Cambria" w:cs="Times New Roman"/>
                <w:color w:val="000000"/>
                <w:sz w:val="22"/>
                <w:szCs w:val="22"/>
                <w:lang w:bidi="ar-IQ"/>
              </w:rPr>
              <w:t>5- Students must develop their practical skills through two important parts: the first is understanding the field application of collecting demographic information and its accuracy, and the second is adding relevant programs to analyze it.</w:t>
            </w:r>
          </w:p>
          <w:p w14:paraId="3D13C289" w14:textId="77777777" w:rsidR="004178DB" w:rsidRPr="00B02743" w:rsidRDefault="004178DB" w:rsidP="00B02743">
            <w:pPr>
              <w:shd w:val="clear" w:color="auto" w:fill="FFFFFF"/>
              <w:autoSpaceDE w:val="0"/>
              <w:autoSpaceDN w:val="0"/>
              <w:adjustRightInd w:val="0"/>
              <w:ind w:left="31"/>
              <w:rPr>
                <w:rFonts w:ascii="Cambria" w:eastAsia="Calibri" w:hAnsi="Cambria" w:cs="Times New Roman"/>
                <w:color w:val="000000"/>
                <w:sz w:val="22"/>
                <w:szCs w:val="22"/>
                <w:lang w:bidi="ar-IQ"/>
              </w:rPr>
            </w:pPr>
            <w:r w:rsidRPr="00B02743">
              <w:rPr>
                <w:rFonts w:ascii="Cambria" w:eastAsia="Calibri" w:hAnsi="Cambria" w:cs="Times New Roman"/>
                <w:color w:val="000000"/>
                <w:sz w:val="22"/>
                <w:szCs w:val="22"/>
                <w:lang w:bidi="ar-IQ"/>
              </w:rPr>
              <w:t>6- The ability to link theoretical and applied aspects</w:t>
            </w:r>
          </w:p>
          <w:p w14:paraId="0C8B4EB9" w14:textId="3A1AD11F" w:rsidR="004178DB" w:rsidRPr="004178DB" w:rsidRDefault="004178DB" w:rsidP="00B02743">
            <w:pPr>
              <w:shd w:val="clear" w:color="auto" w:fill="FFFFFF"/>
              <w:autoSpaceDE w:val="0"/>
              <w:autoSpaceDN w:val="0"/>
              <w:adjustRightInd w:val="0"/>
              <w:ind w:left="31"/>
              <w:rPr>
                <w:rFonts w:ascii="Cambria" w:eastAsia="Calibri" w:hAnsi="Cambria" w:cs="Times New Roman"/>
                <w:color w:val="000000"/>
                <w:sz w:val="28"/>
                <w:szCs w:val="28"/>
                <w:rtl/>
                <w:lang w:bidi="ar-IQ"/>
              </w:rPr>
            </w:pPr>
            <w:r w:rsidRPr="00B02743">
              <w:rPr>
                <w:rFonts w:ascii="Cambria" w:eastAsia="Calibri" w:hAnsi="Cambria" w:cs="Times New Roman"/>
                <w:color w:val="000000"/>
                <w:sz w:val="22"/>
                <w:szCs w:val="22"/>
                <w:lang w:bidi="ar-IQ"/>
              </w:rPr>
              <w:t xml:space="preserve">7- The ability to give personal opinions based on the above and present new ideas to solve </w:t>
            </w:r>
            <w:r w:rsidRPr="00B02743">
              <w:rPr>
                <w:rFonts w:ascii="Cambria" w:eastAsia="Calibri" w:hAnsi="Cambria" w:cs="Times New Roman"/>
                <w:color w:val="000000"/>
                <w:sz w:val="22"/>
                <w:szCs w:val="22"/>
                <w:lang w:bidi="ar-IQ"/>
              </w:rPr>
              <w:lastRenderedPageBreak/>
              <w:t>problems that the researcher may face during work</w:t>
            </w:r>
            <w:r w:rsidRPr="004178DB">
              <w:rPr>
                <w:rFonts w:ascii="Cambria" w:eastAsia="Calibri" w:hAnsi="Cambria" w:cs="Times New Roman"/>
                <w:color w:val="000000"/>
                <w:sz w:val="28"/>
                <w:szCs w:val="28"/>
                <w:lang w:bidi="ar-IQ"/>
              </w:rPr>
              <w:t>.</w:t>
            </w:r>
          </w:p>
          <w:p w14:paraId="5757CED2"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4178DB" w:rsidRDefault="004178DB"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8481DD"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576F25A"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4178DB" w:rsidRPr="00B80B61"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7D9FD45B" w14:textId="48468B87" w:rsidR="004178DB"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124105">
              <w:rPr>
                <w:rFonts w:ascii="Cambria" w:eastAsia="Calibri" w:hAnsi="Cambria" w:cs="Times New Roman"/>
                <w:color w:val="000000"/>
                <w:sz w:val="22"/>
                <w:szCs w:val="22"/>
                <w:lang w:bidi="ar-IQ"/>
              </w:rPr>
              <w:lastRenderedPageBreak/>
              <w:t>Disease metrics</w:t>
            </w:r>
          </w:p>
        </w:tc>
        <w:tc>
          <w:tcPr>
            <w:tcW w:w="2250" w:type="dxa"/>
            <w:vMerge w:val="restart"/>
            <w:shd w:val="clear" w:color="auto" w:fill="auto"/>
          </w:tcPr>
          <w:p w14:paraId="187BBEA7" w14:textId="77777777" w:rsidR="00B02743" w:rsidRPr="00C902E4" w:rsidRDefault="00B02743" w:rsidP="00C902E4">
            <w:pPr>
              <w:shd w:val="clear" w:color="auto" w:fill="FFFFFF"/>
              <w:tabs>
                <w:tab w:val="right" w:pos="252"/>
                <w:tab w:val="right" w:pos="342"/>
                <w:tab w:val="right" w:pos="432"/>
              </w:tabs>
              <w:autoSpaceDE w:val="0"/>
              <w:autoSpaceDN w:val="0"/>
              <w:adjustRightInd w:val="0"/>
              <w:ind w:right="-2"/>
              <w:rPr>
                <w:rFonts w:ascii="Cambria" w:eastAsia="Calibri" w:hAnsi="Cambria" w:cs="Times New Roman"/>
                <w:color w:val="000000"/>
                <w:sz w:val="22"/>
                <w:szCs w:val="22"/>
                <w:lang w:bidi="ar-IQ"/>
              </w:rPr>
            </w:pPr>
            <w:r w:rsidRPr="00C902E4">
              <w:rPr>
                <w:rFonts w:ascii="Cambria" w:eastAsia="Calibri" w:hAnsi="Cambria" w:cs="Times New Roman"/>
                <w:color w:val="000000"/>
                <w:sz w:val="22"/>
                <w:szCs w:val="22"/>
                <w:lang w:bidi="ar-IQ"/>
              </w:rPr>
              <w:t>1- Theoretical lectures through the presence of students in the halls, where theoretical topics are explained to the students and the basics of the population census and its importance.</w:t>
            </w:r>
          </w:p>
          <w:p w14:paraId="5E4DBF9F" w14:textId="77777777" w:rsidR="00B02743" w:rsidRPr="00C902E4" w:rsidRDefault="00B02743" w:rsidP="00C902E4">
            <w:pPr>
              <w:shd w:val="clear" w:color="auto" w:fill="FFFFFF"/>
              <w:tabs>
                <w:tab w:val="right" w:pos="252"/>
                <w:tab w:val="right" w:pos="342"/>
                <w:tab w:val="right" w:pos="432"/>
              </w:tabs>
              <w:autoSpaceDE w:val="0"/>
              <w:autoSpaceDN w:val="0"/>
              <w:adjustRightInd w:val="0"/>
              <w:ind w:right="-2"/>
              <w:rPr>
                <w:rFonts w:ascii="Cambria" w:eastAsia="Calibri" w:hAnsi="Cambria" w:cs="Times New Roman"/>
                <w:color w:val="000000"/>
                <w:sz w:val="22"/>
                <w:szCs w:val="22"/>
                <w:lang w:bidi="ar-IQ"/>
              </w:rPr>
            </w:pPr>
            <w:r w:rsidRPr="00C902E4">
              <w:rPr>
                <w:rFonts w:ascii="Cambria" w:eastAsia="Calibri" w:hAnsi="Cambria" w:cs="Times New Roman"/>
                <w:color w:val="000000"/>
                <w:sz w:val="22"/>
                <w:szCs w:val="22"/>
                <w:lang w:bidi="ar-IQ"/>
              </w:rPr>
              <w:t xml:space="preserve">2- Organizing discussion lectures on the topics that were discussed with the students and giving the students the opportunity to express their opinions regarding addressing demographic problems as they are related to our daily </w:t>
            </w:r>
            <w:r w:rsidRPr="00C902E4">
              <w:rPr>
                <w:rFonts w:ascii="Cambria" w:eastAsia="Calibri" w:hAnsi="Cambria" w:cs="Times New Roman"/>
                <w:color w:val="000000"/>
                <w:sz w:val="22"/>
                <w:szCs w:val="22"/>
                <w:lang w:bidi="ar-IQ"/>
              </w:rPr>
              <w:lastRenderedPageBreak/>
              <w:t>lives through the theories and laws that have been studied and within a scientific and statistical framework.</w:t>
            </w:r>
          </w:p>
          <w:p w14:paraId="67BD0C62" w14:textId="77777777" w:rsidR="00B02743" w:rsidRPr="00C902E4" w:rsidRDefault="00B02743" w:rsidP="00C902E4">
            <w:pPr>
              <w:shd w:val="clear" w:color="auto" w:fill="FFFFFF"/>
              <w:tabs>
                <w:tab w:val="right" w:pos="342"/>
                <w:tab w:val="right" w:pos="432"/>
              </w:tabs>
              <w:autoSpaceDE w:val="0"/>
              <w:autoSpaceDN w:val="0"/>
              <w:adjustRightInd w:val="0"/>
              <w:ind w:right="-2"/>
              <w:rPr>
                <w:rFonts w:ascii="Cambria" w:eastAsia="Calibri" w:hAnsi="Cambria" w:cs="Times New Roman"/>
                <w:color w:val="000000"/>
                <w:sz w:val="22"/>
                <w:szCs w:val="22"/>
                <w:lang w:bidi="ar-IQ"/>
              </w:rPr>
            </w:pPr>
            <w:r w:rsidRPr="00C902E4">
              <w:rPr>
                <w:rFonts w:ascii="Cambria" w:eastAsia="Calibri" w:hAnsi="Cambria" w:cs="Times New Roman"/>
                <w:color w:val="000000"/>
                <w:sz w:val="22"/>
                <w:szCs w:val="22"/>
                <w:lang w:bidi="ar-IQ"/>
              </w:rPr>
              <w:t>3- Combining in-person and recorded lectures, as well as through other learning platforms such as Zoom and Google Meet, by publishing lectures and useful resources to expand students’ awareness.</w:t>
            </w:r>
          </w:p>
          <w:p w14:paraId="77A2944D" w14:textId="5A9104E9" w:rsidR="004178DB" w:rsidRPr="00B02743" w:rsidRDefault="00B02743" w:rsidP="00C902E4">
            <w:pPr>
              <w:shd w:val="clear" w:color="auto" w:fill="FFFFFF"/>
              <w:tabs>
                <w:tab w:val="right" w:pos="342"/>
                <w:tab w:val="right" w:pos="432"/>
              </w:tabs>
              <w:autoSpaceDE w:val="0"/>
              <w:autoSpaceDN w:val="0"/>
              <w:adjustRightInd w:val="0"/>
              <w:ind w:right="-2"/>
              <w:rPr>
                <w:rFonts w:ascii="Cambria" w:eastAsia="Calibri" w:hAnsi="Cambria" w:cs="Times New Roman"/>
                <w:color w:val="000000"/>
                <w:sz w:val="28"/>
                <w:szCs w:val="28"/>
                <w:rtl/>
                <w:lang w:bidi="ar-IQ"/>
              </w:rPr>
            </w:pPr>
            <w:r w:rsidRPr="00C902E4">
              <w:rPr>
                <w:rFonts w:ascii="Cambria" w:eastAsia="Calibri" w:hAnsi="Cambria" w:cs="Times New Roman"/>
                <w:color w:val="000000"/>
                <w:sz w:val="22"/>
                <w:szCs w:val="22"/>
                <w:lang w:bidi="ar-IQ"/>
              </w:rPr>
              <w:t>4- Developing students’ skills by pushing students to write scientific reports and making posters on those topics and pushing them to follow up on relevant global studies and reports, which helps the student engage in the subject and know the importance of the topics he studies at the local and international levels.</w:t>
            </w:r>
          </w:p>
        </w:tc>
        <w:tc>
          <w:tcPr>
            <w:tcW w:w="2200" w:type="dxa"/>
            <w:vMerge w:val="restart"/>
            <w:shd w:val="clear" w:color="auto" w:fill="auto"/>
          </w:tcPr>
          <w:p w14:paraId="217722D4" w14:textId="2D971FE7" w:rsidR="00B02743" w:rsidRPr="00C902E4" w:rsidRDefault="00B02743" w:rsidP="00B63D30">
            <w:pPr>
              <w:pStyle w:val="a8"/>
              <w:numPr>
                <w:ilvl w:val="0"/>
                <w:numId w:val="5"/>
              </w:numPr>
              <w:shd w:val="clear" w:color="auto" w:fill="FFFFFF"/>
              <w:tabs>
                <w:tab w:val="right" w:pos="252"/>
              </w:tabs>
              <w:autoSpaceDE w:val="0"/>
              <w:autoSpaceDN w:val="0"/>
              <w:adjustRightInd w:val="0"/>
              <w:spacing w:after="0"/>
              <w:ind w:left="0" w:right="-3" w:hanging="18"/>
              <w:rPr>
                <w:rFonts w:ascii="Cambria" w:hAnsi="Cambria" w:cs="Times New Roman"/>
                <w:color w:val="000000"/>
                <w:lang w:bidi="ar-IQ"/>
              </w:rPr>
            </w:pPr>
            <w:r w:rsidRPr="00C902E4">
              <w:rPr>
                <w:rFonts w:ascii="Cambria" w:hAnsi="Cambria" w:cs="Times New Roman"/>
                <w:color w:val="000000"/>
                <w:sz w:val="28"/>
                <w:szCs w:val="28"/>
                <w:lang w:bidi="ar-IQ"/>
              </w:rPr>
              <w:lastRenderedPageBreak/>
              <w:t xml:space="preserve"> </w:t>
            </w:r>
            <w:r w:rsidRPr="00C902E4">
              <w:rPr>
                <w:rFonts w:ascii="Cambria" w:hAnsi="Cambria" w:cs="Times New Roman"/>
                <w:color w:val="000000"/>
                <w:lang w:bidi="ar-IQ"/>
              </w:rPr>
              <w:t>Through monthly exams to determine the students’ understanding of the topics studied.</w:t>
            </w:r>
          </w:p>
          <w:p w14:paraId="727FE4D9" w14:textId="77777777" w:rsidR="00B02743" w:rsidRPr="00C902E4" w:rsidRDefault="00B02743" w:rsidP="00C902E4">
            <w:pPr>
              <w:shd w:val="clear" w:color="auto" w:fill="FFFFFF"/>
              <w:autoSpaceDE w:val="0"/>
              <w:autoSpaceDN w:val="0"/>
              <w:adjustRightInd w:val="0"/>
              <w:ind w:right="-3"/>
              <w:rPr>
                <w:rFonts w:ascii="Cambria" w:eastAsia="Calibri" w:hAnsi="Cambria" w:cs="Times New Roman"/>
                <w:color w:val="000000"/>
                <w:sz w:val="22"/>
                <w:szCs w:val="22"/>
                <w:lang w:bidi="ar-IQ"/>
              </w:rPr>
            </w:pPr>
            <w:r w:rsidRPr="00C902E4">
              <w:rPr>
                <w:rFonts w:ascii="Cambria" w:eastAsia="Calibri" w:hAnsi="Cambria" w:cs="Times New Roman"/>
                <w:color w:val="000000"/>
                <w:sz w:val="22"/>
                <w:szCs w:val="22"/>
                <w:lang w:bidi="ar-IQ"/>
              </w:rPr>
              <w:t>2- By evaluating the student through the assignments assigned to them after the end of each chapter and having an open discussion afterwards about the method of solving each question.</w:t>
            </w:r>
          </w:p>
          <w:p w14:paraId="2F7B3DC3" w14:textId="77777777" w:rsidR="00B02743" w:rsidRPr="00C902E4" w:rsidRDefault="00B02743" w:rsidP="00C902E4">
            <w:pPr>
              <w:shd w:val="clear" w:color="auto" w:fill="FFFFFF"/>
              <w:autoSpaceDE w:val="0"/>
              <w:autoSpaceDN w:val="0"/>
              <w:adjustRightInd w:val="0"/>
              <w:ind w:right="-3"/>
              <w:rPr>
                <w:rFonts w:ascii="Cambria" w:eastAsia="Calibri" w:hAnsi="Cambria" w:cs="Times New Roman"/>
                <w:color w:val="000000"/>
                <w:sz w:val="22"/>
                <w:szCs w:val="22"/>
                <w:lang w:bidi="ar-IQ"/>
              </w:rPr>
            </w:pPr>
            <w:r w:rsidRPr="00C902E4">
              <w:rPr>
                <w:rFonts w:ascii="Cambria" w:eastAsia="Calibri" w:hAnsi="Cambria" w:cs="Times New Roman"/>
                <w:color w:val="000000"/>
                <w:sz w:val="22"/>
                <w:szCs w:val="22"/>
                <w:lang w:bidi="ar-IQ"/>
              </w:rPr>
              <w:t>3- The attendance of students, the extent of their physical presence during lectures, and the extent of their interaction.</w:t>
            </w:r>
          </w:p>
          <w:p w14:paraId="332047E2" w14:textId="25FD2F18" w:rsidR="004178DB" w:rsidRPr="00B02743" w:rsidRDefault="00B02743" w:rsidP="00C902E4">
            <w:pPr>
              <w:shd w:val="clear" w:color="auto" w:fill="FFFFFF"/>
              <w:autoSpaceDE w:val="0"/>
              <w:autoSpaceDN w:val="0"/>
              <w:adjustRightInd w:val="0"/>
              <w:ind w:right="-3"/>
              <w:rPr>
                <w:rFonts w:ascii="Cambria" w:eastAsia="Calibri" w:hAnsi="Cambria" w:cs="Times New Roman"/>
                <w:color w:val="000000"/>
                <w:sz w:val="28"/>
                <w:szCs w:val="28"/>
                <w:rtl/>
                <w:lang w:bidi="ar-IQ"/>
              </w:rPr>
            </w:pPr>
            <w:r w:rsidRPr="00C902E4">
              <w:rPr>
                <w:rFonts w:ascii="Cambria" w:eastAsia="Calibri" w:hAnsi="Cambria" w:cs="Times New Roman"/>
                <w:color w:val="000000"/>
                <w:sz w:val="22"/>
                <w:szCs w:val="22"/>
                <w:lang w:bidi="ar-IQ"/>
              </w:rPr>
              <w:lastRenderedPageBreak/>
              <w:t>4- Giving grades to every student who prepares a report or presents an idea related to any problem related to the study and discusses it by following up on the relevant scientific reports.</w:t>
            </w:r>
          </w:p>
        </w:tc>
      </w:tr>
      <w:tr w:rsidR="00124105" w:rsidRPr="00B80B61" w14:paraId="3C0A8EB7" w14:textId="77777777" w:rsidTr="00AC4454">
        <w:trPr>
          <w:trHeight w:val="172"/>
        </w:trPr>
        <w:tc>
          <w:tcPr>
            <w:tcW w:w="781" w:type="dxa"/>
            <w:shd w:val="clear" w:color="auto" w:fill="auto"/>
          </w:tcPr>
          <w:p w14:paraId="6D8E5BFE" w14:textId="59CA01B1"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840" w:type="dxa"/>
            <w:gridSpan w:val="2"/>
            <w:shd w:val="clear" w:color="auto" w:fill="auto"/>
          </w:tcPr>
          <w:p w14:paraId="096C0F25" w14:textId="0F9C7D6B" w:rsidR="00124105" w:rsidRPr="00B80B61" w:rsidRDefault="00124105" w:rsidP="004178DB">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w:t>
            </w:r>
            <w:r w:rsidRPr="004C41FF">
              <w:rPr>
                <w:rFonts w:ascii="Cambria" w:eastAsia="Calibri" w:hAnsi="Cambria" w:cs="Times New Roman" w:hint="cs"/>
                <w:color w:val="000000"/>
                <w:sz w:val="28"/>
                <w:szCs w:val="28"/>
                <w:rtl/>
                <w:lang w:bidi="ar-IQ"/>
              </w:rPr>
              <w:t xml:space="preserve"> </w:t>
            </w:r>
          </w:p>
        </w:tc>
        <w:tc>
          <w:tcPr>
            <w:tcW w:w="1948" w:type="dxa"/>
            <w:vMerge/>
            <w:shd w:val="clear" w:color="auto" w:fill="auto"/>
          </w:tcPr>
          <w:p w14:paraId="118DB943"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0509095F" w14:textId="3799759F"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8C1C19">
              <w:t>Infection rate</w:t>
            </w:r>
          </w:p>
        </w:tc>
        <w:tc>
          <w:tcPr>
            <w:tcW w:w="2250" w:type="dxa"/>
            <w:vMerge/>
            <w:shd w:val="clear" w:color="auto" w:fill="auto"/>
          </w:tcPr>
          <w:p w14:paraId="46B946AC"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4CD90110"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1CE3C3C7" w14:textId="77777777" w:rsidTr="00AC4454">
        <w:trPr>
          <w:trHeight w:val="172"/>
        </w:trPr>
        <w:tc>
          <w:tcPr>
            <w:tcW w:w="781" w:type="dxa"/>
            <w:shd w:val="clear" w:color="auto" w:fill="auto"/>
          </w:tcPr>
          <w:p w14:paraId="7C11DC64" w14:textId="35AFD98A"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840" w:type="dxa"/>
            <w:gridSpan w:val="2"/>
            <w:shd w:val="clear" w:color="auto" w:fill="auto"/>
          </w:tcPr>
          <w:p w14:paraId="5440E755" w14:textId="7C0CB9A8"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1948" w:type="dxa"/>
            <w:vMerge/>
            <w:shd w:val="clear" w:color="auto" w:fill="auto"/>
          </w:tcPr>
          <w:p w14:paraId="58F77D39"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298BC947" w14:textId="23FA7E8A"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8C1C19">
              <w:t>Prevalence rate</w:t>
            </w:r>
          </w:p>
        </w:tc>
        <w:tc>
          <w:tcPr>
            <w:tcW w:w="2250" w:type="dxa"/>
            <w:vMerge/>
            <w:shd w:val="clear" w:color="auto" w:fill="auto"/>
          </w:tcPr>
          <w:p w14:paraId="72B56CE6"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351FB807"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178DB" w:rsidRPr="00B80B61" w14:paraId="7FC7ABE8" w14:textId="77777777" w:rsidTr="00AC4454">
        <w:trPr>
          <w:trHeight w:val="172"/>
        </w:trPr>
        <w:tc>
          <w:tcPr>
            <w:tcW w:w="781" w:type="dxa"/>
            <w:shd w:val="clear" w:color="auto" w:fill="auto"/>
          </w:tcPr>
          <w:p w14:paraId="68DA7DF6" w14:textId="36394EBD" w:rsidR="004178DB" w:rsidRPr="00B80B61" w:rsidRDefault="004178DB"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840" w:type="dxa"/>
            <w:gridSpan w:val="2"/>
            <w:shd w:val="clear" w:color="auto" w:fill="auto"/>
          </w:tcPr>
          <w:p w14:paraId="211F29F3" w14:textId="73993086" w:rsidR="004178DB" w:rsidRPr="00B80B61" w:rsidRDefault="004178DB"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4399121D"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23460B95" w14:textId="77777777" w:rsidR="00124105" w:rsidRPr="00124105" w:rsidRDefault="00124105" w:rsidP="00124105">
            <w:pPr>
              <w:shd w:val="clear" w:color="auto" w:fill="FFFFFF"/>
              <w:autoSpaceDE w:val="0"/>
              <w:autoSpaceDN w:val="0"/>
              <w:adjustRightInd w:val="0"/>
              <w:ind w:right="-5"/>
              <w:rPr>
                <w:rFonts w:ascii="Cambria" w:eastAsia="Calibri" w:hAnsi="Cambria" w:cs="Times New Roman"/>
                <w:color w:val="000000"/>
                <w:sz w:val="22"/>
                <w:szCs w:val="22"/>
                <w:lang w:bidi="ar-IQ"/>
              </w:rPr>
            </w:pPr>
            <w:r w:rsidRPr="00124105">
              <w:rPr>
                <w:rFonts w:ascii="Cambria" w:eastAsia="Calibri" w:hAnsi="Cambria" w:cs="Times New Roman"/>
                <w:color w:val="000000"/>
                <w:sz w:val="22"/>
                <w:szCs w:val="22"/>
                <w:lang w:bidi="ar-IQ"/>
              </w:rPr>
              <w:t>Destruction rate</w:t>
            </w:r>
          </w:p>
          <w:p w14:paraId="6258BD46" w14:textId="513724CD" w:rsidR="004178DB" w:rsidRPr="00683955" w:rsidRDefault="00124105" w:rsidP="00124105">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124105">
              <w:rPr>
                <w:rFonts w:ascii="Cambria" w:eastAsia="Calibri" w:hAnsi="Cambria" w:cs="Times New Roman"/>
                <w:color w:val="000000"/>
                <w:sz w:val="22"/>
                <w:szCs w:val="22"/>
                <w:lang w:bidi="ar-IQ"/>
              </w:rPr>
              <w:t>In-hospital patient mortality rate</w:t>
            </w:r>
          </w:p>
        </w:tc>
        <w:tc>
          <w:tcPr>
            <w:tcW w:w="2250" w:type="dxa"/>
            <w:vMerge/>
            <w:shd w:val="clear" w:color="auto" w:fill="auto"/>
          </w:tcPr>
          <w:p w14:paraId="0161FF00" w14:textId="77777777" w:rsidR="004178DB" w:rsidRPr="00B80B61"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27804AF0" w14:textId="77777777" w:rsidR="004178DB" w:rsidRPr="00B80B61"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76CA765A" w14:textId="77777777" w:rsidTr="00AC4454">
        <w:trPr>
          <w:trHeight w:val="172"/>
        </w:trPr>
        <w:tc>
          <w:tcPr>
            <w:tcW w:w="781" w:type="dxa"/>
            <w:shd w:val="clear" w:color="auto" w:fill="auto"/>
          </w:tcPr>
          <w:p w14:paraId="2A1ADD01" w14:textId="4F8E66B3"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840" w:type="dxa"/>
            <w:gridSpan w:val="2"/>
            <w:shd w:val="clear" w:color="auto" w:fill="auto"/>
          </w:tcPr>
          <w:p w14:paraId="639D3904" w14:textId="0AB685B8"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21A13D80"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41C11252" w14:textId="0F082669"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AA5A58">
              <w:t>Secondary erosion rate</w:t>
            </w:r>
          </w:p>
        </w:tc>
        <w:tc>
          <w:tcPr>
            <w:tcW w:w="2250" w:type="dxa"/>
            <w:vMerge/>
            <w:shd w:val="clear" w:color="auto" w:fill="auto"/>
          </w:tcPr>
          <w:p w14:paraId="26E89DD2"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44FB4673"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0500EFC8" w14:textId="77777777" w:rsidTr="00AC4454">
        <w:trPr>
          <w:trHeight w:val="172"/>
        </w:trPr>
        <w:tc>
          <w:tcPr>
            <w:tcW w:w="781" w:type="dxa"/>
            <w:shd w:val="clear" w:color="auto" w:fill="auto"/>
          </w:tcPr>
          <w:p w14:paraId="502B4CF6" w14:textId="2506CA27"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840" w:type="dxa"/>
            <w:gridSpan w:val="2"/>
            <w:shd w:val="clear" w:color="auto" w:fill="auto"/>
          </w:tcPr>
          <w:p w14:paraId="2834535C" w14:textId="5550B0F9"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7A6EA9AA"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026FD646" w14:textId="56DFE005"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AA5A58">
              <w:t>Load loss metrics</w:t>
            </w:r>
          </w:p>
        </w:tc>
        <w:tc>
          <w:tcPr>
            <w:tcW w:w="2250" w:type="dxa"/>
            <w:vMerge/>
            <w:shd w:val="clear" w:color="auto" w:fill="auto"/>
          </w:tcPr>
          <w:p w14:paraId="177BE41E"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06EB1E95"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2D9D16E4" w14:textId="77777777" w:rsidTr="00AC4454">
        <w:trPr>
          <w:trHeight w:val="172"/>
        </w:trPr>
        <w:tc>
          <w:tcPr>
            <w:tcW w:w="781" w:type="dxa"/>
            <w:shd w:val="clear" w:color="auto" w:fill="auto"/>
          </w:tcPr>
          <w:p w14:paraId="0FFB813C" w14:textId="10860DF1"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840" w:type="dxa"/>
            <w:gridSpan w:val="2"/>
            <w:shd w:val="clear" w:color="auto" w:fill="auto"/>
          </w:tcPr>
          <w:p w14:paraId="3E998967" w14:textId="4CE606A2"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23390D83"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5EC80CF1" w14:textId="15630C22"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AA5A58">
              <w:t>Maternal mortality rate</w:t>
            </w:r>
          </w:p>
        </w:tc>
        <w:tc>
          <w:tcPr>
            <w:tcW w:w="2250" w:type="dxa"/>
            <w:vMerge/>
            <w:shd w:val="clear" w:color="auto" w:fill="auto"/>
          </w:tcPr>
          <w:p w14:paraId="3BA555CA"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50D8F0DC"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5DC1D316" w14:textId="77777777" w:rsidTr="00AC4454">
        <w:trPr>
          <w:trHeight w:val="172"/>
        </w:trPr>
        <w:tc>
          <w:tcPr>
            <w:tcW w:w="781" w:type="dxa"/>
            <w:shd w:val="clear" w:color="auto" w:fill="auto"/>
          </w:tcPr>
          <w:p w14:paraId="7E84030A" w14:textId="01D18CE1"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840" w:type="dxa"/>
            <w:gridSpan w:val="2"/>
            <w:shd w:val="clear" w:color="auto" w:fill="auto"/>
          </w:tcPr>
          <w:p w14:paraId="29758B26" w14:textId="2A04B01A"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1D67F5AB"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384851D3" w14:textId="51F77E91"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934150">
              <w:t>Methods of population distribution and density</w:t>
            </w:r>
          </w:p>
        </w:tc>
        <w:tc>
          <w:tcPr>
            <w:tcW w:w="2250" w:type="dxa"/>
            <w:vMerge/>
            <w:shd w:val="clear" w:color="auto" w:fill="auto"/>
          </w:tcPr>
          <w:p w14:paraId="4977E80A"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180DA00D"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13F482F0" w14:textId="77777777" w:rsidTr="00AC4454">
        <w:trPr>
          <w:trHeight w:val="172"/>
        </w:trPr>
        <w:tc>
          <w:tcPr>
            <w:tcW w:w="781" w:type="dxa"/>
            <w:shd w:val="clear" w:color="auto" w:fill="auto"/>
          </w:tcPr>
          <w:p w14:paraId="6FCBCDF4" w14:textId="5F163B4D" w:rsidR="00124105" w:rsidRPr="00B80B61" w:rsidRDefault="00124105" w:rsidP="004178DB">
            <w:pPr>
              <w:shd w:val="clear" w:color="auto" w:fill="FFFFFF"/>
              <w:autoSpaceDE w:val="0"/>
              <w:autoSpaceDN w:val="0"/>
              <w:adjustRightInd w:val="0"/>
              <w:ind w:left="287"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840" w:type="dxa"/>
            <w:gridSpan w:val="2"/>
            <w:shd w:val="clear" w:color="auto" w:fill="auto"/>
          </w:tcPr>
          <w:p w14:paraId="78A8F71C" w14:textId="2B656BE6"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051CD58D"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3E3936BF" w14:textId="31F13E3C"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934150">
              <w:t>Types of population density and methods for measuring it</w:t>
            </w:r>
          </w:p>
        </w:tc>
        <w:tc>
          <w:tcPr>
            <w:tcW w:w="2250" w:type="dxa"/>
            <w:vMerge/>
            <w:shd w:val="clear" w:color="auto" w:fill="auto"/>
          </w:tcPr>
          <w:p w14:paraId="33F623E4"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04CBA7E4"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2E51FF83" w14:textId="77777777" w:rsidTr="00AC4454">
        <w:trPr>
          <w:trHeight w:val="172"/>
        </w:trPr>
        <w:tc>
          <w:tcPr>
            <w:tcW w:w="781" w:type="dxa"/>
            <w:shd w:val="clear" w:color="auto" w:fill="auto"/>
          </w:tcPr>
          <w:p w14:paraId="264FF201" w14:textId="72EDCF37" w:rsidR="00124105" w:rsidRPr="00B80B61" w:rsidRDefault="00124105" w:rsidP="004178DB">
            <w:pPr>
              <w:shd w:val="clear" w:color="auto" w:fill="FFFFFF"/>
              <w:autoSpaceDE w:val="0"/>
              <w:autoSpaceDN w:val="0"/>
              <w:adjustRightInd w:val="0"/>
              <w:ind w:left="212"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840" w:type="dxa"/>
            <w:gridSpan w:val="2"/>
            <w:shd w:val="clear" w:color="auto" w:fill="auto"/>
          </w:tcPr>
          <w:p w14:paraId="6403C868" w14:textId="45A82A41"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002C38E5"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3B8F4703" w14:textId="3F0F175A"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934150">
              <w:t>Factors affecting population density</w:t>
            </w:r>
          </w:p>
        </w:tc>
        <w:tc>
          <w:tcPr>
            <w:tcW w:w="2250" w:type="dxa"/>
            <w:vMerge/>
            <w:shd w:val="clear" w:color="auto" w:fill="auto"/>
          </w:tcPr>
          <w:p w14:paraId="02A4232C"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6DE6121E"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178DB" w:rsidRPr="00B80B61" w14:paraId="43D23C01" w14:textId="77777777" w:rsidTr="00AC4454">
        <w:trPr>
          <w:trHeight w:val="172"/>
        </w:trPr>
        <w:tc>
          <w:tcPr>
            <w:tcW w:w="781" w:type="dxa"/>
            <w:shd w:val="clear" w:color="auto" w:fill="auto"/>
          </w:tcPr>
          <w:p w14:paraId="1AC423AD" w14:textId="28336472" w:rsidR="004178DB" w:rsidRPr="00B80B61" w:rsidRDefault="004178DB" w:rsidP="004178DB">
            <w:pPr>
              <w:shd w:val="clear" w:color="auto" w:fill="FFFFFF"/>
              <w:autoSpaceDE w:val="0"/>
              <w:autoSpaceDN w:val="0"/>
              <w:adjustRightInd w:val="0"/>
              <w:ind w:left="212"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840" w:type="dxa"/>
            <w:gridSpan w:val="2"/>
            <w:shd w:val="clear" w:color="auto" w:fill="auto"/>
          </w:tcPr>
          <w:p w14:paraId="71996A94" w14:textId="7D742A08" w:rsidR="004178DB" w:rsidRPr="00B80B61" w:rsidRDefault="004178DB"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259A9B97" w14:textId="77777777" w:rsidR="004178DB"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374FB205" w14:textId="4A6B4161" w:rsidR="004178DB" w:rsidRPr="00683955" w:rsidRDefault="005A6CFC"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683955">
              <w:rPr>
                <w:rFonts w:ascii="Cambria" w:eastAsia="Calibri" w:hAnsi="Cambria" w:cs="Times New Roman"/>
                <w:color w:val="000000"/>
                <w:sz w:val="22"/>
                <w:szCs w:val="22"/>
                <w:lang w:bidi="ar-IQ"/>
              </w:rPr>
              <w:t>Economic activity and labor statistics</w:t>
            </w:r>
          </w:p>
        </w:tc>
        <w:tc>
          <w:tcPr>
            <w:tcW w:w="2250" w:type="dxa"/>
            <w:vMerge/>
            <w:shd w:val="clear" w:color="auto" w:fill="auto"/>
          </w:tcPr>
          <w:p w14:paraId="076D2C35" w14:textId="77777777" w:rsidR="004178DB" w:rsidRPr="00B80B61"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02459E30" w14:textId="77777777" w:rsidR="004178DB" w:rsidRPr="00B80B61" w:rsidRDefault="004178D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3E65106C" w14:textId="77777777" w:rsidTr="00AC4454">
        <w:trPr>
          <w:trHeight w:val="172"/>
        </w:trPr>
        <w:tc>
          <w:tcPr>
            <w:tcW w:w="781" w:type="dxa"/>
            <w:shd w:val="clear" w:color="auto" w:fill="auto"/>
          </w:tcPr>
          <w:p w14:paraId="7354BE6A" w14:textId="56A13FCE" w:rsidR="00124105" w:rsidRPr="00B80B61" w:rsidRDefault="00124105" w:rsidP="004178DB">
            <w:pPr>
              <w:shd w:val="clear" w:color="auto" w:fill="FFFFFF"/>
              <w:autoSpaceDE w:val="0"/>
              <w:autoSpaceDN w:val="0"/>
              <w:adjustRightInd w:val="0"/>
              <w:ind w:left="212"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840" w:type="dxa"/>
            <w:gridSpan w:val="2"/>
            <w:shd w:val="clear" w:color="auto" w:fill="auto"/>
          </w:tcPr>
          <w:p w14:paraId="1519E75D" w14:textId="20AFAB34"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1DCDA232"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74D40F9C" w14:textId="690A5DB3"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5475D0">
              <w:t>Population projections</w:t>
            </w:r>
          </w:p>
        </w:tc>
        <w:tc>
          <w:tcPr>
            <w:tcW w:w="2250" w:type="dxa"/>
            <w:vMerge/>
            <w:shd w:val="clear" w:color="auto" w:fill="auto"/>
          </w:tcPr>
          <w:p w14:paraId="0667BD66"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54D9B0EB"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6A071039" w14:textId="77777777" w:rsidTr="00AC4454">
        <w:trPr>
          <w:trHeight w:val="172"/>
        </w:trPr>
        <w:tc>
          <w:tcPr>
            <w:tcW w:w="781" w:type="dxa"/>
            <w:shd w:val="clear" w:color="auto" w:fill="auto"/>
          </w:tcPr>
          <w:p w14:paraId="4633CC09" w14:textId="0319AC3D" w:rsidR="00124105" w:rsidRPr="00B80B61" w:rsidRDefault="00124105" w:rsidP="004178DB">
            <w:pPr>
              <w:shd w:val="clear" w:color="auto" w:fill="FFFFFF"/>
              <w:autoSpaceDE w:val="0"/>
              <w:autoSpaceDN w:val="0"/>
              <w:adjustRightInd w:val="0"/>
              <w:ind w:left="212"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840" w:type="dxa"/>
            <w:gridSpan w:val="2"/>
            <w:shd w:val="clear" w:color="auto" w:fill="auto"/>
          </w:tcPr>
          <w:p w14:paraId="4C275614" w14:textId="6C3EF2E3"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1C1E0AD2"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4791CDB1" w14:textId="64CDD38D"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5475D0">
              <w:t>Mechanical change</w:t>
            </w:r>
          </w:p>
        </w:tc>
        <w:tc>
          <w:tcPr>
            <w:tcW w:w="2250" w:type="dxa"/>
            <w:vMerge/>
            <w:shd w:val="clear" w:color="auto" w:fill="auto"/>
          </w:tcPr>
          <w:p w14:paraId="3F8CCA01"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172E65E0"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3EEE6339" w14:textId="77777777" w:rsidTr="00AC4454">
        <w:trPr>
          <w:trHeight w:val="172"/>
        </w:trPr>
        <w:tc>
          <w:tcPr>
            <w:tcW w:w="781" w:type="dxa"/>
            <w:shd w:val="clear" w:color="auto" w:fill="auto"/>
          </w:tcPr>
          <w:p w14:paraId="2C065059" w14:textId="0AF150F1" w:rsidR="00124105" w:rsidRPr="00B80B61" w:rsidRDefault="00124105" w:rsidP="004178DB">
            <w:pPr>
              <w:shd w:val="clear" w:color="auto" w:fill="FFFFFF"/>
              <w:autoSpaceDE w:val="0"/>
              <w:autoSpaceDN w:val="0"/>
              <w:adjustRightInd w:val="0"/>
              <w:ind w:left="212" w:right="-426"/>
              <w:rPr>
                <w:rFonts w:ascii="Cambria" w:eastAsia="Calibri" w:hAnsi="Cambria" w:cs="Times New Roman"/>
                <w:color w:val="000000"/>
                <w:sz w:val="28"/>
                <w:szCs w:val="28"/>
                <w:rtl/>
                <w:lang w:bidi="ar-IQ"/>
              </w:rPr>
            </w:pPr>
            <w:bookmarkStart w:id="0" w:name="_GoBack"/>
            <w:bookmarkEnd w:id="0"/>
            <w:r>
              <w:rPr>
                <w:rFonts w:ascii="Cambria" w:eastAsia="Calibri" w:hAnsi="Cambria" w:cs="Times New Roman" w:hint="cs"/>
                <w:color w:val="000000"/>
                <w:sz w:val="28"/>
                <w:szCs w:val="28"/>
                <w:rtl/>
                <w:lang w:bidi="ar-IQ"/>
              </w:rPr>
              <w:t>14</w:t>
            </w:r>
          </w:p>
        </w:tc>
        <w:tc>
          <w:tcPr>
            <w:tcW w:w="840" w:type="dxa"/>
            <w:gridSpan w:val="2"/>
            <w:shd w:val="clear" w:color="auto" w:fill="auto"/>
          </w:tcPr>
          <w:p w14:paraId="0945208E" w14:textId="7839BB43"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3BFEA03B"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3255DD90" w14:textId="7B791455"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9C0575">
              <w:t>Methods for calculating the volume of migration</w:t>
            </w:r>
          </w:p>
        </w:tc>
        <w:tc>
          <w:tcPr>
            <w:tcW w:w="2250" w:type="dxa"/>
            <w:vMerge/>
            <w:shd w:val="clear" w:color="auto" w:fill="auto"/>
          </w:tcPr>
          <w:p w14:paraId="2321A6E5"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5D0C60E7"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124105" w:rsidRPr="00B80B61" w14:paraId="5FF0978E" w14:textId="77777777" w:rsidTr="00AC4454">
        <w:trPr>
          <w:trHeight w:val="172"/>
        </w:trPr>
        <w:tc>
          <w:tcPr>
            <w:tcW w:w="781" w:type="dxa"/>
            <w:shd w:val="clear" w:color="auto" w:fill="auto"/>
          </w:tcPr>
          <w:p w14:paraId="5A614B5C" w14:textId="66BAEA8B" w:rsidR="00124105" w:rsidRPr="00B80B61" w:rsidRDefault="00124105" w:rsidP="004178DB">
            <w:pPr>
              <w:shd w:val="clear" w:color="auto" w:fill="FFFFFF"/>
              <w:autoSpaceDE w:val="0"/>
              <w:autoSpaceDN w:val="0"/>
              <w:adjustRightInd w:val="0"/>
              <w:ind w:left="212"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15</w:t>
            </w:r>
          </w:p>
        </w:tc>
        <w:tc>
          <w:tcPr>
            <w:tcW w:w="840" w:type="dxa"/>
            <w:gridSpan w:val="2"/>
            <w:shd w:val="clear" w:color="auto" w:fill="auto"/>
          </w:tcPr>
          <w:p w14:paraId="6194F777" w14:textId="68FFE86A" w:rsidR="00124105" w:rsidRPr="00B80B61" w:rsidRDefault="00124105" w:rsidP="004178DB">
            <w:pPr>
              <w:shd w:val="clear" w:color="auto" w:fill="FFFFFF"/>
              <w:autoSpaceDE w:val="0"/>
              <w:autoSpaceDN w:val="0"/>
              <w:adjustRightInd w:val="0"/>
              <w:ind w:left="215" w:right="-426"/>
              <w:rPr>
                <w:rFonts w:ascii="Cambria" w:eastAsia="Calibri" w:hAnsi="Cambria" w:cs="Times New Roman"/>
                <w:color w:val="000000"/>
                <w:sz w:val="28"/>
                <w:szCs w:val="28"/>
                <w:rtl/>
                <w:lang w:bidi="ar-IQ"/>
              </w:rPr>
            </w:pPr>
            <w:r w:rsidRPr="00F2577D">
              <w:rPr>
                <w:rFonts w:hint="cs"/>
                <w:sz w:val="28"/>
                <w:szCs w:val="28"/>
                <w:rtl/>
              </w:rPr>
              <w:t>2</w:t>
            </w:r>
          </w:p>
        </w:tc>
        <w:tc>
          <w:tcPr>
            <w:tcW w:w="1948" w:type="dxa"/>
            <w:vMerge/>
            <w:shd w:val="clear" w:color="auto" w:fill="auto"/>
          </w:tcPr>
          <w:p w14:paraId="2AE6716A" w14:textId="77777777" w:rsidR="00124105"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51" w:type="dxa"/>
            <w:gridSpan w:val="3"/>
            <w:shd w:val="clear" w:color="auto" w:fill="auto"/>
          </w:tcPr>
          <w:p w14:paraId="6599B989" w14:textId="0466B5BF" w:rsidR="00124105" w:rsidRPr="00683955" w:rsidRDefault="00124105" w:rsidP="00C902E4">
            <w:pPr>
              <w:shd w:val="clear" w:color="auto" w:fill="FFFFFF"/>
              <w:autoSpaceDE w:val="0"/>
              <w:autoSpaceDN w:val="0"/>
              <w:adjustRightInd w:val="0"/>
              <w:ind w:right="-5"/>
              <w:rPr>
                <w:rFonts w:ascii="Cambria" w:eastAsia="Calibri" w:hAnsi="Cambria" w:cs="Times New Roman"/>
                <w:color w:val="000000"/>
                <w:sz w:val="22"/>
                <w:szCs w:val="22"/>
                <w:rtl/>
                <w:lang w:bidi="ar-IQ"/>
              </w:rPr>
            </w:pPr>
            <w:r w:rsidRPr="009C0575">
              <w:t>Estimating life expectancy</w:t>
            </w:r>
          </w:p>
        </w:tc>
        <w:tc>
          <w:tcPr>
            <w:tcW w:w="2250" w:type="dxa"/>
            <w:vMerge/>
            <w:shd w:val="clear" w:color="auto" w:fill="auto"/>
          </w:tcPr>
          <w:p w14:paraId="556FA84A"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00" w:type="dxa"/>
            <w:vMerge/>
            <w:shd w:val="clear" w:color="auto" w:fill="auto"/>
          </w:tcPr>
          <w:p w14:paraId="379811D3" w14:textId="77777777" w:rsidR="00124105" w:rsidRPr="00B80B61" w:rsidRDefault="001241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735037C" w14:textId="77777777" w:rsidTr="00AC4454">
        <w:tc>
          <w:tcPr>
            <w:tcW w:w="10170" w:type="dxa"/>
            <w:gridSpan w:val="9"/>
            <w:shd w:val="clear" w:color="auto" w:fill="DEEAF6"/>
          </w:tcPr>
          <w:p w14:paraId="59644842" w14:textId="77777777" w:rsidR="0067364E" w:rsidRPr="00B80B61" w:rsidRDefault="00BA11FF" w:rsidP="00B63D30">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B50377" w:rsidRPr="00B80B61" w14:paraId="1CE317D4" w14:textId="77777777" w:rsidTr="00AC4454">
        <w:tc>
          <w:tcPr>
            <w:tcW w:w="10170" w:type="dxa"/>
            <w:gridSpan w:val="9"/>
            <w:shd w:val="clear" w:color="auto" w:fill="auto"/>
          </w:tcPr>
          <w:p w14:paraId="49CD254C" w14:textId="77777777" w:rsidR="0067364E" w:rsidRDefault="00852557" w:rsidP="00852557">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sidR="00F74C41">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sidR="00F74C41">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p w14:paraId="6AF4CD3A" w14:textId="77777777" w:rsidR="004178DB" w:rsidRPr="004178DB" w:rsidRDefault="004178DB" w:rsidP="004178DB">
            <w:pPr>
              <w:shd w:val="clear" w:color="auto" w:fill="FFFFFF"/>
              <w:autoSpaceDE w:val="0"/>
              <w:autoSpaceDN w:val="0"/>
              <w:adjustRightInd w:val="0"/>
              <w:jc w:val="both"/>
              <w:rPr>
                <w:rFonts w:ascii="Cambria" w:eastAsia="Calibri" w:hAnsi="Cambria" w:cs="Times New Roman"/>
                <w:color w:val="000000"/>
                <w:sz w:val="24"/>
                <w:szCs w:val="24"/>
                <w:lang w:bidi="ar-IQ"/>
              </w:rPr>
            </w:pPr>
            <w:r w:rsidRPr="004178DB">
              <w:rPr>
                <w:rFonts w:ascii="Cambria" w:eastAsia="Calibri" w:hAnsi="Cambria" w:cs="Times New Roman"/>
                <w:color w:val="000000"/>
                <w:sz w:val="24"/>
                <w:szCs w:val="24"/>
                <w:lang w:bidi="ar-IQ"/>
              </w:rPr>
              <w:t>60 marks, final written exam</w:t>
            </w:r>
          </w:p>
          <w:p w14:paraId="4C721990" w14:textId="77777777" w:rsidR="004178DB" w:rsidRPr="004178DB" w:rsidRDefault="004178DB" w:rsidP="004178DB">
            <w:pPr>
              <w:shd w:val="clear" w:color="auto" w:fill="FFFFFF"/>
              <w:autoSpaceDE w:val="0"/>
              <w:autoSpaceDN w:val="0"/>
              <w:adjustRightInd w:val="0"/>
              <w:jc w:val="both"/>
              <w:rPr>
                <w:rFonts w:ascii="Cambria" w:eastAsia="Calibri" w:hAnsi="Cambria" w:cs="Times New Roman"/>
                <w:color w:val="000000"/>
                <w:sz w:val="24"/>
                <w:szCs w:val="24"/>
                <w:lang w:bidi="ar-IQ"/>
              </w:rPr>
            </w:pPr>
            <w:r w:rsidRPr="004178DB">
              <w:rPr>
                <w:rFonts w:ascii="Cambria" w:eastAsia="Calibri" w:hAnsi="Cambria" w:cs="Times New Roman"/>
                <w:color w:val="000000"/>
                <w:sz w:val="24"/>
                <w:szCs w:val="24"/>
                <w:lang w:bidi="ar-IQ"/>
              </w:rPr>
              <w:t>2- 40 marks for the pursuit, divided according to the following</w:t>
            </w:r>
          </w:p>
          <w:p w14:paraId="504B8DF1" w14:textId="77777777" w:rsidR="004178DB" w:rsidRPr="004178DB" w:rsidRDefault="004178DB" w:rsidP="004178DB">
            <w:pPr>
              <w:shd w:val="clear" w:color="auto" w:fill="FFFFFF"/>
              <w:autoSpaceDE w:val="0"/>
              <w:autoSpaceDN w:val="0"/>
              <w:adjustRightInd w:val="0"/>
              <w:jc w:val="both"/>
              <w:rPr>
                <w:rFonts w:ascii="Cambria" w:eastAsia="Calibri" w:hAnsi="Cambria" w:cs="Times New Roman"/>
                <w:color w:val="000000"/>
                <w:sz w:val="24"/>
                <w:szCs w:val="24"/>
                <w:lang w:bidi="ar-IQ"/>
              </w:rPr>
            </w:pPr>
            <w:r w:rsidRPr="004178DB">
              <w:rPr>
                <w:rFonts w:ascii="Cambria" w:eastAsia="Calibri" w:hAnsi="Cambria" w:cs="Times New Roman"/>
                <w:color w:val="000000"/>
                <w:sz w:val="24"/>
                <w:szCs w:val="24"/>
                <w:lang w:bidi="ar-IQ"/>
              </w:rPr>
              <w:t>A) 4 degrees of attendance</w:t>
            </w:r>
          </w:p>
          <w:p w14:paraId="7D912E37" w14:textId="77777777" w:rsidR="004178DB" w:rsidRPr="004178DB" w:rsidRDefault="004178DB" w:rsidP="004178DB">
            <w:pPr>
              <w:shd w:val="clear" w:color="auto" w:fill="FFFFFF"/>
              <w:autoSpaceDE w:val="0"/>
              <w:autoSpaceDN w:val="0"/>
              <w:adjustRightInd w:val="0"/>
              <w:jc w:val="both"/>
              <w:rPr>
                <w:rFonts w:ascii="Cambria" w:eastAsia="Calibri" w:hAnsi="Cambria" w:cs="Times New Roman"/>
                <w:color w:val="000000"/>
                <w:sz w:val="24"/>
                <w:szCs w:val="24"/>
                <w:lang w:bidi="ar-IQ"/>
              </w:rPr>
            </w:pPr>
            <w:r w:rsidRPr="004178DB">
              <w:rPr>
                <w:rFonts w:ascii="Cambria" w:eastAsia="Calibri" w:hAnsi="Cambria" w:cs="Times New Roman"/>
                <w:color w:val="000000"/>
                <w:sz w:val="24"/>
                <w:szCs w:val="24"/>
                <w:lang w:bidi="ar-IQ"/>
              </w:rPr>
              <w:t>b) 6 grades of assignments</w:t>
            </w:r>
          </w:p>
          <w:p w14:paraId="45A6E1C0" w14:textId="77777777" w:rsidR="004178DB" w:rsidRPr="004178DB" w:rsidRDefault="004178DB" w:rsidP="004178DB">
            <w:pPr>
              <w:shd w:val="clear" w:color="auto" w:fill="FFFFFF"/>
              <w:autoSpaceDE w:val="0"/>
              <w:autoSpaceDN w:val="0"/>
              <w:adjustRightInd w:val="0"/>
              <w:jc w:val="both"/>
              <w:rPr>
                <w:rFonts w:ascii="Cambria" w:eastAsia="Calibri" w:hAnsi="Cambria" w:cs="Times New Roman"/>
                <w:color w:val="000000"/>
                <w:sz w:val="24"/>
                <w:szCs w:val="24"/>
                <w:lang w:bidi="ar-IQ"/>
              </w:rPr>
            </w:pPr>
            <w:r w:rsidRPr="004178DB">
              <w:rPr>
                <w:rFonts w:ascii="Cambria" w:eastAsia="Calibri" w:hAnsi="Cambria" w:cs="Times New Roman"/>
                <w:color w:val="000000"/>
                <w:sz w:val="24"/>
                <w:szCs w:val="24"/>
                <w:lang w:bidi="ar-IQ"/>
              </w:rPr>
              <w:t>T) 5 marks for oral exam</w:t>
            </w:r>
          </w:p>
          <w:p w14:paraId="47D3A162" w14:textId="2E2F60A3" w:rsidR="004178DB" w:rsidRPr="00852557" w:rsidRDefault="004178DB" w:rsidP="004178D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4178DB">
              <w:rPr>
                <w:rFonts w:ascii="Cambria" w:eastAsia="Calibri" w:hAnsi="Cambria" w:cs="Times New Roman"/>
                <w:color w:val="000000"/>
                <w:sz w:val="24"/>
                <w:szCs w:val="24"/>
                <w:lang w:bidi="ar-IQ"/>
              </w:rPr>
              <w:t>d) 25 written exams</w:t>
            </w:r>
          </w:p>
        </w:tc>
      </w:tr>
      <w:tr w:rsidR="00B50377" w:rsidRPr="00B80B61" w14:paraId="12F4FF3C" w14:textId="77777777" w:rsidTr="00AC4454">
        <w:tc>
          <w:tcPr>
            <w:tcW w:w="10170" w:type="dxa"/>
            <w:gridSpan w:val="9"/>
            <w:shd w:val="clear" w:color="auto" w:fill="DEEAF6"/>
          </w:tcPr>
          <w:p w14:paraId="4F15D0B8" w14:textId="77777777" w:rsidR="00B50377" w:rsidRPr="00B80B61" w:rsidRDefault="00BA11FF" w:rsidP="00B63D30">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02BE89EB" w14:textId="77777777" w:rsidTr="00AC4454">
        <w:tc>
          <w:tcPr>
            <w:tcW w:w="4272" w:type="dxa"/>
            <w:gridSpan w:val="5"/>
            <w:shd w:val="clear" w:color="auto" w:fill="auto"/>
          </w:tcPr>
          <w:p w14:paraId="5BF052D9" w14:textId="6FC804FD"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898" w:type="dxa"/>
            <w:gridSpan w:val="4"/>
            <w:shd w:val="clear" w:color="auto" w:fill="auto"/>
          </w:tcPr>
          <w:p w14:paraId="0E814B56" w14:textId="77777777" w:rsidR="004178DB" w:rsidRDefault="004178DB" w:rsidP="004178DB">
            <w:pPr>
              <w:rPr>
                <w:rtl/>
                <w:lang w:bidi="ar-IQ"/>
              </w:rPr>
            </w:pPr>
            <w:r>
              <w:rPr>
                <w:rFonts w:hint="cs"/>
                <w:rtl/>
                <w:lang w:bidi="ar-IQ"/>
              </w:rPr>
              <w:t>كتاب الاحصاء ا ديموغرافي</w:t>
            </w:r>
          </w:p>
          <w:p w14:paraId="1133D8B8" w14:textId="77777777" w:rsidR="004178DB" w:rsidRDefault="004178DB" w:rsidP="004178DB">
            <w:pPr>
              <w:rPr>
                <w:rtl/>
                <w:lang w:bidi="ar-IQ"/>
              </w:rPr>
            </w:pPr>
            <w:proofErr w:type="spellStart"/>
            <w:r>
              <w:rPr>
                <w:rFonts w:hint="cs"/>
                <w:rtl/>
                <w:lang w:bidi="ar-IQ"/>
              </w:rPr>
              <w:t>أ.د.عبد</w:t>
            </w:r>
            <w:proofErr w:type="spellEnd"/>
            <w:r>
              <w:rPr>
                <w:rFonts w:hint="cs"/>
                <w:rtl/>
                <w:lang w:bidi="ar-IQ"/>
              </w:rPr>
              <w:t xml:space="preserve"> الحسين زيني</w:t>
            </w:r>
          </w:p>
          <w:p w14:paraId="0D0DC059" w14:textId="77777777" w:rsidR="004178DB" w:rsidRDefault="004178DB" w:rsidP="004178DB">
            <w:pPr>
              <w:rPr>
                <w:rtl/>
                <w:lang w:bidi="ar-IQ"/>
              </w:rPr>
            </w:pPr>
            <w:r>
              <w:rPr>
                <w:lang w:bidi="ar-IQ"/>
              </w:rPr>
              <w:t xml:space="preserve">Demography </w:t>
            </w:r>
          </w:p>
          <w:p w14:paraId="2DA7358F" w14:textId="6398BDF8" w:rsidR="00BA11FF" w:rsidRPr="00B80B61" w:rsidRDefault="004178DB" w:rsidP="004178D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lang w:bidi="ar-IQ"/>
              </w:rPr>
              <w:t>Peter.R.Cox</w:t>
            </w:r>
            <w:proofErr w:type="spellEnd"/>
            <w:r>
              <w:rPr>
                <w:rFonts w:hint="cs"/>
                <w:rtl/>
                <w:lang w:bidi="ar-IQ"/>
              </w:rPr>
              <w:t xml:space="preserve">  </w:t>
            </w:r>
          </w:p>
        </w:tc>
      </w:tr>
      <w:tr w:rsidR="00BA11FF" w:rsidRPr="00B80B61" w14:paraId="26BA8198" w14:textId="77777777" w:rsidTr="00AC4454">
        <w:tc>
          <w:tcPr>
            <w:tcW w:w="4272" w:type="dxa"/>
            <w:gridSpan w:val="5"/>
            <w:shd w:val="clear" w:color="auto" w:fill="auto"/>
          </w:tcPr>
          <w:p w14:paraId="62BD9D1D"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898" w:type="dxa"/>
            <w:gridSpan w:val="4"/>
            <w:shd w:val="clear" w:color="auto" w:fill="auto"/>
          </w:tcPr>
          <w:p w14:paraId="5B614D43" w14:textId="77777777" w:rsidR="004178DB" w:rsidRPr="005F1056" w:rsidRDefault="004178DB" w:rsidP="004178DB">
            <w:pPr>
              <w:shd w:val="clear" w:color="auto" w:fill="FFFFFF"/>
              <w:autoSpaceDE w:val="0"/>
              <w:autoSpaceDN w:val="0"/>
              <w:adjustRightInd w:val="0"/>
              <w:ind w:left="720" w:right="-426"/>
              <w:jc w:val="both"/>
              <w:rPr>
                <w:rFonts w:ascii="Cambria" w:eastAsia="Calibri" w:hAnsi="Cambria" w:cs="Times New Roman"/>
                <w:color w:val="000000"/>
                <w:sz w:val="22"/>
                <w:szCs w:val="22"/>
                <w:rtl/>
                <w:lang w:bidi="ar-IQ"/>
              </w:rPr>
            </w:pPr>
            <w:r w:rsidRPr="005F1056">
              <w:rPr>
                <w:rFonts w:ascii="Cambria" w:eastAsia="Calibri" w:hAnsi="Cambria" w:cs="Times New Roman" w:hint="cs"/>
                <w:color w:val="000000"/>
                <w:sz w:val="22"/>
                <w:szCs w:val="22"/>
                <w:rtl/>
                <w:lang w:bidi="ar-IQ"/>
              </w:rPr>
              <w:t xml:space="preserve">الاحصاء السكاني  </w:t>
            </w:r>
            <w:proofErr w:type="spellStart"/>
            <w:r w:rsidRPr="005F1056">
              <w:rPr>
                <w:rFonts w:ascii="Cambria" w:eastAsia="Calibri" w:hAnsi="Cambria" w:cs="Times New Roman" w:hint="cs"/>
                <w:color w:val="000000"/>
                <w:sz w:val="22"/>
                <w:szCs w:val="22"/>
                <w:rtl/>
                <w:lang w:bidi="ar-IQ"/>
              </w:rPr>
              <w:t>أ.د</w:t>
            </w:r>
            <w:proofErr w:type="spellEnd"/>
            <w:r w:rsidRPr="005F1056">
              <w:rPr>
                <w:rFonts w:ascii="Cambria" w:eastAsia="Calibri" w:hAnsi="Cambria" w:cs="Times New Roman" w:hint="cs"/>
                <w:color w:val="000000"/>
                <w:sz w:val="22"/>
                <w:szCs w:val="22"/>
                <w:rtl/>
                <w:lang w:bidi="ar-IQ"/>
              </w:rPr>
              <w:t xml:space="preserve"> </w:t>
            </w:r>
            <w:proofErr w:type="spellStart"/>
            <w:r w:rsidRPr="005F1056">
              <w:rPr>
                <w:rFonts w:ascii="Cambria" w:eastAsia="Calibri" w:hAnsi="Cambria" w:cs="Times New Roman" w:hint="cs"/>
                <w:color w:val="000000"/>
                <w:sz w:val="22"/>
                <w:szCs w:val="22"/>
                <w:rtl/>
                <w:lang w:bidi="ar-IQ"/>
              </w:rPr>
              <w:t>محمج</w:t>
            </w:r>
            <w:proofErr w:type="spellEnd"/>
            <w:r w:rsidRPr="005F1056">
              <w:rPr>
                <w:rFonts w:ascii="Cambria" w:eastAsia="Calibri" w:hAnsi="Cambria" w:cs="Times New Roman" w:hint="cs"/>
                <w:color w:val="000000"/>
                <w:sz w:val="22"/>
                <w:szCs w:val="22"/>
                <w:rtl/>
                <w:lang w:bidi="ar-IQ"/>
              </w:rPr>
              <w:t xml:space="preserve"> صلاح </w:t>
            </w:r>
          </w:p>
          <w:p w14:paraId="1F4149D7" w14:textId="3EDDEC51" w:rsidR="00BA11FF" w:rsidRPr="00B80B61" w:rsidRDefault="004178DB" w:rsidP="004178D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5F1056">
              <w:rPr>
                <w:rFonts w:ascii="Cambria" w:eastAsia="Calibri" w:hAnsi="Cambria" w:cs="Times New Roman" w:hint="cs"/>
                <w:color w:val="000000"/>
                <w:sz w:val="22"/>
                <w:szCs w:val="22"/>
                <w:rtl/>
                <w:lang w:bidi="ar-IQ"/>
              </w:rPr>
              <w:t>تطبيقات في الاحصاء السكاني</w:t>
            </w:r>
            <w:r>
              <w:rPr>
                <w:rFonts w:ascii="Cambria" w:eastAsia="Calibri" w:hAnsi="Cambria" w:cs="Times New Roman" w:hint="cs"/>
                <w:color w:val="000000"/>
                <w:sz w:val="22"/>
                <w:szCs w:val="22"/>
                <w:rtl/>
                <w:lang w:bidi="ar-IQ"/>
              </w:rPr>
              <w:t xml:space="preserve"> د عبد الجليل عبد الوهاب </w:t>
            </w:r>
            <w:r w:rsidRPr="005F1056">
              <w:rPr>
                <w:rFonts w:ascii="Cambria" w:eastAsia="Calibri" w:hAnsi="Cambria" w:cs="Times New Roman" w:hint="cs"/>
                <w:color w:val="000000"/>
                <w:sz w:val="22"/>
                <w:szCs w:val="22"/>
                <w:rtl/>
                <w:lang w:bidi="ar-IQ"/>
              </w:rPr>
              <w:t xml:space="preserve"> </w:t>
            </w:r>
          </w:p>
        </w:tc>
      </w:tr>
      <w:tr w:rsidR="00BA11FF" w:rsidRPr="00B80B61" w14:paraId="733FF489" w14:textId="77777777" w:rsidTr="00AC4454">
        <w:tc>
          <w:tcPr>
            <w:tcW w:w="4272" w:type="dxa"/>
            <w:gridSpan w:val="5"/>
            <w:shd w:val="clear" w:color="auto" w:fill="auto"/>
          </w:tcPr>
          <w:p w14:paraId="5C0A5871" w14:textId="77777777"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898" w:type="dxa"/>
            <w:gridSpan w:val="4"/>
            <w:shd w:val="clear" w:color="auto" w:fill="auto"/>
          </w:tcPr>
          <w:p w14:paraId="13EFD80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4C5639AD" w14:textId="77777777" w:rsidTr="00AC4454">
        <w:tc>
          <w:tcPr>
            <w:tcW w:w="4272" w:type="dxa"/>
            <w:gridSpan w:val="5"/>
            <w:shd w:val="clear" w:color="auto" w:fill="auto"/>
          </w:tcPr>
          <w:p w14:paraId="7795241A"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898" w:type="dxa"/>
            <w:gridSpan w:val="4"/>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B916C" w14:textId="77777777" w:rsidR="001A3BE0" w:rsidRDefault="001A3BE0">
      <w:r>
        <w:separator/>
      </w:r>
    </w:p>
  </w:endnote>
  <w:endnote w:type="continuationSeparator" w:id="0">
    <w:p w14:paraId="17BFFC40" w14:textId="77777777" w:rsidR="001A3BE0" w:rsidRDefault="001A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124105" w:rsidRPr="00124105">
            <w:rPr>
              <w:rFonts w:ascii="Cambria" w:hAnsi="Cambria"/>
              <w:b/>
              <w:noProof/>
            </w:rPr>
            <w:t>11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5026" w14:textId="77777777" w:rsidR="001A3BE0" w:rsidRDefault="001A3BE0">
      <w:r>
        <w:separator/>
      </w:r>
    </w:p>
  </w:footnote>
  <w:footnote w:type="continuationSeparator" w:id="0">
    <w:p w14:paraId="4D0656EF" w14:textId="77777777" w:rsidR="001A3BE0" w:rsidRDefault="001A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2FB"/>
    <w:multiLevelType w:val="hybridMultilevel"/>
    <w:tmpl w:val="A38A7608"/>
    <w:lvl w:ilvl="0" w:tplc="7AAE093C">
      <w:start w:val="1"/>
      <w:numFmt w:val="decimal"/>
      <w:lvlText w:val="%1-"/>
      <w:lvlJc w:val="left"/>
      <w:pPr>
        <w:ind w:left="72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A3556"/>
    <w:multiLevelType w:val="hybridMultilevel"/>
    <w:tmpl w:val="B2F6FBA2"/>
    <w:lvl w:ilvl="0" w:tplc="C5805112">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17F3"/>
    <w:rsid w:val="001121E3"/>
    <w:rsid w:val="001141F6"/>
    <w:rsid w:val="0012027C"/>
    <w:rsid w:val="00124105"/>
    <w:rsid w:val="001304F3"/>
    <w:rsid w:val="0014600C"/>
    <w:rsid w:val="00153FF9"/>
    <w:rsid w:val="0015696E"/>
    <w:rsid w:val="00182552"/>
    <w:rsid w:val="001916A2"/>
    <w:rsid w:val="001A3BE0"/>
    <w:rsid w:val="001A4F55"/>
    <w:rsid w:val="001A5187"/>
    <w:rsid w:val="001B0307"/>
    <w:rsid w:val="001B0AEE"/>
    <w:rsid w:val="001B1366"/>
    <w:rsid w:val="001C1CD7"/>
    <w:rsid w:val="001D3B40"/>
    <w:rsid w:val="001D678C"/>
    <w:rsid w:val="001E2A40"/>
    <w:rsid w:val="001E4914"/>
    <w:rsid w:val="002000D6"/>
    <w:rsid w:val="00203A53"/>
    <w:rsid w:val="0020555A"/>
    <w:rsid w:val="00205E4B"/>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178DB"/>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4582C"/>
    <w:rsid w:val="00576195"/>
    <w:rsid w:val="00581B3C"/>
    <w:rsid w:val="005827E2"/>
    <w:rsid w:val="00584D07"/>
    <w:rsid w:val="00584DA6"/>
    <w:rsid w:val="00586C9E"/>
    <w:rsid w:val="00595034"/>
    <w:rsid w:val="00595871"/>
    <w:rsid w:val="005A48EF"/>
    <w:rsid w:val="005A6CFC"/>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8395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12DF0"/>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4454"/>
    <w:rsid w:val="00AC6CFB"/>
    <w:rsid w:val="00AD1BD9"/>
    <w:rsid w:val="00AD2A3A"/>
    <w:rsid w:val="00AD3287"/>
    <w:rsid w:val="00AD37EA"/>
    <w:rsid w:val="00AD4058"/>
    <w:rsid w:val="00AD59D6"/>
    <w:rsid w:val="00AE167A"/>
    <w:rsid w:val="00AF09DD"/>
    <w:rsid w:val="00AF5BC7"/>
    <w:rsid w:val="00B02265"/>
    <w:rsid w:val="00B02743"/>
    <w:rsid w:val="00B02F18"/>
    <w:rsid w:val="00B037BC"/>
    <w:rsid w:val="00B04671"/>
    <w:rsid w:val="00B12699"/>
    <w:rsid w:val="00B15F45"/>
    <w:rsid w:val="00B17E3D"/>
    <w:rsid w:val="00B31B9B"/>
    <w:rsid w:val="00B32265"/>
    <w:rsid w:val="00B412FE"/>
    <w:rsid w:val="00B50377"/>
    <w:rsid w:val="00B5102D"/>
    <w:rsid w:val="00B521B7"/>
    <w:rsid w:val="00B63D30"/>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2E4"/>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512E"/>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D073B"/>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8F520-6B7B-4FC3-A012-D271C828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2160</Words>
  <Characters>12315</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alazzawi</cp:lastModifiedBy>
  <cp:revision>11</cp:revision>
  <cp:lastPrinted>2024-04-12T21:48:00Z</cp:lastPrinted>
  <dcterms:created xsi:type="dcterms:W3CDTF">2024-01-23T07:51:00Z</dcterms:created>
  <dcterms:modified xsi:type="dcterms:W3CDTF">2024-04-29T22:09:00Z</dcterms:modified>
</cp:coreProperties>
</file>