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FE" w:rsidRDefault="00AC70FE" w:rsidP="00AC70FE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AC70FE" w:rsidRDefault="00AC70FE" w:rsidP="00AC70FE">
      <w:pPr>
        <w:spacing w:line="240" w:lineRule="auto"/>
        <w:jc w:val="center"/>
        <w:rPr>
          <w:rFonts w:ascii="Arial" w:hAnsi="Arial"/>
          <w:b/>
          <w:bCs/>
          <w:sz w:val="24"/>
          <w:szCs w:val="24"/>
          <w:rtl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AC70FE" w:rsidRDefault="00AC70FE" w:rsidP="00AC70FE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ماجستير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ادارة الاعمال /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مادة 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الادارة الاستراتيجية</w:t>
      </w:r>
    </w:p>
    <w:p w:rsidR="00AC70FE" w:rsidRDefault="00AC70FE" w:rsidP="00AC70FE">
      <w:pPr>
        <w:spacing w:line="240" w:lineRule="auto"/>
        <w:jc w:val="center"/>
        <w:rPr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ساعات نظرية</w:t>
      </w:r>
      <w:r>
        <w:rPr>
          <w:rtl/>
          <w:lang w:bidi="ar-IQ"/>
        </w:rPr>
        <w:t xml:space="preserve">/ </w:t>
      </w:r>
      <w:r>
        <w:rPr>
          <w:b/>
          <w:bCs/>
          <w:rtl/>
          <w:lang w:bidi="ar-IQ"/>
        </w:rPr>
        <w:t xml:space="preserve">الفصل </w:t>
      </w:r>
      <w:r>
        <w:rPr>
          <w:rFonts w:hint="cs"/>
          <w:b/>
          <w:bCs/>
          <w:rtl/>
          <w:lang w:bidi="ar-IQ"/>
        </w:rPr>
        <w:t>الثاني</w:t>
      </w:r>
      <w:bookmarkStart w:id="0" w:name="_GoBack"/>
      <w:bookmarkEnd w:id="0"/>
    </w:p>
    <w:p w:rsidR="00AC70FE" w:rsidRDefault="00AC70FE" w:rsidP="00AC70FE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استاذ المادة: </w:t>
      </w:r>
      <w:proofErr w:type="spellStart"/>
      <w:r>
        <w:rPr>
          <w:b/>
          <w:bCs/>
          <w:sz w:val="24"/>
          <w:szCs w:val="24"/>
          <w:rtl/>
          <w:lang w:bidi="ar-IQ"/>
        </w:rPr>
        <w:t>أ.م.د</w:t>
      </w:r>
      <w:proofErr w:type="spellEnd"/>
      <w:r>
        <w:rPr>
          <w:b/>
          <w:bCs/>
          <w:sz w:val="24"/>
          <w:szCs w:val="24"/>
          <w:rtl/>
          <w:lang w:bidi="ar-IQ"/>
        </w:rPr>
        <w:t xml:space="preserve"> سناء عبد الرحيم</w:t>
      </w:r>
    </w:p>
    <w:tbl>
      <w:tblPr>
        <w:bidiVisual/>
        <w:tblW w:w="9005" w:type="dxa"/>
        <w:jc w:val="center"/>
        <w:tblInd w:w="-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6739"/>
      </w:tblGrid>
      <w:tr w:rsidR="00AC70FE" w:rsidTr="00AC70FE">
        <w:trPr>
          <w:trHeight w:val="4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عنوان المحاضرة</w:t>
            </w:r>
          </w:p>
        </w:tc>
      </w:tr>
      <w:tr w:rsidR="00AC70FE" w:rsidTr="00AC70FE">
        <w:trPr>
          <w:trHeight w:val="440"/>
          <w:jc w:val="center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القسم الاول: نظرة عامة في التخطيط الاستراتيجي</w:t>
            </w:r>
          </w:p>
        </w:tc>
      </w:tr>
      <w:tr w:rsidR="00AC70FE" w:rsidTr="00AC70FE">
        <w:trPr>
          <w:trHeight w:val="42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الأول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التخطيط والاهداف</w:t>
            </w:r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AC70FE" w:rsidTr="00AC70FE">
        <w:trPr>
          <w:trHeight w:val="4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مفاهيم اساسية للتخطيط الاستراتيجي</w:t>
            </w:r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AC70FE" w:rsidTr="00AC70FE">
        <w:trPr>
          <w:trHeight w:val="46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الثالث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التخطيط الاستراتيجي والتخطيط التكتيكي</w:t>
            </w:r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AC70FE" w:rsidTr="00AC70FE">
        <w:trPr>
          <w:trHeight w:val="4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بيئة التخطيط الاستراتيجي</w:t>
            </w:r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AC70FE" w:rsidTr="00AC70FE">
        <w:trPr>
          <w:trHeight w:val="4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الخامس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مفاتيح نجاح التخطيط الاستراتيجي في المنظمات غير الهادفة للربح</w:t>
            </w:r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AC70FE" w:rsidTr="00AC70FE">
        <w:trPr>
          <w:trHeight w:val="4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السادس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التخطيط الاستراتيجي والمؤسسات الحكومية</w:t>
            </w:r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70FE" w:rsidTr="00AC70FE">
        <w:trPr>
          <w:trHeight w:val="4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السابع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امتحان منتصف الكورس</w:t>
            </w:r>
          </w:p>
        </w:tc>
      </w:tr>
      <w:tr w:rsidR="00AC70FE" w:rsidTr="00AC70FE">
        <w:trPr>
          <w:trHeight w:val="440"/>
          <w:jc w:val="center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القسم الثاني: خطوات التخطيط الاستراتيجي والاستراتيجية</w:t>
            </w:r>
          </w:p>
        </w:tc>
      </w:tr>
      <w:tr w:rsidR="00AC70FE" w:rsidTr="00AC70FE">
        <w:trPr>
          <w:trHeight w:val="35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الثامن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sz w:val="28"/>
                <w:szCs w:val="28"/>
                <w:rtl/>
              </w:rPr>
              <w:t>التحليل</w:t>
            </w:r>
            <w:proofErr w:type="gramEnd"/>
            <w:r>
              <w:rPr>
                <w:sz w:val="28"/>
                <w:szCs w:val="28"/>
                <w:rtl/>
              </w:rPr>
              <w:t xml:space="preserve"> البيئي</w:t>
            </w:r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AC70FE" w:rsidTr="00AC70FE">
        <w:trPr>
          <w:trHeight w:val="4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تاسيس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الاتجاه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المنظمي</w:t>
            </w:r>
            <w:proofErr w:type="spellEnd"/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AC70FE" w:rsidTr="00AC70FE">
        <w:trPr>
          <w:trHeight w:val="4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العاشر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</w:rPr>
              <w:t>صياغة الخطة الاستراتيجية</w:t>
            </w:r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AC70FE" w:rsidTr="00AC70FE">
        <w:trPr>
          <w:trHeight w:val="4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الحادي عشر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تنفيذ الخطة الاستراتيجية </w:t>
            </w:r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70FE" w:rsidTr="00AC70FE">
        <w:trPr>
          <w:trHeight w:val="35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الثاني عشر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رقابة وتقويم الخطة الاستراتيجية</w:t>
            </w:r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AC70FE" w:rsidTr="00AC70FE">
        <w:trPr>
          <w:trHeight w:val="350"/>
          <w:jc w:val="center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القسم الثالث: قضايا خاصة (حرجة) في التخطيط الاستراتيجي</w:t>
            </w:r>
          </w:p>
        </w:tc>
      </w:tr>
      <w:tr w:rsidR="00AC70FE" w:rsidTr="00AC70FE">
        <w:trPr>
          <w:trHeight w:val="4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الثالث عشر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التخطيط الاستراتيجي والخيارات الاستراتيجية</w:t>
            </w:r>
          </w:p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AC70FE" w:rsidTr="00AC70FE">
        <w:trPr>
          <w:trHeight w:val="42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الرابع عشر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التخطيط الاستراتيجي وادارة الازمات</w:t>
            </w:r>
          </w:p>
        </w:tc>
      </w:tr>
      <w:tr w:rsidR="00AC70FE" w:rsidTr="00AC70FE">
        <w:trPr>
          <w:trHeight w:val="46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rtl/>
              </w:rPr>
              <w:t>الإسبوع</w:t>
            </w:r>
            <w:proofErr w:type="spellEnd"/>
            <w:r>
              <w:rPr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FE" w:rsidRDefault="00AC70FE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امتحان نهاية الكورس</w:t>
            </w:r>
          </w:p>
        </w:tc>
      </w:tr>
    </w:tbl>
    <w:p w:rsidR="00AC70FE" w:rsidRDefault="00AC70FE" w:rsidP="00AC70FE">
      <w:pPr>
        <w:rPr>
          <w:rtl/>
        </w:rPr>
      </w:pPr>
    </w:p>
    <w:p w:rsidR="006971BB" w:rsidRDefault="006971BB">
      <w:pPr>
        <w:rPr>
          <w:rFonts w:hint="cs"/>
        </w:rPr>
      </w:pPr>
    </w:p>
    <w:sectPr w:rsidR="006971BB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FE"/>
    <w:rsid w:val="006971BB"/>
    <w:rsid w:val="00AC70FE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F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F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2015-11-29T15:17:00Z</dcterms:created>
  <dcterms:modified xsi:type="dcterms:W3CDTF">2015-11-29T15:19:00Z</dcterms:modified>
</cp:coreProperties>
</file>