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5269B8"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854347" w:rsidP="00854347">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Pr="002D3C3A">
              <w:rPr>
                <w:rFonts w:hint="cs"/>
                <w:sz w:val="28"/>
                <w:szCs w:val="28"/>
                <w:rtl/>
                <w:lang w:bidi="ar-IQ"/>
              </w:rPr>
              <w:t>التمويل</w:t>
            </w:r>
            <w:r w:rsidRPr="002D3C3A">
              <w:rPr>
                <w:sz w:val="28"/>
                <w:szCs w:val="28"/>
                <w:rtl/>
                <w:lang w:bidi="ar-IQ"/>
              </w:rPr>
              <w:t xml:space="preserve"> </w:t>
            </w:r>
            <w:r w:rsidRPr="002D3C3A">
              <w:rPr>
                <w:rFonts w:hint="cs"/>
                <w:sz w:val="28"/>
                <w:szCs w:val="28"/>
                <w:rtl/>
                <w:lang w:bidi="ar-IQ"/>
              </w:rPr>
              <w:t>والمصارف</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13598D" w:rsidRDefault="003A0FE6" w:rsidP="000A591B">
            <w:pPr>
              <w:bidi/>
              <w:jc w:val="center"/>
              <w:rPr>
                <w:sz w:val="28"/>
                <w:szCs w:val="28"/>
                <w:rtl/>
                <w:lang w:bidi="ar-IQ"/>
              </w:rPr>
            </w:pPr>
            <w:r>
              <w:rPr>
                <w:rFonts w:hint="cs"/>
                <w:sz w:val="28"/>
                <w:szCs w:val="28"/>
                <w:rtl/>
                <w:lang w:bidi="ar-IQ"/>
              </w:rPr>
              <w:t>ادارة مالية</w:t>
            </w:r>
            <w:r w:rsidR="00EA079A">
              <w:rPr>
                <w:rFonts w:hint="cs"/>
                <w:sz w:val="28"/>
                <w:szCs w:val="28"/>
                <w:rtl/>
                <w:lang w:bidi="ar-IQ"/>
              </w:rPr>
              <w:t>1+2</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Default="000A591B" w:rsidP="000A591B">
            <w:pPr>
              <w:bidi/>
              <w:jc w:val="center"/>
              <w:rPr>
                <w:rFonts w:hint="cs"/>
                <w:sz w:val="28"/>
                <w:szCs w:val="28"/>
                <w:rtl/>
                <w:lang w:bidi="ar-IQ"/>
              </w:rPr>
            </w:pPr>
            <w:r>
              <w:rPr>
                <w:rFonts w:hint="cs"/>
                <w:sz w:val="28"/>
                <w:szCs w:val="28"/>
                <w:rtl/>
                <w:lang w:bidi="ar-IQ"/>
              </w:rPr>
              <w:t>الفصل الاول + الفصل الثاني</w:t>
            </w:r>
            <w:r w:rsidR="00EA079A">
              <w:rPr>
                <w:rFonts w:hint="cs"/>
                <w:sz w:val="28"/>
                <w:szCs w:val="28"/>
                <w:rtl/>
                <w:lang w:bidi="ar-IQ"/>
              </w:rPr>
              <w:t>/</w:t>
            </w:r>
          </w:p>
          <w:p w:rsidR="00EA079A" w:rsidRPr="00EA079A" w:rsidRDefault="00EA079A" w:rsidP="00EA079A">
            <w:pPr>
              <w:bidi/>
              <w:jc w:val="center"/>
              <w:rPr>
                <w:rFonts w:ascii="Calibri" w:hAnsi="Calibri" w:hint="cs"/>
                <w:b/>
                <w:bCs/>
                <w:color w:val="000000"/>
                <w:sz w:val="28"/>
                <w:szCs w:val="28"/>
                <w:rtl/>
                <w:lang w:bidi="ar-IQ"/>
              </w:rPr>
            </w:pPr>
            <w:r>
              <w:rPr>
                <w:rFonts w:ascii="Calibri" w:hAnsi="Calibri" w:cs="Times New Roman"/>
                <w:b/>
                <w:bCs/>
                <w:color w:val="000000"/>
                <w:sz w:val="28"/>
                <w:szCs w:val="28"/>
                <w:rtl/>
              </w:rPr>
              <w:t xml:space="preserve">ت م 1912 أ م1 </w:t>
            </w:r>
            <w:r>
              <w:rPr>
                <w:rFonts w:ascii="Calibri" w:hAnsi="Calibri" w:hint="cs"/>
                <w:b/>
                <w:bCs/>
                <w:color w:val="000000"/>
                <w:sz w:val="28"/>
                <w:szCs w:val="28"/>
                <w:rtl/>
                <w:lang w:bidi="ar-IQ"/>
              </w:rPr>
              <w:t xml:space="preserve">+ </w:t>
            </w:r>
            <w:bookmarkStart w:id="0" w:name="_GoBack"/>
            <w:bookmarkEnd w:id="0"/>
            <w:r>
              <w:rPr>
                <w:rFonts w:ascii="Calibri" w:hAnsi="Calibri" w:cs="Times New Roman"/>
                <w:b/>
                <w:bCs/>
                <w:color w:val="000000"/>
                <w:sz w:val="28"/>
                <w:szCs w:val="28"/>
                <w:rtl/>
              </w:rPr>
              <w:t>ت م 2422 أ م2</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0A591B" w:rsidP="000A591B">
            <w:pPr>
              <w:bidi/>
              <w:jc w:val="center"/>
              <w:rPr>
                <w:sz w:val="28"/>
                <w:szCs w:val="28"/>
                <w:rtl/>
                <w:lang w:bidi="ar-IQ"/>
              </w:rPr>
            </w:pPr>
            <w:r>
              <w:rPr>
                <w:rFonts w:hint="cs"/>
                <w:sz w:val="28"/>
                <w:szCs w:val="28"/>
                <w:rtl/>
                <w:lang w:bidi="ar-IQ"/>
              </w:rPr>
              <w:t>45 ساعة لكل فصل دراسي</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5002C8" w:rsidTr="006A0CE5">
        <w:trPr>
          <w:trHeight w:val="455"/>
        </w:trPr>
        <w:tc>
          <w:tcPr>
            <w:tcW w:w="9228" w:type="dxa"/>
            <w:gridSpan w:val="2"/>
            <w:vAlign w:val="center"/>
          </w:tcPr>
          <w:p w:rsidR="005002C8" w:rsidRPr="00E4594B" w:rsidRDefault="005002C8" w:rsidP="005002C8">
            <w:pPr>
              <w:autoSpaceDE w:val="0"/>
              <w:autoSpaceDN w:val="0"/>
              <w:adjustRightInd w:val="0"/>
              <w:jc w:val="right"/>
              <w:rPr>
                <w:rFonts w:cs="Times New Roman"/>
                <w:sz w:val="28"/>
                <w:szCs w:val="28"/>
                <w:lang w:bidi="ar-IQ"/>
              </w:rPr>
            </w:pPr>
            <w:r>
              <w:rPr>
                <w:rFonts w:cs="Times New Roman" w:hint="cs"/>
                <w:sz w:val="28"/>
                <w:szCs w:val="28"/>
                <w:rtl/>
                <w:lang w:bidi="ar-IQ"/>
              </w:rPr>
              <w:t xml:space="preserve">1. تزويد القطاعات العامة وقطاعات الأعمال بالأيدي العاملة المعدة إعداداً إدارياً علمياً بعد إلمامها بأصول العمل الأداري المستند الى الحاسوب على إختلاف التخصصات ونشاطات الأعمال بالتركيز على نشاط الأدارة المالية. </w:t>
            </w:r>
          </w:p>
        </w:tc>
      </w:tr>
      <w:tr w:rsidR="005002C8" w:rsidTr="006A0CE5">
        <w:trPr>
          <w:trHeight w:val="455"/>
        </w:trPr>
        <w:tc>
          <w:tcPr>
            <w:tcW w:w="9228" w:type="dxa"/>
            <w:gridSpan w:val="2"/>
            <w:vAlign w:val="center"/>
          </w:tcPr>
          <w:p w:rsidR="005002C8" w:rsidRPr="00E4594B" w:rsidRDefault="005002C8" w:rsidP="005002C8">
            <w:pPr>
              <w:autoSpaceDE w:val="0"/>
              <w:autoSpaceDN w:val="0"/>
              <w:adjustRightInd w:val="0"/>
              <w:jc w:val="right"/>
              <w:rPr>
                <w:rFonts w:cs="Times New Roman"/>
                <w:sz w:val="28"/>
                <w:szCs w:val="28"/>
                <w:lang w:bidi="ar-IQ"/>
              </w:rPr>
            </w:pPr>
            <w:r>
              <w:rPr>
                <w:rFonts w:cs="Times New Roman" w:hint="cs"/>
                <w:sz w:val="28"/>
                <w:szCs w:val="28"/>
                <w:rtl/>
                <w:lang w:bidi="ar-IQ"/>
              </w:rPr>
              <w:t xml:space="preserve">2. إعداد وتهيئة المهارات والمعارف اللآزمة لأدارة الشركات وتنفيذ مختلف التحليلات الرياضية والأحصائية اللازمة لأتخاذ القرارات اللآزمة لأدارة النشاطات المختلفة بما فيها نشاط الأدارة المالية بعد توظيف مختلف التقانات الحديثة المستندة الى إستعمال الحاسوب في هذا الخصوص . </w:t>
            </w:r>
          </w:p>
        </w:tc>
      </w:tr>
      <w:tr w:rsidR="005002C8" w:rsidTr="006A0CE5">
        <w:trPr>
          <w:trHeight w:val="455"/>
        </w:trPr>
        <w:tc>
          <w:tcPr>
            <w:tcW w:w="9228" w:type="dxa"/>
            <w:gridSpan w:val="2"/>
            <w:vAlign w:val="center"/>
          </w:tcPr>
          <w:p w:rsidR="005002C8" w:rsidRPr="00E4594B" w:rsidRDefault="005002C8" w:rsidP="005002C8">
            <w:pPr>
              <w:autoSpaceDE w:val="0"/>
              <w:autoSpaceDN w:val="0"/>
              <w:adjustRightInd w:val="0"/>
              <w:rPr>
                <w:rFonts w:cs="Times New Roman"/>
                <w:sz w:val="28"/>
                <w:szCs w:val="28"/>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06170D" w:rsidRDefault="0006170D" w:rsidP="0006170D">
      <w:pPr>
        <w:bidi/>
        <w:rPr>
          <w:rtl/>
          <w:lang w:bidi="ar-IQ"/>
        </w:rPr>
      </w:pPr>
    </w:p>
    <w:tbl>
      <w:tblPr>
        <w:tblStyle w:val="TableGrid"/>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412DA7" w:rsidP="003838F9">
            <w:pPr>
              <w:bidi/>
              <w:rPr>
                <w:rtl/>
                <w:lang w:bidi="ar-IQ"/>
              </w:rPr>
            </w:pPr>
            <w:r>
              <w:rPr>
                <w:rFonts w:hint="cs"/>
                <w:rtl/>
              </w:rPr>
              <w:t>10- مخرجات المقرر وطرائق التعليم والتعلم والتقييم</w:t>
            </w:r>
          </w:p>
        </w:tc>
      </w:tr>
      <w:tr w:rsidR="00412DA7" w:rsidTr="003838F9">
        <w:trPr>
          <w:trHeight w:val="915"/>
        </w:trPr>
        <w:tc>
          <w:tcPr>
            <w:tcW w:w="9212" w:type="dxa"/>
          </w:tcPr>
          <w:p w:rsidR="005002C8" w:rsidRDefault="00412DA7" w:rsidP="005002C8">
            <w:pPr>
              <w:pStyle w:val="ListParagraph"/>
              <w:numPr>
                <w:ilvl w:val="0"/>
                <w:numId w:val="2"/>
              </w:numPr>
              <w:bidi/>
            </w:pPr>
            <w:r>
              <w:rPr>
                <w:rFonts w:hint="cs"/>
                <w:rtl/>
              </w:rPr>
              <w:t>الاهداف المعرفية</w:t>
            </w:r>
          </w:p>
          <w:p w:rsidR="005002C8" w:rsidRDefault="005002C8" w:rsidP="005002C8">
            <w:pPr>
              <w:pStyle w:val="ListParagraph"/>
              <w:bidi/>
            </w:pPr>
            <w:r>
              <w:rPr>
                <w:rFonts w:cs="Arial" w:hint="cs"/>
                <w:rtl/>
              </w:rPr>
              <w:t>أ</w:t>
            </w:r>
            <w:r>
              <w:rPr>
                <w:rFonts w:cs="Arial"/>
                <w:rtl/>
              </w:rPr>
              <w:t xml:space="preserve">1- </w:t>
            </w:r>
            <w:r>
              <w:rPr>
                <w:rFonts w:cs="Arial" w:hint="cs"/>
                <w:rtl/>
              </w:rPr>
              <w:t>المادة</w:t>
            </w:r>
            <w:r>
              <w:rPr>
                <w:rFonts w:cs="Arial"/>
                <w:rtl/>
              </w:rPr>
              <w:t xml:space="preserve"> </w:t>
            </w:r>
            <w:r>
              <w:rPr>
                <w:rFonts w:cs="Arial" w:hint="cs"/>
                <w:rtl/>
              </w:rPr>
              <w:t>الدراسية</w:t>
            </w:r>
          </w:p>
          <w:p w:rsidR="005002C8" w:rsidRDefault="005002C8" w:rsidP="005002C8">
            <w:pPr>
              <w:pStyle w:val="ListParagraph"/>
              <w:bidi/>
            </w:pPr>
            <w:r>
              <w:rPr>
                <w:rFonts w:cs="Arial" w:hint="cs"/>
                <w:rtl/>
              </w:rPr>
              <w:t>أ</w:t>
            </w:r>
            <w:r>
              <w:rPr>
                <w:rFonts w:cs="Arial"/>
                <w:rtl/>
              </w:rPr>
              <w:t>2-</w:t>
            </w:r>
          </w:p>
          <w:p w:rsidR="005002C8" w:rsidRDefault="005002C8" w:rsidP="005002C8">
            <w:pPr>
              <w:pStyle w:val="ListParagraph"/>
              <w:bidi/>
            </w:pPr>
            <w:r>
              <w:rPr>
                <w:rFonts w:cs="Arial" w:hint="cs"/>
                <w:rtl/>
              </w:rPr>
              <w:t>أ</w:t>
            </w:r>
            <w:r>
              <w:rPr>
                <w:rFonts w:cs="Arial"/>
                <w:rtl/>
              </w:rPr>
              <w:t xml:space="preserve">3- </w:t>
            </w:r>
          </w:p>
          <w:p w:rsidR="005002C8" w:rsidRDefault="005002C8" w:rsidP="005002C8">
            <w:pPr>
              <w:pStyle w:val="ListParagraph"/>
              <w:bidi/>
            </w:pPr>
            <w:r>
              <w:rPr>
                <w:rFonts w:cs="Arial" w:hint="cs"/>
                <w:rtl/>
              </w:rPr>
              <w:t>أ</w:t>
            </w:r>
            <w:r>
              <w:rPr>
                <w:rFonts w:cs="Arial"/>
                <w:rtl/>
              </w:rPr>
              <w:t>4-</w:t>
            </w:r>
          </w:p>
          <w:p w:rsidR="005002C8" w:rsidRDefault="005002C8" w:rsidP="005002C8">
            <w:pPr>
              <w:pStyle w:val="ListParagraph"/>
              <w:bidi/>
            </w:pPr>
            <w:r>
              <w:rPr>
                <w:rFonts w:cs="Arial" w:hint="cs"/>
                <w:rtl/>
              </w:rPr>
              <w:t>أ</w:t>
            </w:r>
            <w:r>
              <w:rPr>
                <w:rFonts w:cs="Arial"/>
                <w:rtl/>
              </w:rPr>
              <w:t xml:space="preserve">5- </w:t>
            </w:r>
          </w:p>
          <w:p w:rsidR="00412DA7" w:rsidRPr="00A9320D" w:rsidRDefault="005002C8" w:rsidP="005002C8">
            <w:pPr>
              <w:pStyle w:val="ListParagraph"/>
              <w:bidi/>
              <w:rPr>
                <w:rtl/>
              </w:rPr>
            </w:pPr>
            <w:r>
              <w:rPr>
                <w:rFonts w:cs="Arial" w:hint="cs"/>
                <w:rtl/>
              </w:rPr>
              <w:t>أ</w:t>
            </w:r>
            <w:r>
              <w:rPr>
                <w:rFonts w:cs="Arial"/>
                <w:rtl/>
              </w:rPr>
              <w:t xml:space="preserve">6-  </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817655" w:rsidRPr="00817655" w:rsidRDefault="00817655" w:rsidP="00817655">
            <w:pPr>
              <w:bidi/>
              <w:rPr>
                <w:rtl/>
                <w:lang w:bidi="ar-IQ"/>
              </w:rPr>
            </w:pPr>
            <w:r w:rsidRPr="00817655">
              <w:rPr>
                <w:rtl/>
                <w:lang w:bidi="ar-IQ"/>
              </w:rPr>
              <w:t>ب1 -</w:t>
            </w:r>
            <w:r w:rsidRPr="00817655">
              <w:rPr>
                <w:rFonts w:hint="cs"/>
                <w:rtl/>
                <w:lang w:bidi="ar-IQ"/>
              </w:rPr>
              <w:t xml:space="preserve"> فكرية</w:t>
            </w:r>
          </w:p>
          <w:p w:rsidR="00817655" w:rsidRPr="00817655" w:rsidRDefault="00817655" w:rsidP="00817655">
            <w:pPr>
              <w:bidi/>
              <w:rPr>
                <w:rtl/>
                <w:lang w:bidi="ar-IQ"/>
              </w:rPr>
            </w:pPr>
            <w:r w:rsidRPr="00817655">
              <w:rPr>
                <w:rtl/>
                <w:lang w:bidi="ar-IQ"/>
              </w:rPr>
              <w:t xml:space="preserve">ب2 - </w:t>
            </w:r>
            <w:r w:rsidRPr="00817655">
              <w:rPr>
                <w:rFonts w:hint="cs"/>
                <w:rtl/>
                <w:lang w:bidi="ar-IQ"/>
              </w:rPr>
              <w:t xml:space="preserve"> عملية (تطبيقية)</w:t>
            </w:r>
          </w:p>
          <w:p w:rsidR="00817655" w:rsidRPr="00817655" w:rsidRDefault="00817655" w:rsidP="00817655">
            <w:pPr>
              <w:bidi/>
              <w:rPr>
                <w:rtl/>
                <w:lang w:bidi="ar-IQ"/>
              </w:rPr>
            </w:pPr>
            <w:r w:rsidRPr="00817655">
              <w:rPr>
                <w:rtl/>
                <w:lang w:bidi="ar-IQ"/>
              </w:rPr>
              <w:t xml:space="preserve">ب3 - </w:t>
            </w:r>
          </w:p>
          <w:p w:rsidR="00412DA7" w:rsidRDefault="00817655" w:rsidP="00817655">
            <w:pPr>
              <w:bidi/>
              <w:rPr>
                <w:rtl/>
              </w:rPr>
            </w:pPr>
            <w:r w:rsidRPr="00817655">
              <w:rPr>
                <w:rtl/>
                <w:lang w:bidi="ar-IQ"/>
              </w:rPr>
              <w:t xml:space="preserve">ب4-    </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F10C07" w:rsidRDefault="00817655" w:rsidP="00817655">
            <w:pPr>
              <w:bidi/>
              <w:rPr>
                <w:rtl/>
                <w:lang w:bidi="ar-IQ"/>
              </w:rPr>
            </w:pPr>
            <w:r w:rsidRPr="00817655">
              <w:rPr>
                <w:rFonts w:hint="cs"/>
                <w:rtl/>
                <w:lang w:bidi="ar-IQ"/>
              </w:rPr>
              <w:t>محاضرات نظرية ، تطبيقات عملية ، مناقشات صفية ، واجبات بيتية ، فرق عمل جماعي</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CB08CD" w:rsidRDefault="00817655" w:rsidP="00817655">
            <w:pPr>
              <w:bidi/>
              <w:rPr>
                <w:rtl/>
                <w:lang w:bidi="ar-IQ"/>
              </w:rPr>
            </w:pPr>
            <w:r w:rsidRPr="00817655">
              <w:rPr>
                <w:rFonts w:hint="cs"/>
                <w:rtl/>
                <w:lang w:bidi="ar-IQ"/>
              </w:rPr>
              <w:t>الأمتحانات ، المناقشات الصفية ، الواجبات البيتية ، المواظبة</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817655" w:rsidRPr="00817655" w:rsidRDefault="00817655" w:rsidP="00817655">
            <w:pPr>
              <w:bidi/>
              <w:rPr>
                <w:rtl/>
                <w:lang w:bidi="ar-IQ"/>
              </w:rPr>
            </w:pPr>
            <w:r w:rsidRPr="00817655">
              <w:rPr>
                <w:rtl/>
                <w:lang w:bidi="ar-IQ"/>
              </w:rPr>
              <w:t>ج1-</w:t>
            </w:r>
            <w:r w:rsidRPr="00817655">
              <w:rPr>
                <w:rFonts w:hint="cs"/>
                <w:rtl/>
                <w:lang w:bidi="ar-IQ"/>
              </w:rPr>
              <w:t xml:space="preserve"> الموضوعية</w:t>
            </w:r>
          </w:p>
          <w:p w:rsidR="00817655" w:rsidRPr="00817655" w:rsidRDefault="00817655" w:rsidP="00817655">
            <w:pPr>
              <w:bidi/>
              <w:rPr>
                <w:rtl/>
                <w:lang w:bidi="ar-IQ"/>
              </w:rPr>
            </w:pPr>
            <w:r w:rsidRPr="00817655">
              <w:rPr>
                <w:rtl/>
                <w:lang w:bidi="ar-IQ"/>
              </w:rPr>
              <w:t>ج2-</w:t>
            </w:r>
          </w:p>
          <w:p w:rsidR="00817655" w:rsidRPr="00817655" w:rsidRDefault="00817655" w:rsidP="00817655">
            <w:pPr>
              <w:bidi/>
              <w:rPr>
                <w:rtl/>
                <w:lang w:bidi="ar-IQ"/>
              </w:rPr>
            </w:pPr>
            <w:r w:rsidRPr="00817655">
              <w:rPr>
                <w:rtl/>
                <w:lang w:bidi="ar-IQ"/>
              </w:rPr>
              <w:t>ج3-</w:t>
            </w:r>
          </w:p>
          <w:p w:rsidR="00412DA7" w:rsidRDefault="00817655" w:rsidP="00817655">
            <w:pPr>
              <w:bidi/>
              <w:rPr>
                <w:rtl/>
              </w:rPr>
            </w:pPr>
            <w:r w:rsidRPr="00817655">
              <w:rPr>
                <w:rtl/>
                <w:lang w:bidi="ar-IQ"/>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CB08CD" w:rsidRDefault="00817655" w:rsidP="00817655">
            <w:pPr>
              <w:bidi/>
              <w:rPr>
                <w:rtl/>
              </w:rPr>
            </w:pPr>
            <w:r w:rsidRPr="00817655">
              <w:rPr>
                <w:rFonts w:hint="cs"/>
                <w:rtl/>
                <w:lang w:bidi="ar-IQ"/>
              </w:rPr>
              <w:t>عصف ذهني ، إثارة تساؤلات</w:t>
            </w:r>
          </w:p>
          <w:p w:rsidR="00CB08CD" w:rsidRDefault="00CB08CD" w:rsidP="00CB08CD">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CB08CD" w:rsidRDefault="00817655" w:rsidP="00817655">
            <w:pPr>
              <w:bidi/>
              <w:rPr>
                <w:rtl/>
                <w:lang w:bidi="ar-IQ"/>
              </w:rPr>
            </w:pPr>
            <w:r w:rsidRPr="001E03EC">
              <w:rPr>
                <w:rFonts w:hint="cs"/>
                <w:rtl/>
                <w:lang w:bidi="ar-IQ"/>
              </w:rPr>
              <w:t>الأندماج والأستجابة</w:t>
            </w:r>
          </w:p>
        </w:tc>
      </w:tr>
    </w:tbl>
    <w:p w:rsidR="00412DA7" w:rsidRDefault="00412DA7" w:rsidP="00412DA7">
      <w:pPr>
        <w:bidi/>
        <w:rPr>
          <w:rtl/>
        </w:rPr>
      </w:pPr>
    </w:p>
    <w:p w:rsidR="00817655" w:rsidRDefault="00817655" w:rsidP="00817655">
      <w:pPr>
        <w:bidi/>
        <w:rPr>
          <w:rtl/>
          <w:lang w:bidi="ar-IQ"/>
        </w:rPr>
      </w:pPr>
    </w:p>
    <w:p w:rsidR="00412DA7" w:rsidRDefault="005269B8" w:rsidP="00412DA7">
      <w:pPr>
        <w:bidi/>
        <w:rPr>
          <w:rtl/>
          <w:lang w:bidi="ar-IQ"/>
        </w:rPr>
      </w:pPr>
      <w:r>
        <w:rPr>
          <w:noProof/>
          <w:rtl/>
          <w:lang w:eastAsia="en-GB"/>
        </w:rPr>
        <w:pict>
          <v:shape id="_x0000_s1028" type="#_x0000_t202" style="position:absolute;left:0;text-align:left;margin-left:-4.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Pr="00C13298" w:rsidRDefault="00C13298" w:rsidP="00C13298">
                  <w:pPr>
                    <w:jc w:val="right"/>
                    <w:rPr>
                      <w:lang w:val="en-US" w:bidi="ar-IQ"/>
                    </w:rPr>
                  </w:pPr>
                  <w:r w:rsidRPr="00C13298">
                    <w:rPr>
                      <w:rtl/>
                      <w:lang w:bidi="ar-IQ"/>
                    </w:rPr>
                    <w:t>د1-</w:t>
                  </w:r>
                  <w:r w:rsidRPr="00C13298">
                    <w:rPr>
                      <w:rFonts w:hint="cs"/>
                      <w:rtl/>
                      <w:lang w:bidi="ar-IQ"/>
                    </w:rPr>
                    <w:t xml:space="preserve"> رياضية وإحصائية قدر تعلق الأمر بطبيعة المقرر الدراسي</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TableGrid"/>
        <w:bidiVisual/>
        <w:tblW w:w="9257" w:type="dxa"/>
        <w:tblLayout w:type="fixed"/>
        <w:tblLook w:val="04A0" w:firstRow="1" w:lastRow="0" w:firstColumn="1" w:lastColumn="0" w:noHBand="0" w:noVBand="1"/>
      </w:tblPr>
      <w:tblGrid>
        <w:gridCol w:w="770"/>
        <w:gridCol w:w="851"/>
        <w:gridCol w:w="1276"/>
        <w:gridCol w:w="2551"/>
        <w:gridCol w:w="2268"/>
        <w:gridCol w:w="1541"/>
      </w:tblGrid>
      <w:tr w:rsidR="00412DA7" w:rsidRPr="00060A17" w:rsidTr="00060A17">
        <w:trPr>
          <w:trHeight w:val="519"/>
        </w:trPr>
        <w:tc>
          <w:tcPr>
            <w:tcW w:w="9257" w:type="dxa"/>
            <w:gridSpan w:val="6"/>
            <w:vAlign w:val="center"/>
          </w:tcPr>
          <w:p w:rsidR="00412DA7" w:rsidRPr="00060A17" w:rsidRDefault="00412DA7" w:rsidP="00060A17">
            <w:pPr>
              <w:bidi/>
              <w:rPr>
                <w:rFonts w:asciiTheme="minorBidi" w:hAnsiTheme="minorBidi"/>
                <w:rtl/>
                <w:lang w:bidi="ar-IQ"/>
              </w:rPr>
            </w:pPr>
            <w:r w:rsidRPr="00060A17">
              <w:rPr>
                <w:rFonts w:asciiTheme="minorBidi" w:hAnsiTheme="minorBidi"/>
                <w:rtl/>
                <w:lang w:bidi="ar-IQ"/>
              </w:rPr>
              <w:t>11- بنية المقرر</w:t>
            </w:r>
          </w:p>
        </w:tc>
      </w:tr>
      <w:tr w:rsidR="00412DA7" w:rsidRPr="00060A17" w:rsidTr="00060A17">
        <w:trPr>
          <w:trHeight w:val="551"/>
        </w:trPr>
        <w:tc>
          <w:tcPr>
            <w:tcW w:w="770"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الاسبوع</w:t>
            </w:r>
          </w:p>
        </w:tc>
        <w:tc>
          <w:tcPr>
            <w:tcW w:w="851"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الساعات</w:t>
            </w:r>
          </w:p>
        </w:tc>
        <w:tc>
          <w:tcPr>
            <w:tcW w:w="1276"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مخرجات التعلم المطلوبة</w:t>
            </w:r>
          </w:p>
        </w:tc>
        <w:tc>
          <w:tcPr>
            <w:tcW w:w="2551"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اسم الوحدة /او الموضوع</w:t>
            </w:r>
          </w:p>
        </w:tc>
        <w:tc>
          <w:tcPr>
            <w:tcW w:w="2268"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طريقة التعليم</w:t>
            </w:r>
          </w:p>
        </w:tc>
        <w:tc>
          <w:tcPr>
            <w:tcW w:w="1541"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طريقة التقييم</w:t>
            </w:r>
          </w:p>
        </w:tc>
      </w:tr>
      <w:tr w:rsidR="00060A17" w:rsidRPr="00060A17" w:rsidTr="00060A17">
        <w:trPr>
          <w:trHeight w:val="547"/>
        </w:trPr>
        <w:tc>
          <w:tcPr>
            <w:tcW w:w="770" w:type="dxa"/>
            <w:vAlign w:val="center"/>
          </w:tcPr>
          <w:p w:rsidR="00060A17" w:rsidRPr="00060A17" w:rsidRDefault="00060A17" w:rsidP="00060A17">
            <w:pPr>
              <w:tabs>
                <w:tab w:val="left" w:pos="642"/>
              </w:tabs>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tabs>
                <w:tab w:val="left" w:pos="642"/>
              </w:tabs>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طبيعة الأدارة المالية</w:t>
            </w:r>
          </w:p>
        </w:tc>
        <w:tc>
          <w:tcPr>
            <w:tcW w:w="2268" w:type="dxa"/>
            <w:vAlign w:val="center"/>
          </w:tcPr>
          <w:p w:rsidR="00060A17" w:rsidRPr="00060A17" w:rsidRDefault="00060A17" w:rsidP="00060A17">
            <w:pPr>
              <w:autoSpaceDE w:val="0"/>
              <w:autoSpaceDN w:val="0"/>
              <w:adjustRightInd w:val="0"/>
              <w:ind w:left="360"/>
              <w:jc w:val="center"/>
              <w:rPr>
                <w:rFonts w:asciiTheme="minorBidi" w:hAnsiTheme="minorBidi"/>
                <w:color w:val="000000"/>
                <w:lang w:val="en-US" w:bidi="ar-IQ"/>
              </w:rPr>
            </w:pPr>
            <w:r w:rsidRPr="00060A17">
              <w:rPr>
                <w:rFonts w:asciiTheme="minorBidi" w:hAnsiTheme="minorBidi"/>
                <w:color w:val="000000"/>
                <w:rtl/>
                <w:lang w:bidi="ar-IQ"/>
              </w:rPr>
              <w:t>محاضرات نظرية ، تطبيقات عملية ، مناقشات صفية ، واجبات بيتية ، فرق عمل جماعي</w:t>
            </w:r>
          </w:p>
        </w:tc>
        <w:tc>
          <w:tcPr>
            <w:tcW w:w="1541" w:type="dxa"/>
            <w:vAlign w:val="center"/>
          </w:tcPr>
          <w:p w:rsidR="00060A17" w:rsidRPr="00060A17" w:rsidRDefault="00060A17" w:rsidP="00060A17">
            <w:pPr>
              <w:autoSpaceDE w:val="0"/>
              <w:autoSpaceDN w:val="0"/>
              <w:adjustRightInd w:val="0"/>
              <w:ind w:left="360"/>
              <w:jc w:val="center"/>
              <w:rPr>
                <w:rFonts w:asciiTheme="minorBidi" w:hAnsiTheme="minorBidi"/>
                <w:color w:val="000000"/>
                <w:lang w:val="en-US" w:bidi="ar-IQ"/>
              </w:rPr>
            </w:pPr>
            <w:r w:rsidRPr="00060A17">
              <w:rPr>
                <w:rFonts w:asciiTheme="minorBidi" w:hAnsiTheme="minorBidi"/>
                <w:color w:val="000000"/>
                <w:rtl/>
                <w:lang w:bidi="ar-IQ"/>
              </w:rPr>
              <w:t>الأمتحانات ، المناقشات الصفية ، الواجبات البيتية ، المواظبة</w:t>
            </w:r>
          </w:p>
        </w:tc>
      </w:tr>
      <w:tr w:rsidR="00060A17" w:rsidRPr="00060A17" w:rsidTr="00060A17">
        <w:trPr>
          <w:trHeight w:val="1103"/>
        </w:trPr>
        <w:tc>
          <w:tcPr>
            <w:tcW w:w="770" w:type="dxa"/>
            <w:vAlign w:val="center"/>
          </w:tcPr>
          <w:p w:rsidR="00060A17" w:rsidRPr="00060A17" w:rsidRDefault="00060A17" w:rsidP="00060A17">
            <w:pPr>
              <w:jc w:val="center"/>
              <w:rPr>
                <w:rFonts w:asciiTheme="minorBidi" w:hAnsiTheme="minorBidi"/>
                <w:color w:val="000000"/>
                <w:lang w:bidi="ar-IQ"/>
              </w:rPr>
            </w:pPr>
            <w:r w:rsidRPr="00060A17">
              <w:rPr>
                <w:rFonts w:asciiTheme="minorBidi" w:hAnsiTheme="minorBidi"/>
                <w:color w:val="000000"/>
                <w:rtl/>
                <w:lang w:bidi="ar-IQ"/>
              </w:rPr>
              <w:t>2</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وظائف الأدارة المالية و مهام</w:t>
            </w:r>
          </w:p>
          <w:p w:rsidR="00060A17" w:rsidRPr="00060A17" w:rsidRDefault="00060A17" w:rsidP="00060A17">
            <w:pPr>
              <w:jc w:val="center"/>
              <w:rPr>
                <w:rFonts w:asciiTheme="minorBidi" w:hAnsiTheme="minorBidi"/>
                <w:rtl/>
                <w:lang w:bidi="ar-IQ"/>
              </w:rPr>
            </w:pPr>
            <w:r w:rsidRPr="00060A17">
              <w:rPr>
                <w:rFonts w:asciiTheme="minorBidi" w:hAnsiTheme="minorBidi"/>
                <w:rtl/>
              </w:rPr>
              <w:t>المدير المالي</w:t>
            </w:r>
          </w:p>
        </w:tc>
        <w:tc>
          <w:tcPr>
            <w:tcW w:w="2268" w:type="dxa"/>
            <w:vAlign w:val="center"/>
          </w:tcPr>
          <w:p w:rsidR="00060A17" w:rsidRPr="00060A17" w:rsidRDefault="00060A17" w:rsidP="00060A17">
            <w:pPr>
              <w:jc w:val="center"/>
              <w:rPr>
                <w:rFonts w:asciiTheme="minorBidi" w:hAnsiTheme="minorBidi"/>
                <w:color w:val="000000"/>
                <w:lang w:val="en-US" w:bidi="ar-IQ"/>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color w:val="000000"/>
                <w:lang w:bidi="ar-IQ"/>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3</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أهداف الأدارة المالية</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4</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الأشكال الأساسية لمنشآت الأعمال</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5</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طبيعة الأسواق المالية وتصنيفاتها</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880"/>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6</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أدوات التداول في الأسواق المالية</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7</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الكشوفات المالية (الدخل والميزانية العمومية)</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8</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طبيعة التحليل المالي</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9</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التحليل المالي بالنسب المالية (السيولة والنشاط)</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10</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التحليل المالي بالنسب المالية (الرافعة المالية والربحية)</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11</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التحليل المالي (تمارين)</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12</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التحليل المالي (تمارين)</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13</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التنبؤ بالأحتياجات المالية وعلاقته بالتخطيط والرقابة الماليين</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14</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التنبؤ المالي (طريقة النسبة المئوية من المبيعات)</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lastRenderedPageBreak/>
              <w:t>15</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التنبؤ المالي (طريقة النسبة المئوية من المبيعات)</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shd w:val="clear" w:color="auto" w:fill="auto"/>
            <w:vAlign w:val="center"/>
          </w:tcPr>
          <w:p w:rsidR="00060A17" w:rsidRPr="00060A17" w:rsidRDefault="00060A17" w:rsidP="00060A17">
            <w:pPr>
              <w:autoSpaceDE w:val="0"/>
              <w:autoSpaceDN w:val="0"/>
              <w:adjustRightInd w:val="0"/>
              <w:jc w:val="center"/>
              <w:rPr>
                <w:rFonts w:asciiTheme="minorBidi" w:hAnsiTheme="minorBidi"/>
                <w:color w:val="000000"/>
                <w:lang w:val="en-US" w:bidi="ar-IQ"/>
              </w:rPr>
            </w:pPr>
            <w:r w:rsidRPr="00060A17">
              <w:rPr>
                <w:rFonts w:asciiTheme="minorBidi" w:hAnsiTheme="minorBidi"/>
                <w:color w:val="000000"/>
                <w:rtl/>
                <w:lang w:bidi="ar-IQ"/>
              </w:rPr>
              <w:t>16</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تحليل التعادل</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17</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تحليل التعادل (على مستوى منتوج واحد)</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18</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الرافعة التشغيلية وعلاقتها بتحليل التعادل</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19</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الرافعة التشغيلية</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20</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طبيعة رأس المال العامل</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21</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سياسات رأس المال العامل</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22</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إدارة رأس المال العامل</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23</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إدارة رأس المال العامل</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24</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إدارة التمويل قصير الأمد (الأئتمان التجاري)</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25</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إدارة التمويل قصير الأمد (الأئتمان المصرفي)</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26</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طبيعة الموازنة الرأسمالية</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27</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معايير المفاضلة بين مشروعات</w:t>
            </w:r>
          </w:p>
          <w:p w:rsidR="00060A17" w:rsidRPr="00060A17" w:rsidRDefault="00060A17" w:rsidP="00060A17">
            <w:pPr>
              <w:jc w:val="center"/>
              <w:rPr>
                <w:rFonts w:asciiTheme="minorBidi" w:hAnsiTheme="minorBidi"/>
                <w:rtl/>
              </w:rPr>
            </w:pPr>
            <w:r w:rsidRPr="00060A17">
              <w:rPr>
                <w:rFonts w:asciiTheme="minorBidi" w:hAnsiTheme="minorBidi"/>
                <w:rtl/>
              </w:rPr>
              <w:t>الأنفاق الأستثماري</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28</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الموازنة الرأسمالية (مدة الأسترداد وصافي القيمة الحالية)</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29</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تطبيقات الموازنة الرأسمالية (مدة الأسترداد وصافي القسهميمة الحالية)</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r w:rsidR="00060A17" w:rsidRPr="00060A17" w:rsidTr="00060A17">
        <w:trPr>
          <w:trHeight w:val="547"/>
        </w:trPr>
        <w:tc>
          <w:tcPr>
            <w:tcW w:w="770"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30</w:t>
            </w:r>
          </w:p>
        </w:tc>
        <w:tc>
          <w:tcPr>
            <w:tcW w:w="85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60A17" w:rsidRPr="00060A17" w:rsidRDefault="00060A17" w:rsidP="00060A17">
            <w:pPr>
              <w:autoSpaceDE w:val="0"/>
              <w:autoSpaceDN w:val="0"/>
              <w:adjustRightInd w:val="0"/>
              <w:jc w:val="center"/>
              <w:rPr>
                <w:rFonts w:asciiTheme="minorBidi" w:hAnsiTheme="minorBidi"/>
                <w:color w:val="000000"/>
                <w:lang w:bidi="ar-IQ"/>
              </w:rPr>
            </w:pPr>
          </w:p>
        </w:tc>
        <w:tc>
          <w:tcPr>
            <w:tcW w:w="2551" w:type="dxa"/>
            <w:vAlign w:val="center"/>
          </w:tcPr>
          <w:p w:rsidR="00060A17" w:rsidRPr="00060A17" w:rsidRDefault="00060A17" w:rsidP="00060A17">
            <w:pPr>
              <w:jc w:val="center"/>
              <w:rPr>
                <w:rFonts w:asciiTheme="minorBidi" w:hAnsiTheme="minorBidi"/>
                <w:rtl/>
              </w:rPr>
            </w:pPr>
            <w:r w:rsidRPr="00060A17">
              <w:rPr>
                <w:rFonts w:asciiTheme="minorBidi" w:hAnsiTheme="minorBidi"/>
                <w:rtl/>
              </w:rPr>
              <w:t>إدارة التمويل فصير الأمد</w:t>
            </w:r>
          </w:p>
        </w:tc>
        <w:tc>
          <w:tcPr>
            <w:tcW w:w="2268"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60A17" w:rsidRPr="00060A17" w:rsidRDefault="00060A17" w:rsidP="00060A17">
            <w:pPr>
              <w:jc w:val="center"/>
              <w:rPr>
                <w:rFonts w:asciiTheme="minorBidi" w:hAnsiTheme="minorBidi"/>
              </w:rPr>
            </w:pPr>
            <w:r w:rsidRPr="00060A17">
              <w:rPr>
                <w:rFonts w:asciiTheme="minorBidi" w:hAnsiTheme="minorBidi"/>
                <w:color w:val="000000"/>
                <w:rtl/>
                <w:lang w:bidi="ar-IQ"/>
              </w:rPr>
              <w:t>كذلك</w:t>
            </w:r>
          </w:p>
        </w:tc>
      </w:tr>
    </w:tbl>
    <w:p w:rsidR="00412DA7" w:rsidRDefault="00412DA7" w:rsidP="00412DA7">
      <w:pPr>
        <w:bidi/>
        <w:rPr>
          <w:rtl/>
          <w:lang w:bidi="ar-IQ"/>
        </w:rPr>
      </w:pPr>
    </w:p>
    <w:tbl>
      <w:tblPr>
        <w:tblStyle w:val="TableGrid"/>
        <w:bidiVisual/>
        <w:tblW w:w="9252" w:type="dxa"/>
        <w:tblLook w:val="04A0" w:firstRow="1" w:lastRow="0" w:firstColumn="1" w:lastColumn="0" w:noHBand="0" w:noVBand="1"/>
      </w:tblPr>
      <w:tblGrid>
        <w:gridCol w:w="9"/>
        <w:gridCol w:w="3883"/>
        <w:gridCol w:w="5351"/>
        <w:gridCol w:w="9"/>
      </w:tblGrid>
      <w:tr w:rsidR="00412DA7" w:rsidTr="005E3B98">
        <w:trPr>
          <w:gridAfter w:val="1"/>
          <w:wAfter w:w="9" w:type="dxa"/>
          <w:trHeight w:val="417"/>
        </w:trPr>
        <w:tc>
          <w:tcPr>
            <w:tcW w:w="9243" w:type="dxa"/>
            <w:gridSpan w:val="3"/>
          </w:tcPr>
          <w:p w:rsidR="00412DA7" w:rsidRDefault="00412DA7" w:rsidP="003838F9">
            <w:pPr>
              <w:bidi/>
              <w:rPr>
                <w:rtl/>
                <w:lang w:bidi="ar-IQ"/>
              </w:rPr>
            </w:pPr>
            <w:r>
              <w:rPr>
                <w:rFonts w:hint="cs"/>
                <w:rtl/>
                <w:lang w:bidi="ar-IQ"/>
              </w:rPr>
              <w:t>12- البنية التحتية</w:t>
            </w:r>
          </w:p>
        </w:tc>
      </w:tr>
      <w:tr w:rsidR="00412DA7" w:rsidTr="005E3B98">
        <w:trPr>
          <w:gridBefore w:val="1"/>
          <w:wBefore w:w="9" w:type="dxa"/>
          <w:trHeight w:val="587"/>
        </w:trPr>
        <w:tc>
          <w:tcPr>
            <w:tcW w:w="3883" w:type="dxa"/>
          </w:tcPr>
          <w:p w:rsidR="00412DA7" w:rsidRDefault="00412DA7" w:rsidP="00412DA7">
            <w:pPr>
              <w:pStyle w:val="ListParagraph"/>
              <w:numPr>
                <w:ilvl w:val="0"/>
                <w:numId w:val="3"/>
              </w:numPr>
              <w:bidi/>
              <w:rPr>
                <w:rtl/>
                <w:lang w:bidi="ar-IQ"/>
              </w:rPr>
            </w:pPr>
            <w:r>
              <w:rPr>
                <w:rFonts w:hint="cs"/>
                <w:rtl/>
                <w:lang w:bidi="ar-IQ"/>
              </w:rPr>
              <w:t>الكتب المقررة المطلوبة</w:t>
            </w:r>
          </w:p>
        </w:tc>
        <w:tc>
          <w:tcPr>
            <w:tcW w:w="5360" w:type="dxa"/>
            <w:gridSpan w:val="2"/>
          </w:tcPr>
          <w:p w:rsidR="00054771" w:rsidRDefault="00054771" w:rsidP="00054771">
            <w:pPr>
              <w:bidi/>
              <w:rPr>
                <w:rtl/>
                <w:lang w:bidi="ar-IQ"/>
              </w:rPr>
            </w:pPr>
            <w:r>
              <w:rPr>
                <w:lang w:bidi="ar-IQ"/>
              </w:rPr>
              <w:t>1.</w:t>
            </w:r>
            <w:r>
              <w:rPr>
                <w:rFonts w:cs="Arial" w:hint="cs"/>
                <w:rtl/>
                <w:lang w:bidi="ar-IQ"/>
              </w:rPr>
              <w:t xml:space="preserve"> العامري</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محمد</w:t>
            </w:r>
            <w:r>
              <w:rPr>
                <w:rFonts w:cs="Arial"/>
                <w:rtl/>
                <w:lang w:bidi="ar-IQ"/>
              </w:rPr>
              <w:t xml:space="preserve"> </w:t>
            </w:r>
            <w:r>
              <w:rPr>
                <w:rFonts w:cs="Arial" w:hint="cs"/>
                <w:rtl/>
                <w:lang w:bidi="ar-IQ"/>
              </w:rPr>
              <w:t>علي</w:t>
            </w:r>
            <w:r>
              <w:rPr>
                <w:rFonts w:cs="Arial"/>
                <w:rtl/>
                <w:lang w:bidi="ar-IQ"/>
              </w:rPr>
              <w:t xml:space="preserve"> </w:t>
            </w:r>
            <w:proofErr w:type="gramStart"/>
            <w:r>
              <w:rPr>
                <w:rFonts w:cs="Arial" w:hint="cs"/>
                <w:rtl/>
                <w:lang w:bidi="ar-IQ"/>
              </w:rPr>
              <w:t>إبراهيم</w:t>
            </w:r>
            <w:r>
              <w:rPr>
                <w:rFonts w:cs="Arial"/>
                <w:rtl/>
                <w:lang w:bidi="ar-IQ"/>
              </w:rPr>
              <w:t xml:space="preserve"> .</w:t>
            </w:r>
            <w:proofErr w:type="gramEnd"/>
            <w:r>
              <w:rPr>
                <w:rFonts w:cs="Arial"/>
                <w:rtl/>
                <w:lang w:bidi="ar-IQ"/>
              </w:rPr>
              <w:t xml:space="preserve"> (2001) . </w:t>
            </w:r>
            <w:r>
              <w:rPr>
                <w:rFonts w:cs="Arial" w:hint="cs"/>
                <w:rtl/>
                <w:lang w:bidi="ar-IQ"/>
              </w:rPr>
              <w:t>الأدارة</w:t>
            </w:r>
            <w:r>
              <w:rPr>
                <w:rFonts w:cs="Arial"/>
                <w:rtl/>
                <w:lang w:bidi="ar-IQ"/>
              </w:rPr>
              <w:t xml:space="preserve"> </w:t>
            </w:r>
            <w:r>
              <w:rPr>
                <w:rFonts w:cs="Arial" w:hint="cs"/>
                <w:rtl/>
                <w:lang w:bidi="ar-IQ"/>
              </w:rPr>
              <w:t>المالية</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ط</w:t>
            </w:r>
            <w:r>
              <w:rPr>
                <w:rFonts w:cs="Arial"/>
                <w:rtl/>
                <w:lang w:bidi="ar-IQ"/>
              </w:rPr>
              <w:t>1</w:t>
            </w:r>
            <w:r>
              <w:rPr>
                <w:rFonts w:cs="Arial" w:hint="cs"/>
                <w:rtl/>
                <w:lang w:bidi="ar-IQ"/>
              </w:rPr>
              <w:t>،</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بغداد</w:t>
            </w:r>
            <w:r>
              <w:rPr>
                <w:lang w:bidi="ar-IQ"/>
              </w:rPr>
              <w:t xml:space="preserve"> .</w:t>
            </w:r>
          </w:p>
          <w:p w:rsidR="00412DA7" w:rsidRPr="00054771" w:rsidRDefault="00054771" w:rsidP="00054771">
            <w:pPr>
              <w:bidi/>
              <w:rPr>
                <w:rtl/>
                <w:lang w:val="en-US" w:bidi="ar-IQ"/>
              </w:rPr>
            </w:pPr>
            <w:r>
              <w:rPr>
                <w:rFonts w:cs="Arial"/>
                <w:rtl/>
                <w:lang w:bidi="ar-IQ"/>
              </w:rPr>
              <w:t>2.</w:t>
            </w:r>
            <w:r>
              <w:rPr>
                <w:rFonts w:cs="Arial" w:hint="cs"/>
                <w:rtl/>
                <w:lang w:bidi="ar-IQ"/>
              </w:rPr>
              <w:t xml:space="preserve"> العامري</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محمد</w:t>
            </w:r>
            <w:r>
              <w:rPr>
                <w:rFonts w:cs="Arial"/>
                <w:rtl/>
                <w:lang w:bidi="ar-IQ"/>
              </w:rPr>
              <w:t xml:space="preserve"> </w:t>
            </w:r>
            <w:r>
              <w:rPr>
                <w:rFonts w:cs="Arial" w:hint="cs"/>
                <w:rtl/>
                <w:lang w:bidi="ar-IQ"/>
              </w:rPr>
              <w:t>علي</w:t>
            </w:r>
            <w:r>
              <w:rPr>
                <w:rFonts w:cs="Arial"/>
                <w:rtl/>
                <w:lang w:bidi="ar-IQ"/>
              </w:rPr>
              <w:t xml:space="preserve"> </w:t>
            </w:r>
            <w:r>
              <w:rPr>
                <w:rFonts w:cs="Arial" w:hint="cs"/>
                <w:rtl/>
                <w:lang w:bidi="ar-IQ"/>
              </w:rPr>
              <w:t>إبراهيم</w:t>
            </w:r>
            <w:r>
              <w:rPr>
                <w:rFonts w:cs="Arial"/>
                <w:rtl/>
                <w:lang w:bidi="ar-IQ"/>
              </w:rPr>
              <w:t xml:space="preserve"> . (2007) . </w:t>
            </w:r>
            <w:r>
              <w:rPr>
                <w:rFonts w:cs="Arial" w:hint="cs"/>
                <w:rtl/>
                <w:lang w:bidi="ar-IQ"/>
              </w:rPr>
              <w:t>الأدارة</w:t>
            </w:r>
            <w:r>
              <w:rPr>
                <w:rFonts w:cs="Arial"/>
                <w:rtl/>
                <w:lang w:bidi="ar-IQ"/>
              </w:rPr>
              <w:t xml:space="preserve"> </w:t>
            </w:r>
            <w:r>
              <w:rPr>
                <w:rFonts w:cs="Arial" w:hint="cs"/>
                <w:rtl/>
                <w:lang w:bidi="ar-IQ"/>
              </w:rPr>
              <w:t>المالية</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ط</w:t>
            </w:r>
            <w:r>
              <w:rPr>
                <w:rFonts w:cs="Arial"/>
                <w:rtl/>
                <w:lang w:bidi="ar-IQ"/>
              </w:rPr>
              <w:t>1</w:t>
            </w:r>
            <w:r>
              <w:rPr>
                <w:rFonts w:cs="Arial" w:hint="cs"/>
                <w:rtl/>
                <w:lang w:bidi="ar-IQ"/>
              </w:rPr>
              <w:t>،</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بغداد</w:t>
            </w:r>
            <w:r>
              <w:rPr>
                <w:rFonts w:cs="Arial"/>
                <w:rtl/>
                <w:lang w:bidi="ar-IQ"/>
              </w:rPr>
              <w:t xml:space="preserve"> .</w:t>
            </w:r>
          </w:p>
        </w:tc>
      </w:tr>
      <w:tr w:rsidR="00412DA7" w:rsidTr="00054771">
        <w:trPr>
          <w:gridBefore w:val="1"/>
          <w:wBefore w:w="9" w:type="dxa"/>
          <w:trHeight w:val="481"/>
        </w:trPr>
        <w:tc>
          <w:tcPr>
            <w:tcW w:w="3883"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0" w:type="dxa"/>
            <w:gridSpan w:val="2"/>
          </w:tcPr>
          <w:p w:rsidR="00412DA7" w:rsidRDefault="00412DA7" w:rsidP="003838F9">
            <w:pPr>
              <w:bidi/>
              <w:rPr>
                <w:rtl/>
                <w:lang w:bidi="ar-IQ"/>
              </w:rPr>
            </w:pPr>
          </w:p>
        </w:tc>
      </w:tr>
      <w:tr w:rsidR="00412DA7" w:rsidTr="005E3B98">
        <w:trPr>
          <w:gridBefore w:val="1"/>
          <w:wBefore w:w="9" w:type="dxa"/>
          <w:trHeight w:val="623"/>
        </w:trPr>
        <w:tc>
          <w:tcPr>
            <w:tcW w:w="3883" w:type="dxa"/>
          </w:tcPr>
          <w:p w:rsidR="00412DA7" w:rsidRDefault="00412DA7" w:rsidP="00412DA7">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0" w:type="dxa"/>
            <w:gridSpan w:val="2"/>
          </w:tcPr>
          <w:p w:rsidR="00412DA7" w:rsidRDefault="00412DA7" w:rsidP="003838F9">
            <w:pPr>
              <w:bidi/>
              <w:rPr>
                <w:rtl/>
                <w:lang w:bidi="ar-IQ"/>
              </w:rPr>
            </w:pPr>
          </w:p>
        </w:tc>
      </w:tr>
      <w:tr w:rsidR="00412DA7" w:rsidTr="005E3B98">
        <w:trPr>
          <w:gridBefore w:val="1"/>
          <w:wBefore w:w="9" w:type="dxa"/>
          <w:trHeight w:val="407"/>
        </w:trPr>
        <w:tc>
          <w:tcPr>
            <w:tcW w:w="3883" w:type="dxa"/>
          </w:tcPr>
          <w:p w:rsidR="00412DA7" w:rsidRPr="002068F6" w:rsidRDefault="00412DA7" w:rsidP="00412DA7">
            <w:pPr>
              <w:pStyle w:val="ListParagraph"/>
              <w:numPr>
                <w:ilvl w:val="0"/>
                <w:numId w:val="4"/>
              </w:numPr>
              <w:bidi/>
              <w:rPr>
                <w:rtl/>
                <w:lang w:bidi="ar-IQ"/>
              </w:rPr>
            </w:pPr>
            <w:r>
              <w:rPr>
                <w:rFonts w:hint="cs"/>
                <w:rtl/>
                <w:lang w:bidi="ar-IQ"/>
              </w:rPr>
              <w:t>المراجع الالكترونية،مواقع الانترنيت.....</w:t>
            </w:r>
          </w:p>
        </w:tc>
        <w:tc>
          <w:tcPr>
            <w:tcW w:w="5360" w:type="dxa"/>
            <w:gridSpan w:val="2"/>
          </w:tcPr>
          <w:p w:rsidR="00412DA7" w:rsidRDefault="00412DA7" w:rsidP="003838F9">
            <w:pPr>
              <w:bidi/>
              <w:rPr>
                <w:rtl/>
                <w:lang w:bidi="ar-IQ"/>
              </w:rPr>
            </w:pPr>
          </w:p>
        </w:tc>
      </w:tr>
    </w:tbl>
    <w:p w:rsidR="00412DA7" w:rsidRDefault="00412DA7" w:rsidP="00412DA7">
      <w:pPr>
        <w:bidi/>
        <w:rPr>
          <w:rtl/>
          <w:lang w:bidi="ar-IQ"/>
        </w:rPr>
      </w:pPr>
    </w:p>
    <w:tbl>
      <w:tblPr>
        <w:tblStyle w:val="TableGrid"/>
        <w:bidiVisual/>
        <w:tblW w:w="9227" w:type="dxa"/>
        <w:tblLook w:val="04A0" w:firstRow="1" w:lastRow="0" w:firstColumn="1" w:lastColumn="0" w:noHBand="0" w:noVBand="1"/>
      </w:tblPr>
      <w:tblGrid>
        <w:gridCol w:w="9227"/>
      </w:tblGrid>
      <w:tr w:rsidR="00412DA7" w:rsidTr="00054771">
        <w:trPr>
          <w:trHeight w:val="506"/>
        </w:trPr>
        <w:tc>
          <w:tcPr>
            <w:tcW w:w="9227" w:type="dxa"/>
          </w:tcPr>
          <w:p w:rsidR="00412DA7" w:rsidRDefault="00412DA7" w:rsidP="003838F9">
            <w:pPr>
              <w:bidi/>
              <w:rPr>
                <w:rtl/>
                <w:lang w:bidi="ar-IQ"/>
              </w:rPr>
            </w:pPr>
            <w:r>
              <w:rPr>
                <w:rFonts w:hint="cs"/>
                <w:rtl/>
                <w:lang w:bidi="ar-IQ"/>
              </w:rPr>
              <w:t>13- خطة تطوير المقرر الدراسي</w:t>
            </w:r>
          </w:p>
        </w:tc>
      </w:tr>
      <w:tr w:rsidR="00412DA7" w:rsidTr="00054771">
        <w:trPr>
          <w:trHeight w:val="484"/>
        </w:trPr>
        <w:tc>
          <w:tcPr>
            <w:tcW w:w="9227"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B8" w:rsidRDefault="005269B8" w:rsidP="00CA735C">
      <w:pPr>
        <w:spacing w:after="0" w:line="240" w:lineRule="auto"/>
      </w:pPr>
      <w:r>
        <w:separator/>
      </w:r>
    </w:p>
  </w:endnote>
  <w:endnote w:type="continuationSeparator" w:id="0">
    <w:p w:rsidR="005269B8" w:rsidRDefault="005269B8"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B8" w:rsidRDefault="005269B8" w:rsidP="00CA735C">
      <w:pPr>
        <w:spacing w:after="0" w:line="240" w:lineRule="auto"/>
      </w:pPr>
      <w:r>
        <w:separator/>
      </w:r>
    </w:p>
  </w:footnote>
  <w:footnote w:type="continuationSeparator" w:id="0">
    <w:p w:rsidR="005269B8" w:rsidRDefault="005269B8"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54771"/>
    <w:rsid w:val="00057E8C"/>
    <w:rsid w:val="00057F17"/>
    <w:rsid w:val="00060A17"/>
    <w:rsid w:val="0006170D"/>
    <w:rsid w:val="000A591B"/>
    <w:rsid w:val="00122262"/>
    <w:rsid w:val="0013598D"/>
    <w:rsid w:val="00184BA6"/>
    <w:rsid w:val="001E03EC"/>
    <w:rsid w:val="00241F3F"/>
    <w:rsid w:val="00256586"/>
    <w:rsid w:val="002E6B99"/>
    <w:rsid w:val="0030660B"/>
    <w:rsid w:val="00327007"/>
    <w:rsid w:val="0036527F"/>
    <w:rsid w:val="003A0FE6"/>
    <w:rsid w:val="003A2D00"/>
    <w:rsid w:val="003E2840"/>
    <w:rsid w:val="00412DA7"/>
    <w:rsid w:val="00426F70"/>
    <w:rsid w:val="0048163D"/>
    <w:rsid w:val="004F5E75"/>
    <w:rsid w:val="005002C8"/>
    <w:rsid w:val="00506523"/>
    <w:rsid w:val="005269B8"/>
    <w:rsid w:val="005E3B98"/>
    <w:rsid w:val="0064649D"/>
    <w:rsid w:val="006615F2"/>
    <w:rsid w:val="006D46D8"/>
    <w:rsid w:val="006D68D3"/>
    <w:rsid w:val="006E336F"/>
    <w:rsid w:val="007B4D05"/>
    <w:rsid w:val="00817655"/>
    <w:rsid w:val="00854347"/>
    <w:rsid w:val="008B177B"/>
    <w:rsid w:val="00A12597"/>
    <w:rsid w:val="00B17AD2"/>
    <w:rsid w:val="00B73389"/>
    <w:rsid w:val="00BF6B57"/>
    <w:rsid w:val="00C13298"/>
    <w:rsid w:val="00CA735C"/>
    <w:rsid w:val="00CB08CD"/>
    <w:rsid w:val="00CC409F"/>
    <w:rsid w:val="00D027B3"/>
    <w:rsid w:val="00DE3E63"/>
    <w:rsid w:val="00E12973"/>
    <w:rsid w:val="00E14179"/>
    <w:rsid w:val="00E72D79"/>
    <w:rsid w:val="00EA079A"/>
    <w:rsid w:val="00ED7EE6"/>
    <w:rsid w:val="00EE128E"/>
    <w:rsid w:val="00F10C07"/>
    <w:rsid w:val="00FD5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16528">
      <w:bodyDiv w:val="1"/>
      <w:marLeft w:val="0"/>
      <w:marRight w:val="0"/>
      <w:marTop w:val="0"/>
      <w:marBottom w:val="0"/>
      <w:divBdr>
        <w:top w:val="none" w:sz="0" w:space="0" w:color="auto"/>
        <w:left w:val="none" w:sz="0" w:space="0" w:color="auto"/>
        <w:bottom w:val="none" w:sz="0" w:space="0" w:color="auto"/>
        <w:right w:val="none" w:sz="0" w:space="0" w:color="auto"/>
      </w:divBdr>
    </w:div>
    <w:div w:id="18816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548</Words>
  <Characters>3125</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dalia</cp:lastModifiedBy>
  <cp:revision>42</cp:revision>
  <cp:lastPrinted>2016-05-21T15:10:00Z</cp:lastPrinted>
  <dcterms:created xsi:type="dcterms:W3CDTF">2016-04-20T09:14:00Z</dcterms:created>
  <dcterms:modified xsi:type="dcterms:W3CDTF">2016-12-21T06:35:00Z</dcterms:modified>
</cp:coreProperties>
</file>