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99158B"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158B" w:rsidRDefault="0099158B"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College  Name</w:t>
            </w:r>
          </w:p>
        </w:tc>
      </w:tr>
      <w:tr w:rsidR="0099158B"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158B" w:rsidRDefault="0099158B"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Department</w:t>
            </w:r>
          </w:p>
        </w:tc>
      </w:tr>
      <w:tr w:rsidR="0099158B"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158B" w:rsidRPr="007A38D9" w:rsidRDefault="0099158B" w:rsidP="00316323">
            <w:pPr>
              <w:ind w:left="84"/>
              <w:rPr>
                <w:rFonts w:ascii="Times New Roman" w:hAnsi="Times New Roman"/>
                <w:b/>
                <w:bCs/>
                <w:sz w:val="32"/>
                <w:szCs w:val="32"/>
                <w:lang w:val="en-US"/>
              </w:rPr>
            </w:pPr>
            <w:bookmarkStart w:id="0" w:name="_GoBack"/>
            <w:proofErr w:type="gramStart"/>
            <w:r w:rsidRPr="007A38D9">
              <w:rPr>
                <w:rFonts w:ascii="Times New Roman" w:hAnsi="Times New Roman"/>
                <w:b/>
                <w:bCs/>
                <w:sz w:val="32"/>
                <w:szCs w:val="32"/>
                <w:rtl/>
              </w:rPr>
              <w:t>أنيـس</w:t>
            </w:r>
            <w:proofErr w:type="gramEnd"/>
            <w:r w:rsidRPr="007A38D9">
              <w:rPr>
                <w:rFonts w:ascii="Times New Roman" w:hAnsi="Times New Roman"/>
                <w:b/>
                <w:bCs/>
                <w:sz w:val="32"/>
                <w:szCs w:val="32"/>
                <w:rtl/>
              </w:rPr>
              <w:t xml:space="preserve"> أحمـد عبد الله</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Full Name as written   in Passport</w:t>
            </w:r>
          </w:p>
        </w:tc>
      </w:tr>
      <w:tr w:rsidR="0099158B"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9158B" w:rsidRDefault="0099158B"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e-mail</w:t>
            </w:r>
          </w:p>
        </w:tc>
      </w:tr>
      <w:tr w:rsidR="0099158B"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99158B" w:rsidRDefault="0099158B"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4605" r="10795" b="15875"/>
                      <wp:wrapNone/>
                      <wp:docPr id="55" name="شكل بيضاوي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C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c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C1SY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99158B" w:rsidRDefault="0099158B"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5240" r="13335" b="15240"/>
                      <wp:wrapNone/>
                      <wp:docPr id="54" name="شكل بيضاوي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0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mDf0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99158B" w:rsidRDefault="0099158B"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4605" r="11430" b="15875"/>
                      <wp:wrapNone/>
                      <wp:docPr id="53" name="شكل بيضاوي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n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5Amp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99158B" w:rsidRDefault="0099158B"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970" r="14605" b="6985"/>
                      <wp:wrapNone/>
                      <wp:docPr id="52" name="شكل بيضاوي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M+4lt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 xml:space="preserve">Career </w:t>
            </w:r>
          </w:p>
        </w:tc>
      </w:tr>
      <w:tr w:rsidR="0099158B"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99158B" w:rsidRDefault="0099158B"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4130" t="22860" r="32385" b="45720"/>
                      <wp:wrapNone/>
                      <wp:docPr id="51" name="شكل بيضاوي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1"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6b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KuXOm4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99158B" w:rsidRDefault="0099158B"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7620" t="13335" r="10795" b="7620"/>
                      <wp:wrapNone/>
                      <wp:docPr id="50" name="شكل بيضاوي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0"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Jm3wIAAKQ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9158B" w:rsidRDefault="0099158B" w:rsidP="00316323">
            <w:pPr>
              <w:ind w:left="84"/>
              <w:jc w:val="right"/>
              <w:rPr>
                <w:rFonts w:ascii="Tahoma" w:hAnsi="Tahoma" w:cs="Tahoma"/>
                <w:lang w:val="en-US" w:bidi="ar-IQ"/>
              </w:rPr>
            </w:pPr>
          </w:p>
        </w:tc>
      </w:tr>
      <w:tr w:rsidR="0099158B" w:rsidTr="00316323">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9158B" w:rsidRPr="007A38D9" w:rsidRDefault="0099158B" w:rsidP="00316323">
            <w:pPr>
              <w:pStyle w:val="a4"/>
              <w:ind w:left="84"/>
              <w:jc w:val="center"/>
              <w:rPr>
                <w:rFonts w:ascii="Times New Roman" w:hAnsi="Times New Roman"/>
                <w:b/>
                <w:bCs/>
                <w:sz w:val="28"/>
                <w:szCs w:val="28"/>
                <w:rtl/>
              </w:rPr>
            </w:pPr>
            <w:r w:rsidRPr="007A38D9">
              <w:rPr>
                <w:rFonts w:ascii="Times New Roman" w:hAnsi="Times New Roman"/>
                <w:b/>
                <w:bCs/>
                <w:sz w:val="28"/>
                <w:szCs w:val="28"/>
                <w:rtl/>
              </w:rPr>
              <w:t>العلاقة بين المزيج الترويجي المبتكر ودوافع الشراء وانعكاساتها على الولاء للعلامات</w:t>
            </w:r>
          </w:p>
          <w:p w:rsidR="0099158B" w:rsidRPr="007A38D9" w:rsidRDefault="0099158B" w:rsidP="00316323">
            <w:pPr>
              <w:pStyle w:val="2"/>
              <w:spacing w:line="240" w:lineRule="auto"/>
              <w:ind w:left="84"/>
              <w:jc w:val="center"/>
              <w:rPr>
                <w:rFonts w:ascii="Times New Roman" w:hAnsi="Times New Roman"/>
                <w:sz w:val="28"/>
                <w:szCs w:val="28"/>
                <w:rtl/>
              </w:rPr>
            </w:pPr>
            <w:r w:rsidRPr="007A38D9">
              <w:rPr>
                <w:rFonts w:ascii="Times New Roman" w:hAnsi="Times New Roman"/>
                <w:b/>
                <w:bCs/>
                <w:sz w:val="28"/>
                <w:szCs w:val="28"/>
                <w:rtl/>
              </w:rPr>
              <w:t>دراسة تحليلية لعينة من مستخدمي الهواتف النقالة في مدينة الموصل</w:t>
            </w:r>
          </w:p>
          <w:p w:rsidR="0099158B" w:rsidRPr="007A38D9" w:rsidRDefault="0099158B" w:rsidP="00316323">
            <w:pPr>
              <w:ind w:left="84"/>
              <w:jc w:val="center"/>
              <w:rPr>
                <w:rFonts w:ascii="Times New Roman" w:hAnsi="Times New Roman"/>
                <w:sz w:val="28"/>
                <w:szCs w:val="28"/>
                <w:rtl/>
              </w:rPr>
            </w:pPr>
          </w:p>
          <w:p w:rsidR="0099158B" w:rsidRDefault="0099158B" w:rsidP="00316323">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 xml:space="preserve">Thesis  Title </w:t>
            </w:r>
          </w:p>
        </w:tc>
      </w:tr>
      <w:tr w:rsidR="0099158B"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158B" w:rsidRPr="007A38D9" w:rsidRDefault="0099158B" w:rsidP="00316323">
            <w:pPr>
              <w:ind w:left="84"/>
              <w:jc w:val="center"/>
              <w:rPr>
                <w:rFonts w:ascii="Times New Roman" w:hAnsi="Times New Roman"/>
                <w:b/>
                <w:bCs/>
                <w:sz w:val="32"/>
                <w:szCs w:val="32"/>
                <w:rtl/>
              </w:rPr>
            </w:pPr>
            <w:r w:rsidRPr="007A38D9">
              <w:rPr>
                <w:rFonts w:ascii="Times New Roman" w:hAnsi="Times New Roman"/>
                <w:b/>
                <w:bCs/>
                <w:sz w:val="32"/>
                <w:szCs w:val="32"/>
                <w:rtl/>
              </w:rPr>
              <w:t>1428هـ                                      2007 م</w:t>
            </w:r>
          </w:p>
          <w:p w:rsidR="0099158B" w:rsidRDefault="0099158B"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158B" w:rsidRDefault="0099158B" w:rsidP="00316323">
            <w:pPr>
              <w:ind w:left="84"/>
              <w:jc w:val="right"/>
              <w:rPr>
                <w:rFonts w:ascii="Tahoma" w:hAnsi="Tahoma" w:cs="Tahoma"/>
                <w:lang w:val="en-US" w:bidi="ar-IQ"/>
              </w:rPr>
            </w:pPr>
            <w:r>
              <w:rPr>
                <w:rFonts w:ascii="Tahoma" w:hAnsi="Tahoma" w:cs="Tahoma"/>
                <w:lang w:val="en-US" w:bidi="ar-IQ"/>
              </w:rPr>
              <w:t>Year</w:t>
            </w:r>
          </w:p>
        </w:tc>
      </w:tr>
      <w:tr w:rsidR="0099158B" w:rsidRPr="00C06548" w:rsidTr="00316323">
        <w:trPr>
          <w:trHeight w:val="684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9158B" w:rsidRPr="007A38D9" w:rsidRDefault="0099158B" w:rsidP="00316323">
            <w:pPr>
              <w:ind w:left="84"/>
              <w:jc w:val="lowKashida"/>
              <w:rPr>
                <w:rFonts w:hint="cs"/>
                <w:b/>
                <w:bCs/>
                <w:sz w:val="18"/>
                <w:szCs w:val="18"/>
                <w:rtl/>
              </w:rPr>
            </w:pPr>
            <w:r w:rsidRPr="007A38D9">
              <w:rPr>
                <w:b/>
                <w:bCs/>
                <w:sz w:val="18"/>
                <w:szCs w:val="18"/>
                <w:rtl/>
              </w:rPr>
              <w:t>يعدُّ الولاء ظاهرة سلوكية معقدة نالت اهتمام الكتاب والباحثين ردحاً من الزمن ولاسيما في القرن الحادي والعشرين بوصف أن الزبون غاية الأنشطة ومنتهاها، إذ أدركت المنظمات على اختلاف أنواعها أن الحصول على مكانة في خارطة الأسواق العالمية يستلزم عملاً دؤوباً وفهماً لماهية القيمة التي يسعى الزبائن للحصول عليها عند شرائهم للمنتجات، وأن الاختلاف في دوافع الشراء سينعكس بظلاله على المعايير المعتمدة في الاستجابة لتلك المنتجات انعكاساً للتباين في نظرتهم للمنتجات ونمط ولائهم أو عدم ولائهم لها. هذا الفهم لطبيعة العلاقة بين الدوافع والولاء سيمكن المنظمات من إعداد استراتيجية ترويجية فعالة لعناصر المزيج الترويجي وبخاصة إذا ما اقترنت بأفكار مبتكرة يتم توظيفها في إعداد رسالة ترويجية تكون منسجمة مع الاختلاف في دوافع الشراء</w:t>
            </w:r>
            <w:r w:rsidRPr="007A38D9">
              <w:rPr>
                <w:rFonts w:hint="cs"/>
                <w:b/>
                <w:bCs/>
                <w:sz w:val="18"/>
                <w:szCs w:val="18"/>
                <w:rtl/>
              </w:rPr>
              <w:t xml:space="preserve"> التي تحدد نمط السلوك </w:t>
            </w:r>
            <w:proofErr w:type="spellStart"/>
            <w:r w:rsidRPr="007A38D9">
              <w:rPr>
                <w:rFonts w:hint="cs"/>
                <w:b/>
                <w:bCs/>
                <w:sz w:val="18"/>
                <w:szCs w:val="18"/>
                <w:rtl/>
              </w:rPr>
              <w:t>الشرائي</w:t>
            </w:r>
            <w:proofErr w:type="spellEnd"/>
            <w:r w:rsidRPr="007A38D9">
              <w:rPr>
                <w:rFonts w:hint="cs"/>
                <w:b/>
                <w:bCs/>
                <w:sz w:val="18"/>
                <w:szCs w:val="18"/>
                <w:rtl/>
              </w:rPr>
              <w:t xml:space="preserve"> للزبائن وعلاقتهم بالعلامات المختلفة</w:t>
            </w:r>
            <w:r w:rsidRPr="007A38D9">
              <w:rPr>
                <w:b/>
                <w:bCs/>
                <w:sz w:val="18"/>
                <w:szCs w:val="18"/>
                <w:rtl/>
              </w:rPr>
              <w:t xml:space="preserve">. </w:t>
            </w:r>
            <w:r w:rsidRPr="007A38D9">
              <w:rPr>
                <w:rFonts w:hint="cs"/>
                <w:b/>
                <w:bCs/>
                <w:sz w:val="18"/>
                <w:szCs w:val="18"/>
                <w:rtl/>
              </w:rPr>
              <w:t xml:space="preserve">وبموجب ما تقدم تتبنى الدراسة الحالية استراتيجية الابتكار بوصفها فلسفة تنطوي على تفعيل عناصر المزيج الترويجي التي تهيء مستلزمات التأثير في دوافع الشراء لدى الزبائن فضلاً عن مساهمتها في بناء وتعزيز نمط ولاء الزبائن للعلامات، وتدعيماً لهذه الرؤية استند أنموذج الدراسة على منطق افتراضي يشير إلى أن تبني المنظمات المنتجة والمسوقة لمنتجات الهاتف النقال لاستراتيجية الابتكار في المزيج الترويجي سيعمل على إثارة دوافع الشراء لدى الزبائن ويعزز من سلوكهم </w:t>
            </w:r>
            <w:proofErr w:type="spellStart"/>
            <w:r w:rsidRPr="007A38D9">
              <w:rPr>
                <w:rFonts w:hint="cs"/>
                <w:b/>
                <w:bCs/>
                <w:sz w:val="18"/>
                <w:szCs w:val="18"/>
                <w:rtl/>
              </w:rPr>
              <w:t>الشرائي</w:t>
            </w:r>
            <w:proofErr w:type="spellEnd"/>
            <w:r w:rsidRPr="007A38D9">
              <w:rPr>
                <w:rFonts w:hint="cs"/>
                <w:b/>
                <w:bCs/>
                <w:sz w:val="18"/>
                <w:szCs w:val="18"/>
                <w:rtl/>
              </w:rPr>
              <w:t xml:space="preserve"> تجاه العلامات المختلفة مهما اختلف نمط ولائهم تجاهها. ووفق هذا المنطق تم تحديد عدد من الاثارات البحثية لتكون حدوداً لمشكلة الدراسة التي من أهمها:</w:t>
            </w:r>
          </w:p>
          <w:p w:rsidR="0099158B" w:rsidRPr="007A38D9" w:rsidRDefault="0099158B" w:rsidP="0099158B">
            <w:pPr>
              <w:numPr>
                <w:ilvl w:val="0"/>
                <w:numId w:val="6"/>
              </w:numPr>
              <w:tabs>
                <w:tab w:val="clear" w:pos="720"/>
                <w:tab w:val="num" w:pos="509"/>
              </w:tabs>
              <w:ind w:left="84" w:firstLine="0"/>
              <w:jc w:val="lowKashida"/>
              <w:rPr>
                <w:rFonts w:hint="cs"/>
                <w:b/>
                <w:bCs/>
                <w:sz w:val="18"/>
                <w:szCs w:val="18"/>
                <w:rtl/>
              </w:rPr>
            </w:pPr>
            <w:r w:rsidRPr="007A38D9">
              <w:rPr>
                <w:rFonts w:hint="cs"/>
                <w:b/>
                <w:bCs/>
                <w:sz w:val="18"/>
                <w:szCs w:val="18"/>
                <w:rtl/>
              </w:rPr>
              <w:t>هل هناك تأثير معنوي لعناصر المزيج الترويجي المبتكر في دوافع الشراء في إطار عينة الدراسة؟</w:t>
            </w:r>
          </w:p>
          <w:p w:rsidR="0099158B" w:rsidRPr="007A38D9" w:rsidRDefault="0099158B" w:rsidP="0099158B">
            <w:pPr>
              <w:numPr>
                <w:ilvl w:val="0"/>
                <w:numId w:val="6"/>
              </w:numPr>
              <w:tabs>
                <w:tab w:val="clear" w:pos="720"/>
                <w:tab w:val="num" w:pos="509"/>
              </w:tabs>
              <w:ind w:left="84" w:firstLine="0"/>
              <w:jc w:val="lowKashida"/>
              <w:rPr>
                <w:rFonts w:hint="cs"/>
                <w:b/>
                <w:bCs/>
                <w:sz w:val="18"/>
                <w:szCs w:val="18"/>
              </w:rPr>
            </w:pPr>
            <w:r w:rsidRPr="007A38D9">
              <w:rPr>
                <w:rFonts w:hint="cs"/>
                <w:b/>
                <w:bCs/>
                <w:sz w:val="18"/>
                <w:szCs w:val="18"/>
                <w:rtl/>
              </w:rPr>
              <w:t xml:space="preserve">هل هناك تأثير معنوي لدوافع الشراء في أنموذج ولاء الأفراد </w:t>
            </w:r>
            <w:proofErr w:type="spellStart"/>
            <w:proofErr w:type="gramStart"/>
            <w:r w:rsidRPr="007A38D9">
              <w:rPr>
                <w:rFonts w:hint="cs"/>
                <w:b/>
                <w:bCs/>
                <w:sz w:val="18"/>
                <w:szCs w:val="18"/>
                <w:rtl/>
              </w:rPr>
              <w:t>المبحوثين</w:t>
            </w:r>
            <w:proofErr w:type="spellEnd"/>
            <w:proofErr w:type="gramEnd"/>
            <w:r w:rsidRPr="007A38D9">
              <w:rPr>
                <w:rFonts w:hint="cs"/>
                <w:b/>
                <w:bCs/>
                <w:sz w:val="18"/>
                <w:szCs w:val="18"/>
                <w:rtl/>
              </w:rPr>
              <w:t xml:space="preserve">؟ </w:t>
            </w:r>
          </w:p>
          <w:p w:rsidR="0099158B" w:rsidRPr="007A38D9" w:rsidRDefault="0099158B" w:rsidP="0099158B">
            <w:pPr>
              <w:numPr>
                <w:ilvl w:val="0"/>
                <w:numId w:val="6"/>
              </w:numPr>
              <w:tabs>
                <w:tab w:val="clear" w:pos="720"/>
                <w:tab w:val="num" w:pos="509"/>
              </w:tabs>
              <w:ind w:left="84" w:firstLine="0"/>
              <w:jc w:val="lowKashida"/>
              <w:rPr>
                <w:rFonts w:hint="cs"/>
                <w:b/>
                <w:bCs/>
                <w:sz w:val="18"/>
                <w:szCs w:val="18"/>
                <w:rtl/>
              </w:rPr>
            </w:pPr>
            <w:r w:rsidRPr="007A38D9">
              <w:rPr>
                <w:rFonts w:hint="cs"/>
                <w:b/>
                <w:bCs/>
                <w:sz w:val="18"/>
                <w:szCs w:val="18"/>
                <w:rtl/>
              </w:rPr>
              <w:t xml:space="preserve">ما طبيعة التأثير المعنوي لعناصر المزيج الترويجي في أنموذج ولاء الأفراد </w:t>
            </w:r>
            <w:proofErr w:type="spellStart"/>
            <w:r w:rsidRPr="007A38D9">
              <w:rPr>
                <w:rFonts w:hint="cs"/>
                <w:b/>
                <w:bCs/>
                <w:sz w:val="18"/>
                <w:szCs w:val="18"/>
                <w:rtl/>
              </w:rPr>
              <w:t>المبحوثين</w:t>
            </w:r>
            <w:proofErr w:type="spellEnd"/>
            <w:r w:rsidRPr="007A38D9">
              <w:rPr>
                <w:rFonts w:hint="cs"/>
                <w:b/>
                <w:bCs/>
                <w:sz w:val="18"/>
                <w:szCs w:val="18"/>
                <w:rtl/>
              </w:rPr>
              <w:t>؟</w:t>
            </w:r>
          </w:p>
          <w:p w:rsidR="0099158B" w:rsidRPr="007A38D9" w:rsidRDefault="0099158B" w:rsidP="00316323">
            <w:pPr>
              <w:ind w:left="84"/>
              <w:jc w:val="lowKashida"/>
              <w:rPr>
                <w:rFonts w:hint="cs"/>
                <w:b/>
                <w:bCs/>
                <w:sz w:val="18"/>
                <w:szCs w:val="18"/>
                <w:rtl/>
              </w:rPr>
            </w:pPr>
            <w:r w:rsidRPr="007A38D9">
              <w:rPr>
                <w:rFonts w:hint="cs"/>
                <w:b/>
                <w:bCs/>
                <w:sz w:val="18"/>
                <w:szCs w:val="18"/>
                <w:rtl/>
              </w:rPr>
              <w:t xml:space="preserve">وتأسيساً على هذه الاثارات حددت أهداف الدراسة بالمؤشرات الآتية: </w:t>
            </w:r>
          </w:p>
          <w:p w:rsidR="0099158B" w:rsidRPr="007A38D9" w:rsidRDefault="0099158B" w:rsidP="0099158B">
            <w:pPr>
              <w:numPr>
                <w:ilvl w:val="0"/>
                <w:numId w:val="7"/>
              </w:numPr>
              <w:tabs>
                <w:tab w:val="clear" w:pos="720"/>
                <w:tab w:val="num" w:pos="509"/>
              </w:tabs>
              <w:ind w:left="84" w:firstLine="0"/>
              <w:jc w:val="lowKashida"/>
              <w:rPr>
                <w:rFonts w:hint="cs"/>
                <w:b/>
                <w:bCs/>
                <w:sz w:val="18"/>
                <w:szCs w:val="18"/>
                <w:rtl/>
              </w:rPr>
            </w:pPr>
            <w:r w:rsidRPr="007A38D9">
              <w:rPr>
                <w:rFonts w:hint="cs"/>
                <w:b/>
                <w:bCs/>
                <w:sz w:val="18"/>
                <w:szCs w:val="18"/>
                <w:rtl/>
              </w:rPr>
              <w:t>تحديد دور المزيج الترويجي المبتكر في إثارة دوافع الشراء في إطار عينة الدراسة.</w:t>
            </w:r>
          </w:p>
          <w:p w:rsidR="0099158B" w:rsidRPr="007A38D9" w:rsidRDefault="0099158B" w:rsidP="0099158B">
            <w:pPr>
              <w:numPr>
                <w:ilvl w:val="0"/>
                <w:numId w:val="7"/>
              </w:numPr>
              <w:tabs>
                <w:tab w:val="clear" w:pos="720"/>
                <w:tab w:val="num" w:pos="509"/>
              </w:tabs>
              <w:ind w:left="84" w:firstLine="0"/>
              <w:jc w:val="lowKashida"/>
              <w:rPr>
                <w:rFonts w:hint="cs"/>
                <w:b/>
                <w:bCs/>
                <w:sz w:val="18"/>
                <w:szCs w:val="18"/>
              </w:rPr>
            </w:pPr>
            <w:r w:rsidRPr="007A38D9">
              <w:rPr>
                <w:rFonts w:hint="cs"/>
                <w:b/>
                <w:bCs/>
                <w:sz w:val="18"/>
                <w:szCs w:val="18"/>
                <w:rtl/>
              </w:rPr>
              <w:t>دور دوافع الشراء في تحديد نمط ولاء الزبون في إطار عينة الدراسة.</w:t>
            </w:r>
          </w:p>
          <w:p w:rsidR="0099158B" w:rsidRPr="007A38D9" w:rsidRDefault="0099158B" w:rsidP="0099158B">
            <w:pPr>
              <w:numPr>
                <w:ilvl w:val="0"/>
                <w:numId w:val="7"/>
              </w:numPr>
              <w:tabs>
                <w:tab w:val="clear" w:pos="720"/>
                <w:tab w:val="num" w:pos="509"/>
              </w:tabs>
              <w:ind w:left="84" w:firstLine="0"/>
              <w:jc w:val="lowKashida"/>
              <w:rPr>
                <w:rFonts w:hint="cs"/>
                <w:b/>
                <w:bCs/>
                <w:sz w:val="18"/>
                <w:szCs w:val="18"/>
              </w:rPr>
            </w:pPr>
            <w:r w:rsidRPr="007A38D9">
              <w:rPr>
                <w:rFonts w:hint="cs"/>
                <w:b/>
                <w:bCs/>
                <w:sz w:val="18"/>
                <w:szCs w:val="18"/>
                <w:rtl/>
              </w:rPr>
              <w:t xml:space="preserve">قياس تأثير المزيج الترويجي في تعزيز السلوك </w:t>
            </w:r>
            <w:proofErr w:type="spellStart"/>
            <w:r w:rsidRPr="007A38D9">
              <w:rPr>
                <w:rFonts w:hint="cs"/>
                <w:b/>
                <w:bCs/>
                <w:sz w:val="18"/>
                <w:szCs w:val="18"/>
                <w:rtl/>
              </w:rPr>
              <w:t>الشرائي</w:t>
            </w:r>
            <w:proofErr w:type="spellEnd"/>
            <w:r w:rsidRPr="007A38D9">
              <w:rPr>
                <w:rFonts w:hint="cs"/>
                <w:b/>
                <w:bCs/>
                <w:sz w:val="18"/>
                <w:szCs w:val="18"/>
                <w:rtl/>
              </w:rPr>
              <w:t xml:space="preserve"> للأفراد </w:t>
            </w:r>
            <w:proofErr w:type="spellStart"/>
            <w:r w:rsidRPr="007A38D9">
              <w:rPr>
                <w:rFonts w:hint="cs"/>
                <w:b/>
                <w:bCs/>
                <w:sz w:val="18"/>
                <w:szCs w:val="18"/>
                <w:rtl/>
              </w:rPr>
              <w:t>المبحوثين</w:t>
            </w:r>
            <w:proofErr w:type="spellEnd"/>
            <w:r w:rsidRPr="007A38D9">
              <w:rPr>
                <w:rFonts w:hint="cs"/>
                <w:b/>
                <w:bCs/>
                <w:sz w:val="18"/>
                <w:szCs w:val="18"/>
                <w:rtl/>
              </w:rPr>
              <w:t xml:space="preserve"> مهما اختلف نمط ولائهم. </w:t>
            </w:r>
          </w:p>
          <w:p w:rsidR="0099158B" w:rsidRPr="007A38D9" w:rsidRDefault="0099158B" w:rsidP="0099158B">
            <w:pPr>
              <w:numPr>
                <w:ilvl w:val="0"/>
                <w:numId w:val="7"/>
              </w:numPr>
              <w:tabs>
                <w:tab w:val="clear" w:pos="720"/>
                <w:tab w:val="num" w:pos="509"/>
              </w:tabs>
              <w:ind w:left="84" w:firstLine="0"/>
              <w:jc w:val="lowKashida"/>
              <w:rPr>
                <w:rFonts w:hint="cs"/>
                <w:b/>
                <w:bCs/>
                <w:sz w:val="18"/>
                <w:szCs w:val="18"/>
                <w:rtl/>
              </w:rPr>
            </w:pPr>
            <w:r w:rsidRPr="007A38D9">
              <w:rPr>
                <w:rFonts w:hint="cs"/>
                <w:b/>
                <w:bCs/>
                <w:sz w:val="18"/>
                <w:szCs w:val="18"/>
                <w:rtl/>
              </w:rPr>
              <w:t xml:space="preserve">تقديم معالجة نظرية وميدانية للمنظمات التسويقية في البيئة العراقية عن مجالات الابتكار في المزيج الترويجي وكيفية إسهامها في إثارة دوافع الشراء وتعزيز ولاء الزبون مهما اختلف نمطه. </w:t>
            </w:r>
          </w:p>
          <w:p w:rsidR="0099158B" w:rsidRPr="007A38D9" w:rsidRDefault="0099158B" w:rsidP="00316323">
            <w:pPr>
              <w:ind w:left="84"/>
              <w:jc w:val="lowKashida"/>
              <w:rPr>
                <w:b/>
                <w:bCs/>
                <w:sz w:val="18"/>
                <w:szCs w:val="18"/>
                <w:rtl/>
              </w:rPr>
            </w:pPr>
            <w:r w:rsidRPr="007A38D9">
              <w:rPr>
                <w:rFonts w:hint="cs"/>
                <w:b/>
                <w:bCs/>
                <w:sz w:val="18"/>
                <w:szCs w:val="18"/>
                <w:rtl/>
              </w:rPr>
              <w:t xml:space="preserve">ولتحقيق هذه الأهداف تم بناء أنموذج </w:t>
            </w:r>
            <w:proofErr w:type="spellStart"/>
            <w:r w:rsidRPr="007A38D9">
              <w:rPr>
                <w:rFonts w:hint="cs"/>
                <w:b/>
                <w:bCs/>
                <w:sz w:val="18"/>
                <w:szCs w:val="18"/>
                <w:rtl/>
              </w:rPr>
              <w:t>أنموذج</w:t>
            </w:r>
            <w:proofErr w:type="spellEnd"/>
            <w:r w:rsidRPr="007A38D9">
              <w:rPr>
                <w:rFonts w:hint="cs"/>
                <w:b/>
                <w:bCs/>
                <w:sz w:val="18"/>
                <w:szCs w:val="18"/>
                <w:rtl/>
              </w:rPr>
              <w:t xml:space="preserve"> افتراضي يؤسس عليه مجموعة فرضيات تم اختبارها ميدانياً وقد استخدمنا في ذلك استبياناً تم بناءه خصيصاً للدراسة الحالية. </w:t>
            </w:r>
            <w:proofErr w:type="gramStart"/>
            <w:r w:rsidRPr="007A38D9">
              <w:rPr>
                <w:rFonts w:hint="cs"/>
                <w:b/>
                <w:bCs/>
                <w:sz w:val="18"/>
                <w:szCs w:val="18"/>
                <w:rtl/>
              </w:rPr>
              <w:t>وبغية</w:t>
            </w:r>
            <w:proofErr w:type="gramEnd"/>
            <w:r w:rsidRPr="007A38D9">
              <w:rPr>
                <w:rFonts w:hint="cs"/>
                <w:b/>
                <w:bCs/>
                <w:sz w:val="18"/>
                <w:szCs w:val="18"/>
                <w:rtl/>
              </w:rPr>
              <w:t xml:space="preserve"> التوصل إلى الاختبار الدقيق للفرضيات والتأكد من صحة النموذج الافتراضي استخدم عدداً من الأساليب الإحصائية الملائمة لهذه العلاقات ومنها تحليل الانحدار البسيط والمتدرج وتحليل المسار وتحليل التمييز، </w:t>
            </w:r>
            <w:r w:rsidRPr="007A38D9">
              <w:rPr>
                <w:b/>
                <w:bCs/>
                <w:sz w:val="18"/>
                <w:szCs w:val="18"/>
                <w:rtl/>
              </w:rPr>
              <w:t xml:space="preserve">ومن أهم الاستنتاجات التي توصلت إليها الدراسة ما يأتي: </w:t>
            </w:r>
          </w:p>
          <w:p w:rsidR="0099158B" w:rsidRPr="007A38D9" w:rsidRDefault="0099158B" w:rsidP="0099158B">
            <w:pPr>
              <w:numPr>
                <w:ilvl w:val="0"/>
                <w:numId w:val="5"/>
              </w:numPr>
              <w:ind w:left="84" w:firstLine="0"/>
              <w:jc w:val="lowKashida"/>
              <w:rPr>
                <w:b/>
                <w:bCs/>
                <w:sz w:val="18"/>
                <w:szCs w:val="18"/>
                <w:rtl/>
              </w:rPr>
            </w:pPr>
            <w:proofErr w:type="gramStart"/>
            <w:r w:rsidRPr="007A38D9">
              <w:rPr>
                <w:b/>
                <w:bCs/>
                <w:sz w:val="18"/>
                <w:szCs w:val="18"/>
                <w:rtl/>
              </w:rPr>
              <w:t>هناك</w:t>
            </w:r>
            <w:proofErr w:type="gramEnd"/>
            <w:r w:rsidRPr="007A38D9">
              <w:rPr>
                <w:b/>
                <w:bCs/>
                <w:sz w:val="18"/>
                <w:szCs w:val="18"/>
                <w:rtl/>
              </w:rPr>
              <w:t xml:space="preserve"> تأثير معنوي للإعلان في دوافع الشراء لدى </w:t>
            </w:r>
            <w:proofErr w:type="spellStart"/>
            <w:r w:rsidRPr="007A38D9">
              <w:rPr>
                <w:b/>
                <w:bCs/>
                <w:sz w:val="18"/>
                <w:szCs w:val="18"/>
                <w:rtl/>
              </w:rPr>
              <w:t>المبحوثين</w:t>
            </w:r>
            <w:proofErr w:type="spellEnd"/>
            <w:r w:rsidRPr="007A38D9">
              <w:rPr>
                <w:b/>
                <w:bCs/>
                <w:sz w:val="18"/>
                <w:szCs w:val="18"/>
                <w:rtl/>
              </w:rPr>
              <w:t xml:space="preserve"> ضمن نموذجي الولاء الحقيقي والمتغير في حين لم يظهر التأثير المعنوي للإعلان في دوافع الشراء لدى أفراد الولاء المعتدل. </w:t>
            </w:r>
          </w:p>
          <w:p w:rsidR="0099158B" w:rsidRPr="007A38D9" w:rsidRDefault="0099158B" w:rsidP="0099158B">
            <w:pPr>
              <w:numPr>
                <w:ilvl w:val="0"/>
                <w:numId w:val="5"/>
              </w:numPr>
              <w:ind w:left="84" w:firstLine="0"/>
              <w:jc w:val="lowKashida"/>
              <w:rPr>
                <w:b/>
                <w:bCs/>
                <w:sz w:val="18"/>
                <w:szCs w:val="18"/>
                <w:rtl/>
              </w:rPr>
            </w:pPr>
            <w:r w:rsidRPr="007A38D9">
              <w:rPr>
                <w:b/>
                <w:bCs/>
                <w:sz w:val="18"/>
                <w:szCs w:val="18"/>
                <w:rtl/>
              </w:rPr>
              <w:t xml:space="preserve">هناك تأثير معنوي </w:t>
            </w:r>
            <w:proofErr w:type="spellStart"/>
            <w:r w:rsidRPr="007A38D9">
              <w:rPr>
                <w:b/>
                <w:bCs/>
                <w:sz w:val="18"/>
                <w:szCs w:val="18"/>
                <w:rtl/>
              </w:rPr>
              <w:t>للانترنيت</w:t>
            </w:r>
            <w:proofErr w:type="spellEnd"/>
            <w:r w:rsidRPr="007A38D9">
              <w:rPr>
                <w:b/>
                <w:bCs/>
                <w:sz w:val="18"/>
                <w:szCs w:val="18"/>
                <w:rtl/>
              </w:rPr>
              <w:t xml:space="preserve"> في دوافع الشراء للأفراد </w:t>
            </w:r>
            <w:proofErr w:type="spellStart"/>
            <w:proofErr w:type="gramStart"/>
            <w:r w:rsidRPr="007A38D9">
              <w:rPr>
                <w:b/>
                <w:bCs/>
                <w:sz w:val="18"/>
                <w:szCs w:val="18"/>
                <w:rtl/>
              </w:rPr>
              <w:t>المبحوثين</w:t>
            </w:r>
            <w:proofErr w:type="spellEnd"/>
            <w:proofErr w:type="gramEnd"/>
            <w:r w:rsidRPr="007A38D9">
              <w:rPr>
                <w:b/>
                <w:bCs/>
                <w:sz w:val="18"/>
                <w:szCs w:val="18"/>
                <w:rtl/>
              </w:rPr>
              <w:t xml:space="preserve"> ضمن الولاء المعتدل فقط. </w:t>
            </w:r>
          </w:p>
          <w:p w:rsidR="0099158B" w:rsidRPr="007A38D9" w:rsidRDefault="0099158B" w:rsidP="0099158B">
            <w:pPr>
              <w:numPr>
                <w:ilvl w:val="0"/>
                <w:numId w:val="5"/>
              </w:numPr>
              <w:ind w:left="84" w:firstLine="0"/>
              <w:jc w:val="lowKashida"/>
              <w:rPr>
                <w:b/>
                <w:bCs/>
                <w:sz w:val="18"/>
                <w:szCs w:val="18"/>
                <w:rtl/>
              </w:rPr>
            </w:pPr>
            <w:proofErr w:type="gramStart"/>
            <w:r w:rsidRPr="007A38D9">
              <w:rPr>
                <w:b/>
                <w:bCs/>
                <w:sz w:val="18"/>
                <w:szCs w:val="18"/>
                <w:rtl/>
              </w:rPr>
              <w:t>وجود</w:t>
            </w:r>
            <w:proofErr w:type="gramEnd"/>
            <w:r w:rsidRPr="007A38D9">
              <w:rPr>
                <w:b/>
                <w:bCs/>
                <w:sz w:val="18"/>
                <w:szCs w:val="18"/>
                <w:rtl/>
              </w:rPr>
              <w:t xml:space="preserve"> تأثير معنوي للدوافع الانتقائية </w:t>
            </w:r>
            <w:r w:rsidRPr="007A38D9">
              <w:rPr>
                <w:rFonts w:hint="cs"/>
                <w:b/>
                <w:bCs/>
                <w:sz w:val="18"/>
                <w:szCs w:val="18"/>
                <w:rtl/>
              </w:rPr>
              <w:t>في</w:t>
            </w:r>
            <w:r w:rsidRPr="007A38D9">
              <w:rPr>
                <w:b/>
                <w:bCs/>
                <w:sz w:val="18"/>
                <w:szCs w:val="18"/>
                <w:rtl/>
              </w:rPr>
              <w:t xml:space="preserve"> ولاء الأفراد </w:t>
            </w:r>
            <w:proofErr w:type="spellStart"/>
            <w:r w:rsidRPr="007A38D9">
              <w:rPr>
                <w:b/>
                <w:bCs/>
                <w:sz w:val="18"/>
                <w:szCs w:val="18"/>
                <w:rtl/>
              </w:rPr>
              <w:t>المبحوثين</w:t>
            </w:r>
            <w:proofErr w:type="spellEnd"/>
            <w:r w:rsidRPr="007A38D9">
              <w:rPr>
                <w:b/>
                <w:bCs/>
                <w:sz w:val="18"/>
                <w:szCs w:val="18"/>
                <w:rtl/>
              </w:rPr>
              <w:t xml:space="preserve"> ضمن نموذج الولاء المتغير فقط. </w:t>
            </w:r>
          </w:p>
          <w:p w:rsidR="0099158B" w:rsidRPr="007A38D9" w:rsidRDefault="0099158B" w:rsidP="0099158B">
            <w:pPr>
              <w:numPr>
                <w:ilvl w:val="0"/>
                <w:numId w:val="5"/>
              </w:numPr>
              <w:ind w:left="84" w:firstLine="0"/>
              <w:jc w:val="lowKashida"/>
              <w:rPr>
                <w:b/>
                <w:bCs/>
                <w:sz w:val="18"/>
                <w:szCs w:val="18"/>
                <w:rtl/>
              </w:rPr>
            </w:pPr>
            <w:proofErr w:type="gramStart"/>
            <w:r w:rsidRPr="007A38D9">
              <w:rPr>
                <w:b/>
                <w:bCs/>
                <w:sz w:val="18"/>
                <w:szCs w:val="18"/>
                <w:rtl/>
              </w:rPr>
              <w:t>وجود</w:t>
            </w:r>
            <w:proofErr w:type="gramEnd"/>
            <w:r w:rsidRPr="007A38D9">
              <w:rPr>
                <w:b/>
                <w:bCs/>
                <w:sz w:val="18"/>
                <w:szCs w:val="18"/>
                <w:rtl/>
              </w:rPr>
              <w:t xml:space="preserve"> تأثير معنوي للدوافع العاطفية </w:t>
            </w:r>
            <w:r w:rsidRPr="007A38D9">
              <w:rPr>
                <w:rFonts w:hint="cs"/>
                <w:b/>
                <w:bCs/>
                <w:sz w:val="18"/>
                <w:szCs w:val="18"/>
                <w:rtl/>
              </w:rPr>
              <w:t>في</w:t>
            </w:r>
            <w:r w:rsidRPr="007A38D9">
              <w:rPr>
                <w:b/>
                <w:bCs/>
                <w:sz w:val="18"/>
                <w:szCs w:val="18"/>
                <w:rtl/>
              </w:rPr>
              <w:t xml:space="preserve"> ولاء الأفراد </w:t>
            </w:r>
            <w:proofErr w:type="spellStart"/>
            <w:r w:rsidRPr="007A38D9">
              <w:rPr>
                <w:b/>
                <w:bCs/>
                <w:sz w:val="18"/>
                <w:szCs w:val="18"/>
                <w:rtl/>
              </w:rPr>
              <w:t>المبحوثين</w:t>
            </w:r>
            <w:proofErr w:type="spellEnd"/>
            <w:r w:rsidRPr="007A38D9">
              <w:rPr>
                <w:b/>
                <w:bCs/>
                <w:sz w:val="18"/>
                <w:szCs w:val="18"/>
                <w:rtl/>
              </w:rPr>
              <w:t xml:space="preserve"> ضمن نموذج الولاء المعتدل فقط. </w:t>
            </w:r>
          </w:p>
          <w:p w:rsidR="0099158B" w:rsidRPr="007A38D9" w:rsidRDefault="0099158B" w:rsidP="0099158B">
            <w:pPr>
              <w:numPr>
                <w:ilvl w:val="0"/>
                <w:numId w:val="5"/>
              </w:numPr>
              <w:ind w:left="84" w:firstLine="0"/>
              <w:jc w:val="lowKashida"/>
              <w:rPr>
                <w:b/>
                <w:bCs/>
                <w:sz w:val="18"/>
                <w:szCs w:val="18"/>
                <w:rtl/>
              </w:rPr>
            </w:pPr>
            <w:r w:rsidRPr="007A38D9">
              <w:rPr>
                <w:b/>
                <w:bCs/>
                <w:sz w:val="18"/>
                <w:szCs w:val="18"/>
                <w:rtl/>
              </w:rPr>
              <w:t xml:space="preserve">ظهر </w:t>
            </w:r>
            <w:proofErr w:type="gramStart"/>
            <w:r w:rsidRPr="007A38D9">
              <w:rPr>
                <w:b/>
                <w:bCs/>
                <w:sz w:val="18"/>
                <w:szCs w:val="18"/>
                <w:rtl/>
              </w:rPr>
              <w:t>تأثير</w:t>
            </w:r>
            <w:proofErr w:type="gramEnd"/>
            <w:r w:rsidRPr="007A38D9">
              <w:rPr>
                <w:b/>
                <w:bCs/>
                <w:sz w:val="18"/>
                <w:szCs w:val="18"/>
                <w:rtl/>
              </w:rPr>
              <w:t xml:space="preserve"> معنوي للدوافع الاجتماعية </w:t>
            </w:r>
            <w:r w:rsidRPr="007A38D9">
              <w:rPr>
                <w:rFonts w:hint="cs"/>
                <w:b/>
                <w:bCs/>
                <w:sz w:val="18"/>
                <w:szCs w:val="18"/>
                <w:rtl/>
              </w:rPr>
              <w:t>في</w:t>
            </w:r>
            <w:r w:rsidRPr="007A38D9">
              <w:rPr>
                <w:b/>
                <w:bCs/>
                <w:sz w:val="18"/>
                <w:szCs w:val="18"/>
                <w:rtl/>
              </w:rPr>
              <w:t xml:space="preserve"> ولاء الأفراد </w:t>
            </w:r>
            <w:proofErr w:type="spellStart"/>
            <w:r w:rsidRPr="007A38D9">
              <w:rPr>
                <w:b/>
                <w:bCs/>
                <w:sz w:val="18"/>
                <w:szCs w:val="18"/>
                <w:rtl/>
              </w:rPr>
              <w:t>المبحوثين</w:t>
            </w:r>
            <w:proofErr w:type="spellEnd"/>
            <w:r w:rsidRPr="007A38D9">
              <w:rPr>
                <w:b/>
                <w:bCs/>
                <w:sz w:val="18"/>
                <w:szCs w:val="18"/>
                <w:rtl/>
              </w:rPr>
              <w:t xml:space="preserve"> ضمن نموذجي الولاء المعتدل والمتغير فقط. </w:t>
            </w:r>
          </w:p>
          <w:p w:rsidR="0099158B" w:rsidRPr="007A38D9" w:rsidRDefault="0099158B" w:rsidP="0099158B">
            <w:pPr>
              <w:numPr>
                <w:ilvl w:val="0"/>
                <w:numId w:val="5"/>
              </w:numPr>
              <w:ind w:left="84" w:firstLine="0"/>
              <w:jc w:val="lowKashida"/>
              <w:rPr>
                <w:b/>
                <w:bCs/>
                <w:sz w:val="18"/>
                <w:szCs w:val="18"/>
              </w:rPr>
            </w:pPr>
            <w:r w:rsidRPr="007A38D9">
              <w:rPr>
                <w:b/>
                <w:bCs/>
                <w:sz w:val="18"/>
                <w:szCs w:val="18"/>
                <w:rtl/>
              </w:rPr>
              <w:t xml:space="preserve">أفرزت نتائج تحليل المسار وجود تأثيرات غير مباشرة لعناصر المزيج الترويجي المبتكر </w:t>
            </w:r>
            <w:r w:rsidRPr="007A38D9">
              <w:rPr>
                <w:rFonts w:hint="cs"/>
                <w:b/>
                <w:bCs/>
                <w:sz w:val="18"/>
                <w:szCs w:val="18"/>
                <w:rtl/>
              </w:rPr>
              <w:t>في</w:t>
            </w:r>
            <w:r w:rsidRPr="007A38D9">
              <w:rPr>
                <w:b/>
                <w:bCs/>
                <w:sz w:val="18"/>
                <w:szCs w:val="18"/>
                <w:rtl/>
              </w:rPr>
              <w:t xml:space="preserve"> ولاء الأفراد ضمن النماذج الثلاثة للولاء. </w:t>
            </w:r>
            <w:proofErr w:type="gramStart"/>
            <w:r w:rsidRPr="007A38D9">
              <w:rPr>
                <w:b/>
                <w:bCs/>
                <w:sz w:val="18"/>
                <w:szCs w:val="18"/>
                <w:rtl/>
              </w:rPr>
              <w:t>وأوصت</w:t>
            </w:r>
            <w:proofErr w:type="gramEnd"/>
            <w:r w:rsidRPr="007A38D9">
              <w:rPr>
                <w:b/>
                <w:bCs/>
                <w:sz w:val="18"/>
                <w:szCs w:val="18"/>
                <w:rtl/>
              </w:rPr>
              <w:t xml:space="preserve"> الدراسة بضرورة أن تتبنى المنظمات في البيئة المدروسة فلسفة الترويج </w:t>
            </w:r>
            <w:r w:rsidRPr="007A38D9">
              <w:rPr>
                <w:rFonts w:hint="cs"/>
                <w:b/>
                <w:bCs/>
                <w:sz w:val="18"/>
                <w:szCs w:val="18"/>
                <w:rtl/>
              </w:rPr>
              <w:t>ألابتكاري</w:t>
            </w:r>
            <w:r w:rsidRPr="007A38D9">
              <w:rPr>
                <w:b/>
                <w:bCs/>
                <w:sz w:val="18"/>
                <w:szCs w:val="18"/>
                <w:rtl/>
              </w:rPr>
              <w:t xml:space="preserve"> بجميع عناصره كونه الأساس في ديمومة عمل المنظمة وضمان استمرارها وبقائها ولما له من انعكاسات على دوافع الشراء وتحقيق الولاء للعلامة.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9158B" w:rsidRDefault="0099158B" w:rsidP="00316323">
            <w:pPr>
              <w:spacing w:line="360" w:lineRule="auto"/>
              <w:ind w:left="84"/>
              <w:rPr>
                <w:rFonts w:ascii="Tahoma" w:hAnsi="Tahoma" w:cs="Tahoma"/>
                <w:sz w:val="14"/>
                <w:szCs w:val="14"/>
                <w:rtl/>
                <w:lang w:val="en-US" w:bidi="ar-IQ"/>
              </w:rPr>
            </w:pPr>
          </w:p>
          <w:p w:rsidR="0099158B" w:rsidRDefault="0099158B" w:rsidP="00316323">
            <w:pPr>
              <w:spacing w:line="360" w:lineRule="auto"/>
              <w:ind w:left="84"/>
              <w:jc w:val="right"/>
              <w:rPr>
                <w:rFonts w:ascii="Tahoma" w:hAnsi="Tahoma" w:cs="Tahoma"/>
                <w:sz w:val="14"/>
                <w:szCs w:val="14"/>
                <w:rtl/>
                <w:lang w:val="en-US" w:bidi="ar-IQ"/>
              </w:rPr>
            </w:pPr>
          </w:p>
          <w:p w:rsidR="0099158B" w:rsidRPr="00C06548" w:rsidRDefault="0099158B"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99158B" w:rsidRDefault="0055715B" w:rsidP="0099158B">
      <w:pPr>
        <w:rPr>
          <w:lang w:bidi="ar-IQ"/>
        </w:rPr>
      </w:pPr>
    </w:p>
    <w:sectPr w:rsidR="0055715B" w:rsidRPr="0099158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2">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6">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6"/>
    <w:lvlOverride w:ilvl="0">
      <w:startOverride w:val="1"/>
    </w:lvlOverride>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232CF7"/>
    <w:rsid w:val="0055715B"/>
    <w:rsid w:val="006C6588"/>
    <w:rsid w:val="00817E2A"/>
    <w:rsid w:val="00846EA6"/>
    <w:rsid w:val="0099158B"/>
    <w:rsid w:val="009F515C"/>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2015-05-27T06:57:00Z</dcterms:created>
  <dcterms:modified xsi:type="dcterms:W3CDTF">2015-05-27T06:57:00Z</dcterms:modified>
</cp:coreProperties>
</file>