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47999"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7999" w:rsidRDefault="00747999"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College  Name</w:t>
            </w:r>
          </w:p>
        </w:tc>
      </w:tr>
      <w:tr w:rsidR="00747999"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7999" w:rsidRDefault="00747999"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Department</w:t>
            </w:r>
          </w:p>
        </w:tc>
      </w:tr>
      <w:tr w:rsidR="00747999"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7999" w:rsidRPr="009F617D" w:rsidRDefault="00747999" w:rsidP="00316323">
            <w:pPr>
              <w:ind w:left="84"/>
              <w:rPr>
                <w:rFonts w:ascii="Times New Roman" w:hAnsi="Times New Roman"/>
                <w:b/>
                <w:bCs/>
                <w:sz w:val="32"/>
                <w:szCs w:val="32"/>
                <w:lang w:val="en-US"/>
              </w:rPr>
            </w:pPr>
            <w:bookmarkStart w:id="0" w:name="_GoBack"/>
            <w:r w:rsidRPr="009F617D">
              <w:rPr>
                <w:rFonts w:ascii="Times New Roman" w:hAnsi="Times New Roman"/>
                <w:b/>
                <w:bCs/>
                <w:sz w:val="32"/>
                <w:szCs w:val="32"/>
                <w:rtl/>
              </w:rPr>
              <w:t>أياد طاهر محمد الجبوري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Full Name as written   in Passport</w:t>
            </w:r>
          </w:p>
        </w:tc>
      </w:tr>
      <w:tr w:rsidR="00747999"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999" w:rsidRDefault="00747999"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e-mail</w:t>
            </w:r>
          </w:p>
        </w:tc>
      </w:tr>
      <w:tr w:rsidR="00747999"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47999" w:rsidRDefault="0074799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67" name="شكل بيضاوي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s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MiC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47999" w:rsidRDefault="0074799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66" name="شكل بيضاوي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IfZU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47999" w:rsidRDefault="00747999"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65" name="شكل بيضاوي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h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Zw3Y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47999" w:rsidRDefault="00747999"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64" name="شكل بيضاوي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Q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g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sOpU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 xml:space="preserve">Career </w:t>
            </w:r>
          </w:p>
        </w:tc>
      </w:tr>
      <w:tr w:rsidR="00747999"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47999" w:rsidRDefault="00747999"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4130" t="21590" r="32385" b="46990"/>
                      <wp:wrapNone/>
                      <wp:docPr id="63" name="شكل بيضاوي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3"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oyjwIAAOUEAAAOAAAAZHJzL2Uyb0RvYy54bWysVN1u0zAUvkfiHSzfsyRN27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dNa6Mo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47999" w:rsidRDefault="00747999"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7620" t="12065" r="10795" b="8890"/>
                      <wp:wrapNone/>
                      <wp:docPr id="62" name="شكل بيضاوي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2"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pm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nQ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7999" w:rsidRDefault="00747999" w:rsidP="00316323">
            <w:pPr>
              <w:ind w:left="84"/>
              <w:jc w:val="right"/>
              <w:rPr>
                <w:rFonts w:ascii="Tahoma" w:hAnsi="Tahoma" w:cs="Tahoma"/>
                <w:lang w:val="en-US" w:bidi="ar-IQ"/>
              </w:rPr>
            </w:pPr>
          </w:p>
        </w:tc>
      </w:tr>
      <w:tr w:rsidR="00747999" w:rsidTr="00747999">
        <w:trPr>
          <w:trHeight w:hRule="exact" w:val="9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7999" w:rsidRPr="009F617D" w:rsidRDefault="00747999" w:rsidP="00316323">
            <w:pPr>
              <w:ind w:left="84"/>
              <w:jc w:val="center"/>
              <w:rPr>
                <w:rFonts w:ascii="Times New Roman" w:hAnsi="Times New Roman"/>
                <w:b/>
                <w:bCs/>
                <w:sz w:val="32"/>
                <w:szCs w:val="32"/>
                <w:rtl/>
              </w:rPr>
            </w:pPr>
            <w:r w:rsidRPr="009F617D">
              <w:rPr>
                <w:rFonts w:ascii="Times New Roman" w:hAnsi="Times New Roman"/>
                <w:b/>
                <w:bCs/>
                <w:sz w:val="32"/>
                <w:szCs w:val="32"/>
                <w:rtl/>
              </w:rPr>
              <w:t xml:space="preserve">تأثير محتوى معلومات الأرباح في قيمة الأسهم العادية دراسة </w:t>
            </w:r>
            <w:proofErr w:type="spellStart"/>
            <w:r w:rsidRPr="009F617D">
              <w:rPr>
                <w:rFonts w:ascii="Times New Roman" w:hAnsi="Times New Roman"/>
                <w:b/>
                <w:bCs/>
                <w:sz w:val="32"/>
                <w:szCs w:val="32"/>
                <w:rtl/>
              </w:rPr>
              <w:t>تطبيقيةفي</w:t>
            </w:r>
            <w:proofErr w:type="spellEnd"/>
            <w:r w:rsidRPr="009F617D">
              <w:rPr>
                <w:rFonts w:ascii="Times New Roman" w:hAnsi="Times New Roman"/>
                <w:b/>
                <w:bCs/>
                <w:sz w:val="32"/>
                <w:szCs w:val="32"/>
                <w:rtl/>
              </w:rPr>
              <w:t xml:space="preserve"> شركات القطاع الصناعي المدرجة  في سوق العراق </w:t>
            </w:r>
            <w:proofErr w:type="spellStart"/>
            <w:r w:rsidRPr="009F617D">
              <w:rPr>
                <w:rFonts w:ascii="Times New Roman" w:hAnsi="Times New Roman"/>
                <w:b/>
                <w:bCs/>
                <w:sz w:val="32"/>
                <w:szCs w:val="32"/>
                <w:rtl/>
              </w:rPr>
              <w:t>للاوراق</w:t>
            </w:r>
            <w:proofErr w:type="spellEnd"/>
            <w:r w:rsidRPr="009F617D">
              <w:rPr>
                <w:rFonts w:ascii="Times New Roman" w:hAnsi="Times New Roman"/>
                <w:b/>
                <w:bCs/>
                <w:sz w:val="32"/>
                <w:szCs w:val="32"/>
                <w:rtl/>
              </w:rPr>
              <w:t xml:space="preserve"> المالية</w:t>
            </w:r>
          </w:p>
          <w:p w:rsidR="00747999" w:rsidRPr="009F617D" w:rsidRDefault="00747999" w:rsidP="00316323">
            <w:pPr>
              <w:ind w:left="84"/>
              <w:rPr>
                <w:rFonts w:ascii="Times New Roman" w:hAnsi="Times New Roman"/>
                <w:b/>
                <w:bCs/>
                <w:sz w:val="32"/>
                <w:szCs w:val="32"/>
                <w:rtl/>
              </w:rPr>
            </w:pPr>
          </w:p>
          <w:p w:rsidR="00747999" w:rsidRDefault="00747999" w:rsidP="00316323">
            <w:pPr>
              <w:ind w:left="84"/>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 xml:space="preserve">Thesis  Title </w:t>
            </w:r>
          </w:p>
        </w:tc>
      </w:tr>
      <w:tr w:rsidR="00747999"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7999" w:rsidRPr="009F617D" w:rsidRDefault="00747999" w:rsidP="00316323">
            <w:pPr>
              <w:ind w:left="84"/>
              <w:jc w:val="center"/>
              <w:rPr>
                <w:rFonts w:ascii="Times New Roman" w:hAnsi="Times New Roman"/>
                <w:b/>
                <w:bCs/>
                <w:sz w:val="32"/>
                <w:szCs w:val="32"/>
                <w:rtl/>
              </w:rPr>
            </w:pPr>
            <w:r w:rsidRPr="009F617D">
              <w:rPr>
                <w:rFonts w:ascii="Times New Roman" w:hAnsi="Times New Roman"/>
                <w:b/>
                <w:bCs/>
                <w:sz w:val="32"/>
                <w:szCs w:val="32"/>
                <w:rtl/>
              </w:rPr>
              <w:t>1426ه                                      2006م</w:t>
            </w:r>
          </w:p>
          <w:p w:rsidR="00747999" w:rsidRDefault="00747999"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7999" w:rsidRDefault="00747999" w:rsidP="00316323">
            <w:pPr>
              <w:ind w:left="84"/>
              <w:jc w:val="right"/>
              <w:rPr>
                <w:rFonts w:ascii="Tahoma" w:hAnsi="Tahoma" w:cs="Tahoma"/>
                <w:lang w:val="en-US" w:bidi="ar-IQ"/>
              </w:rPr>
            </w:pPr>
            <w:r>
              <w:rPr>
                <w:rFonts w:ascii="Tahoma" w:hAnsi="Tahoma" w:cs="Tahoma"/>
                <w:lang w:val="en-US" w:bidi="ar-IQ"/>
              </w:rPr>
              <w:t>Year</w:t>
            </w:r>
          </w:p>
        </w:tc>
      </w:tr>
      <w:tr w:rsidR="00747999" w:rsidRPr="00C06548" w:rsidTr="00316323">
        <w:trPr>
          <w:trHeight w:val="550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47999" w:rsidRPr="009F617D" w:rsidRDefault="00747999" w:rsidP="00316323">
            <w:pPr>
              <w:ind w:left="84"/>
              <w:rPr>
                <w:rFonts w:ascii="Times New Roman" w:hAnsi="Times New Roman"/>
                <w:b/>
                <w:bCs/>
                <w:rtl/>
              </w:rPr>
            </w:pPr>
            <w:r w:rsidRPr="009F617D">
              <w:rPr>
                <w:rFonts w:ascii="Times New Roman" w:hAnsi="Times New Roman"/>
                <w:b/>
                <w:bCs/>
                <w:rtl/>
              </w:rPr>
              <w:t xml:space="preserve">الغرض من الدراسة هو البحث في تأثير محتوى معلومات الأرباح المقاسة بالأرباح القياسية غير المتوقعة في سلوك أسعار أسهم الشركات عينة الدراسة المدرجة في سوق العراق للأوراق المالية، وامكانية تحقيق عوائد غير اعتيادية لثلاث فترات زمنية، قبل وأثناء وبعد الإعلان عن الأرباح السنوية، كذلك فإن الدراسة أجرت عملية تقييم الأسهم العادية في ضوء معلومات الأرباح، على وفق نسبة سعر السهم إلى </w:t>
            </w:r>
            <w:proofErr w:type="spellStart"/>
            <w:r w:rsidRPr="009F617D">
              <w:rPr>
                <w:rFonts w:ascii="Times New Roman" w:hAnsi="Times New Roman"/>
                <w:b/>
                <w:bCs/>
                <w:rtl/>
              </w:rPr>
              <w:t>ربحيته</w:t>
            </w:r>
            <w:proofErr w:type="spellEnd"/>
            <w:r w:rsidRPr="009F617D">
              <w:rPr>
                <w:rFonts w:ascii="Times New Roman" w:hAnsi="Times New Roman"/>
                <w:b/>
                <w:bCs/>
                <w:rtl/>
              </w:rPr>
              <w:t xml:space="preserve"> المحسوبة استنادا إلى الأرباح الكلية، وكذلك النسبة المحسوبة استنادا إلى الأرباح </w:t>
            </w:r>
            <w:proofErr w:type="spellStart"/>
            <w:r w:rsidRPr="009F617D">
              <w:rPr>
                <w:rFonts w:ascii="Times New Roman" w:hAnsi="Times New Roman"/>
                <w:b/>
                <w:bCs/>
                <w:rtl/>
              </w:rPr>
              <w:t>الدائمية</w:t>
            </w:r>
            <w:proofErr w:type="spellEnd"/>
            <w:r w:rsidRPr="009F617D">
              <w:rPr>
                <w:rFonts w:ascii="Times New Roman" w:hAnsi="Times New Roman"/>
                <w:b/>
                <w:bCs/>
                <w:rtl/>
              </w:rPr>
              <w:t xml:space="preserve"> كمؤشر على كفاءة تسعير الأسهم في السوق المالية.</w:t>
            </w:r>
          </w:p>
          <w:p w:rsidR="00747999" w:rsidRPr="009F617D" w:rsidRDefault="00747999" w:rsidP="00316323">
            <w:pPr>
              <w:ind w:left="84"/>
              <w:rPr>
                <w:rFonts w:ascii="Times New Roman" w:hAnsi="Times New Roman"/>
                <w:b/>
                <w:bCs/>
                <w:rtl/>
              </w:rPr>
            </w:pPr>
            <w:r w:rsidRPr="009F617D">
              <w:rPr>
                <w:rFonts w:ascii="Times New Roman" w:hAnsi="Times New Roman"/>
                <w:b/>
                <w:bCs/>
                <w:rtl/>
              </w:rPr>
              <w:t xml:space="preserve">استندت الدراسة على فرضيتين رئيسيتين، الفرضية الرئيسة الأولى مفادها " تتأثر عوائد الأسهم غير الاعتيادية بمحتوى معلومات الأرباح، ويكون التأثير معنوي قبل وأثناء وبعد الإعلان عن الأرباح" في حين ان الفرضية الرئيسة الثانية مفادها " تقترب أسعار الأسهم في سوق الأوراق المالية من القيمة الحقيقية لتلك الأسهم مؤشرا على كفاءة التسعير وفقاً لنموذج نسبة سعر السهم إلى </w:t>
            </w:r>
            <w:proofErr w:type="spellStart"/>
            <w:r w:rsidRPr="009F617D">
              <w:rPr>
                <w:rFonts w:ascii="Times New Roman" w:hAnsi="Times New Roman"/>
                <w:b/>
                <w:bCs/>
                <w:rtl/>
              </w:rPr>
              <w:t>ربحيته</w:t>
            </w:r>
            <w:proofErr w:type="spellEnd"/>
            <w:r w:rsidRPr="009F617D">
              <w:rPr>
                <w:rFonts w:ascii="Times New Roman" w:hAnsi="Times New Roman"/>
                <w:b/>
                <w:bCs/>
                <w:rtl/>
              </w:rPr>
              <w:t xml:space="preserve"> المحسوبة على أساس الأرباح </w:t>
            </w:r>
            <w:proofErr w:type="spellStart"/>
            <w:r w:rsidRPr="009F617D">
              <w:rPr>
                <w:rFonts w:ascii="Times New Roman" w:hAnsi="Times New Roman"/>
                <w:b/>
                <w:bCs/>
                <w:rtl/>
              </w:rPr>
              <w:t>الدائمية</w:t>
            </w:r>
            <w:proofErr w:type="spellEnd"/>
            <w:r w:rsidRPr="009F617D">
              <w:rPr>
                <w:rFonts w:ascii="Times New Roman" w:hAnsi="Times New Roman"/>
                <w:b/>
                <w:bCs/>
                <w:rtl/>
              </w:rPr>
              <w:t xml:space="preserve"> من تلك النسبة المحسوبة على أساس الأرباح الكلية".</w:t>
            </w:r>
          </w:p>
          <w:p w:rsidR="00747999" w:rsidRPr="009F617D" w:rsidRDefault="00747999" w:rsidP="00316323">
            <w:pPr>
              <w:ind w:left="84"/>
              <w:rPr>
                <w:rFonts w:ascii="Times New Roman" w:hAnsi="Times New Roman"/>
                <w:b/>
                <w:bCs/>
                <w:rtl/>
              </w:rPr>
            </w:pPr>
            <w:r w:rsidRPr="009F617D">
              <w:rPr>
                <w:rFonts w:ascii="Times New Roman" w:hAnsi="Times New Roman"/>
                <w:b/>
                <w:bCs/>
                <w:rtl/>
              </w:rPr>
              <w:t>تم اختيار هاتين الفرضيتين على عينة شملت تسع شركات مدرجة في سوق العراق للأوراق المالية ضمن القطاع الصناعي المختلط، تضمنت اثنان وسبعون اعلان عن الأرباح لتلك الشركات، وغطت الدراسة المدة الزمنية الممتدة بين السنوات ( 1995 – 2002 ) وخلصت الدراسة إلى مجموعة استنتاجات من أهمها:-</w:t>
            </w:r>
          </w:p>
          <w:p w:rsidR="00747999" w:rsidRPr="009F617D" w:rsidRDefault="00747999" w:rsidP="00747999">
            <w:pPr>
              <w:numPr>
                <w:ilvl w:val="0"/>
                <w:numId w:val="8"/>
              </w:numPr>
              <w:ind w:left="84" w:firstLine="0"/>
              <w:rPr>
                <w:rFonts w:ascii="Times New Roman" w:hAnsi="Times New Roman"/>
                <w:b/>
                <w:bCs/>
                <w:rtl/>
              </w:rPr>
            </w:pPr>
            <w:proofErr w:type="gramStart"/>
            <w:r w:rsidRPr="009F617D">
              <w:rPr>
                <w:rFonts w:ascii="Times New Roman" w:hAnsi="Times New Roman"/>
                <w:b/>
                <w:bCs/>
                <w:rtl/>
              </w:rPr>
              <w:t>هناك</w:t>
            </w:r>
            <w:proofErr w:type="gramEnd"/>
            <w:r w:rsidRPr="009F617D">
              <w:rPr>
                <w:rFonts w:ascii="Times New Roman" w:hAnsi="Times New Roman"/>
                <w:b/>
                <w:bCs/>
                <w:rtl/>
              </w:rPr>
              <w:t xml:space="preserve"> تأثير معنوي بين محتوى معلومات الأرباح وبين العوائد غير الاعتيادية للفترة قبل وأثناء وبعد الإعلان عن الأرباح، مما تدعم تلك النتائج صحة الفرضية الرئيسة الأولى.</w:t>
            </w:r>
          </w:p>
          <w:p w:rsidR="00747999" w:rsidRPr="009F617D" w:rsidRDefault="00747999" w:rsidP="00747999">
            <w:pPr>
              <w:numPr>
                <w:ilvl w:val="0"/>
                <w:numId w:val="8"/>
              </w:numPr>
              <w:ind w:left="84" w:firstLine="0"/>
              <w:rPr>
                <w:rFonts w:ascii="Times New Roman" w:hAnsi="Times New Roman"/>
                <w:b/>
                <w:bCs/>
              </w:rPr>
            </w:pPr>
            <w:r w:rsidRPr="009F617D">
              <w:rPr>
                <w:rFonts w:ascii="Times New Roman" w:hAnsi="Times New Roman"/>
                <w:b/>
                <w:bCs/>
                <w:rtl/>
              </w:rPr>
              <w:t xml:space="preserve">تعد نسبة السعر إلى </w:t>
            </w:r>
            <w:proofErr w:type="spellStart"/>
            <w:r w:rsidRPr="009F617D">
              <w:rPr>
                <w:rFonts w:ascii="Times New Roman" w:hAnsi="Times New Roman"/>
                <w:b/>
                <w:bCs/>
                <w:rtl/>
              </w:rPr>
              <w:t>ربحيته</w:t>
            </w:r>
            <w:proofErr w:type="spellEnd"/>
            <w:r w:rsidRPr="009F617D">
              <w:rPr>
                <w:rFonts w:ascii="Times New Roman" w:hAnsi="Times New Roman"/>
                <w:b/>
                <w:bCs/>
                <w:rtl/>
              </w:rPr>
              <w:t xml:space="preserve"> المحسوبة على أساس الأرباح الكلية أكثر موضوعية في تقييم الأسهم العادية من تلك النسبة المحسوبة على أساس الأرباح </w:t>
            </w:r>
            <w:proofErr w:type="spellStart"/>
            <w:r w:rsidRPr="009F617D">
              <w:rPr>
                <w:rFonts w:ascii="Times New Roman" w:hAnsi="Times New Roman"/>
                <w:b/>
                <w:bCs/>
                <w:rtl/>
              </w:rPr>
              <w:t>الدائمية</w:t>
            </w:r>
            <w:proofErr w:type="spellEnd"/>
            <w:r w:rsidRPr="009F617D">
              <w:rPr>
                <w:rFonts w:ascii="Times New Roman" w:hAnsi="Times New Roman"/>
                <w:b/>
                <w:bCs/>
                <w:rtl/>
              </w:rPr>
              <w:t xml:space="preserve">، مما نستدل على عدم صحة الفرضية الرئيسة الثانية. </w:t>
            </w:r>
          </w:p>
          <w:p w:rsidR="00747999" w:rsidRDefault="00747999" w:rsidP="00316323">
            <w:pPr>
              <w:ind w:left="84"/>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47999" w:rsidRDefault="00747999" w:rsidP="00316323">
            <w:pPr>
              <w:spacing w:line="360" w:lineRule="auto"/>
              <w:ind w:left="84"/>
              <w:rPr>
                <w:rFonts w:ascii="Tahoma" w:hAnsi="Tahoma" w:cs="Tahoma"/>
                <w:sz w:val="14"/>
                <w:szCs w:val="14"/>
                <w:rtl/>
                <w:lang w:val="en-US" w:bidi="ar-IQ"/>
              </w:rPr>
            </w:pPr>
          </w:p>
          <w:p w:rsidR="00747999" w:rsidRDefault="00747999" w:rsidP="00316323">
            <w:pPr>
              <w:spacing w:line="360" w:lineRule="auto"/>
              <w:ind w:left="84"/>
              <w:jc w:val="right"/>
              <w:rPr>
                <w:rFonts w:ascii="Tahoma" w:hAnsi="Tahoma" w:cs="Tahoma"/>
                <w:sz w:val="14"/>
                <w:szCs w:val="14"/>
                <w:rtl/>
                <w:lang w:val="en-US" w:bidi="ar-IQ"/>
              </w:rPr>
            </w:pPr>
          </w:p>
          <w:p w:rsidR="00747999" w:rsidRPr="00C06548" w:rsidRDefault="00747999"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747999" w:rsidRDefault="0055715B" w:rsidP="00747999">
      <w:pPr>
        <w:rPr>
          <w:lang w:bidi="ar-IQ"/>
        </w:rPr>
      </w:pPr>
    </w:p>
    <w:sectPr w:rsidR="0055715B" w:rsidRPr="00747999"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3">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7"/>
    <w:lvlOverride w:ilvl="0">
      <w:startOverride w:val="1"/>
    </w:lvlOverride>
  </w:num>
  <w:num w:numId="2">
    <w:abstractNumId w:val="6"/>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1E59DD"/>
    <w:rsid w:val="00232CF7"/>
    <w:rsid w:val="0055715B"/>
    <w:rsid w:val="006C6588"/>
    <w:rsid w:val="00747999"/>
    <w:rsid w:val="00817E2A"/>
    <w:rsid w:val="00846EA6"/>
    <w:rsid w:val="0099158B"/>
    <w:rsid w:val="009F515C"/>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2015-05-27T07:02:00Z</dcterms:created>
  <dcterms:modified xsi:type="dcterms:W3CDTF">2015-05-27T07:02:00Z</dcterms:modified>
</cp:coreProperties>
</file>