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918F8"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918F8" w:rsidRDefault="00D918F8"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918F8" w:rsidRDefault="00D918F8" w:rsidP="00316323">
            <w:pPr>
              <w:ind w:left="84"/>
              <w:jc w:val="right"/>
              <w:rPr>
                <w:rFonts w:ascii="Tahoma" w:hAnsi="Tahoma" w:cs="Tahoma"/>
                <w:lang w:val="en-US" w:bidi="ar-IQ"/>
              </w:rPr>
            </w:pPr>
            <w:r>
              <w:rPr>
                <w:rFonts w:ascii="Tahoma" w:hAnsi="Tahoma" w:cs="Tahoma"/>
                <w:lang w:val="en-US" w:bidi="ar-IQ"/>
              </w:rPr>
              <w:t>College  Name</w:t>
            </w:r>
          </w:p>
        </w:tc>
      </w:tr>
      <w:tr w:rsidR="00D918F8"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918F8" w:rsidRDefault="00D918F8"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918F8" w:rsidRDefault="00D918F8" w:rsidP="00316323">
            <w:pPr>
              <w:ind w:left="84"/>
              <w:jc w:val="right"/>
              <w:rPr>
                <w:rFonts w:ascii="Tahoma" w:hAnsi="Tahoma" w:cs="Tahoma"/>
                <w:lang w:val="en-US" w:bidi="ar-IQ"/>
              </w:rPr>
            </w:pPr>
            <w:r>
              <w:rPr>
                <w:rFonts w:ascii="Tahoma" w:hAnsi="Tahoma" w:cs="Tahoma"/>
                <w:lang w:val="en-US" w:bidi="ar-IQ"/>
              </w:rPr>
              <w:t>Department</w:t>
            </w:r>
          </w:p>
        </w:tc>
      </w:tr>
      <w:tr w:rsidR="00D918F8"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918F8" w:rsidRDefault="00D918F8" w:rsidP="00316323">
            <w:pPr>
              <w:ind w:left="84"/>
              <w:rPr>
                <w:rFonts w:ascii="Times New Roman" w:hAnsi="Times New Roman" w:hint="cs"/>
                <w:b/>
                <w:bCs/>
                <w:sz w:val="32"/>
                <w:szCs w:val="32"/>
                <w:rtl/>
                <w:lang w:val="en-US"/>
              </w:rPr>
            </w:pPr>
            <w:bookmarkStart w:id="0" w:name="_GoBack"/>
            <w:r>
              <w:rPr>
                <w:rFonts w:ascii="Times New Roman" w:hAnsi="Times New Roman" w:hint="cs"/>
                <w:b/>
                <w:bCs/>
                <w:sz w:val="32"/>
                <w:szCs w:val="32"/>
                <w:rtl/>
                <w:lang w:val="en-US"/>
              </w:rPr>
              <w:t xml:space="preserve">بشار محمد خليل </w:t>
            </w:r>
            <w:bookmarkEnd w:id="0"/>
            <w:r>
              <w:rPr>
                <w:rFonts w:ascii="Times New Roman" w:hAnsi="Times New Roman" w:hint="cs"/>
                <w:b/>
                <w:bCs/>
                <w:sz w:val="32"/>
                <w:szCs w:val="32"/>
                <w:rtl/>
                <w:lang w:val="en-US"/>
              </w:rPr>
              <w:t xml:space="preserve">العبيدي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918F8" w:rsidRDefault="00D918F8" w:rsidP="00316323">
            <w:pPr>
              <w:ind w:left="84"/>
              <w:jc w:val="right"/>
              <w:rPr>
                <w:rFonts w:ascii="Tahoma" w:hAnsi="Tahoma" w:cs="Tahoma"/>
                <w:lang w:val="en-US" w:bidi="ar-IQ"/>
              </w:rPr>
            </w:pPr>
            <w:r>
              <w:rPr>
                <w:rFonts w:ascii="Tahoma" w:hAnsi="Tahoma" w:cs="Tahoma"/>
                <w:lang w:val="en-US" w:bidi="ar-IQ"/>
              </w:rPr>
              <w:t>Full Name as written   in Passport</w:t>
            </w:r>
          </w:p>
        </w:tc>
      </w:tr>
      <w:tr w:rsidR="00D918F8"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18F8" w:rsidRDefault="00D918F8"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918F8" w:rsidRDefault="00D918F8" w:rsidP="00316323">
            <w:pPr>
              <w:ind w:left="84"/>
              <w:jc w:val="right"/>
              <w:rPr>
                <w:rFonts w:ascii="Tahoma" w:hAnsi="Tahoma" w:cs="Tahoma"/>
                <w:lang w:val="en-US" w:bidi="ar-IQ"/>
              </w:rPr>
            </w:pPr>
            <w:r>
              <w:rPr>
                <w:rFonts w:ascii="Tahoma" w:hAnsi="Tahoma" w:cs="Tahoma"/>
                <w:lang w:val="en-US" w:bidi="ar-IQ"/>
              </w:rPr>
              <w:t>e-mail</w:t>
            </w:r>
          </w:p>
        </w:tc>
      </w:tr>
      <w:tr w:rsidR="00D918F8"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918F8" w:rsidRDefault="00D918F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196" name="شكل بيضاوي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Gp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4HGE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AzYan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918F8" w:rsidRDefault="00D918F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195" name="شكل بيضاوي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KH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31HSh9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918F8" w:rsidRDefault="00D918F8"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194" name="شكل بيضاوي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wr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5j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XJsK9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918F8" w:rsidRDefault="00D918F8"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193" name="شكل بيضاوي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a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57GE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4ZW02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918F8" w:rsidRDefault="00D918F8" w:rsidP="00316323">
            <w:pPr>
              <w:ind w:left="84"/>
              <w:jc w:val="right"/>
              <w:rPr>
                <w:rFonts w:ascii="Tahoma" w:hAnsi="Tahoma" w:cs="Tahoma"/>
                <w:lang w:val="en-US" w:bidi="ar-IQ"/>
              </w:rPr>
            </w:pPr>
            <w:r>
              <w:rPr>
                <w:rFonts w:ascii="Tahoma" w:hAnsi="Tahoma" w:cs="Tahoma"/>
                <w:lang w:val="en-US" w:bidi="ar-IQ"/>
              </w:rPr>
              <w:t xml:space="preserve">Career </w:t>
            </w:r>
          </w:p>
        </w:tc>
      </w:tr>
      <w:tr w:rsidR="00D918F8"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918F8" w:rsidRDefault="00D918F8"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7620" r="13335" b="13335"/>
                      <wp:wrapNone/>
                      <wp:docPr id="192" name="شكل بيضاوي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zl4Q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G1/LOX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918F8" w:rsidRDefault="00D918F8"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26670" r="33655" b="51435"/>
                      <wp:wrapNone/>
                      <wp:docPr id="191" name="شكل بيضاوي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1"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918F8" w:rsidRDefault="00D918F8" w:rsidP="00316323">
            <w:pPr>
              <w:ind w:left="84"/>
              <w:jc w:val="right"/>
              <w:rPr>
                <w:rFonts w:ascii="Tahoma" w:hAnsi="Tahoma" w:cs="Tahoma"/>
                <w:lang w:val="en-US" w:bidi="ar-IQ"/>
              </w:rPr>
            </w:pPr>
          </w:p>
        </w:tc>
      </w:tr>
      <w:tr w:rsidR="00D918F8" w:rsidTr="00316323">
        <w:trPr>
          <w:trHeight w:hRule="exact" w:val="7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918F8" w:rsidRDefault="00D918F8" w:rsidP="00316323">
            <w:pPr>
              <w:ind w:left="84"/>
              <w:jc w:val="center"/>
              <w:rPr>
                <w:rFonts w:ascii="Times New Roman" w:hAnsi="Times New Roman" w:hint="cs"/>
                <w:bCs/>
                <w:sz w:val="32"/>
                <w:szCs w:val="32"/>
                <w:rtl/>
                <w:lang w:val="en-US"/>
              </w:rPr>
            </w:pPr>
            <w:r>
              <w:rPr>
                <w:rFonts w:ascii="Times New Roman" w:hAnsi="Times New Roman" w:hint="cs"/>
                <w:bCs/>
                <w:sz w:val="32"/>
                <w:szCs w:val="32"/>
                <w:rtl/>
                <w:lang w:val="en-US"/>
              </w:rPr>
              <w:t xml:space="preserve">الابداع التقني واثره في تحقيق الميزة التنافسية دراسة تحليلية </w:t>
            </w:r>
            <w:proofErr w:type="spellStart"/>
            <w:r>
              <w:rPr>
                <w:rFonts w:ascii="Times New Roman" w:hAnsi="Times New Roman" w:hint="cs"/>
                <w:bCs/>
                <w:sz w:val="32"/>
                <w:szCs w:val="32"/>
                <w:rtl/>
                <w:lang w:val="en-US"/>
              </w:rPr>
              <w:t>لاراء</w:t>
            </w:r>
            <w:proofErr w:type="spellEnd"/>
            <w:r>
              <w:rPr>
                <w:rFonts w:ascii="Times New Roman" w:hAnsi="Times New Roman" w:hint="cs"/>
                <w:bCs/>
                <w:sz w:val="32"/>
                <w:szCs w:val="32"/>
                <w:rtl/>
                <w:lang w:val="en-US"/>
              </w:rPr>
              <w:t xml:space="preserve"> عينة من مديري المنظمات الصناعية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918F8" w:rsidRDefault="00D918F8" w:rsidP="00316323">
            <w:pPr>
              <w:ind w:left="84"/>
              <w:jc w:val="right"/>
              <w:rPr>
                <w:rFonts w:ascii="Tahoma" w:hAnsi="Tahoma" w:cs="Tahoma"/>
                <w:lang w:val="en-US" w:bidi="ar-IQ"/>
              </w:rPr>
            </w:pPr>
            <w:r>
              <w:rPr>
                <w:rFonts w:ascii="Tahoma" w:hAnsi="Tahoma" w:cs="Tahoma"/>
                <w:lang w:val="en-US" w:bidi="ar-IQ"/>
              </w:rPr>
              <w:t xml:space="preserve">Thesis  Title </w:t>
            </w:r>
          </w:p>
        </w:tc>
      </w:tr>
      <w:tr w:rsidR="00D918F8"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918F8" w:rsidRDefault="00D918F8" w:rsidP="00316323">
            <w:pPr>
              <w:ind w:left="84"/>
              <w:jc w:val="center"/>
              <w:rPr>
                <w:rFonts w:ascii="Times New Roman" w:hAnsi="Times New Roman"/>
                <w:bCs/>
                <w:sz w:val="32"/>
                <w:szCs w:val="32"/>
                <w:lang w:val="en-US" w:bidi="ar-IQ"/>
              </w:rPr>
            </w:pPr>
            <w:r>
              <w:rPr>
                <w:rFonts w:ascii="Times New Roman" w:hAnsi="Times New Roman" w:hint="cs"/>
                <w:bCs/>
                <w:sz w:val="32"/>
                <w:szCs w:val="32"/>
                <w:rtl/>
                <w:lang w:val="en-US" w:bidi="ar-IQ"/>
              </w:rPr>
              <w:t>2005م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918F8" w:rsidRDefault="00D918F8" w:rsidP="00316323">
            <w:pPr>
              <w:ind w:left="84"/>
              <w:jc w:val="right"/>
              <w:rPr>
                <w:rFonts w:ascii="Tahoma" w:hAnsi="Tahoma" w:cs="Tahoma"/>
                <w:lang w:val="en-US" w:bidi="ar-IQ"/>
              </w:rPr>
            </w:pPr>
            <w:r>
              <w:rPr>
                <w:rFonts w:ascii="Tahoma" w:hAnsi="Tahoma" w:cs="Tahoma"/>
                <w:lang w:val="en-US" w:bidi="ar-IQ"/>
              </w:rPr>
              <w:t>Year</w:t>
            </w:r>
          </w:p>
        </w:tc>
      </w:tr>
      <w:tr w:rsidR="00D918F8" w:rsidRPr="00C06548" w:rsidTr="00316323">
        <w:trPr>
          <w:trHeight w:val="564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918F8" w:rsidRPr="00BF352A" w:rsidRDefault="00D918F8" w:rsidP="00316323">
            <w:pPr>
              <w:ind w:left="84"/>
              <w:jc w:val="lowKashida"/>
              <w:rPr>
                <w:rFonts w:ascii="Times New Roman" w:hAnsi="Times New Roman"/>
                <w:b/>
                <w:bCs/>
                <w:rtl/>
              </w:rPr>
            </w:pPr>
            <w:r w:rsidRPr="00BF352A">
              <w:rPr>
                <w:rFonts w:ascii="Times New Roman" w:hAnsi="Times New Roman"/>
                <w:b/>
                <w:bCs/>
                <w:rtl/>
                <w:lang w:bidi="ar-IQ"/>
              </w:rPr>
              <w:t xml:space="preserve">     </w:t>
            </w:r>
            <w:r w:rsidRPr="00BF352A">
              <w:rPr>
                <w:rFonts w:ascii="Times New Roman" w:hAnsi="Times New Roman"/>
                <w:b/>
                <w:bCs/>
                <w:rtl/>
              </w:rPr>
              <w:t>يتحقق نجاح المنظمات وتقدمها اليوم من خلال الإبداعات التقنية التي تؤمن رغبات الزبائن واحتياجاتهم.</w:t>
            </w:r>
          </w:p>
          <w:p w:rsidR="00D918F8" w:rsidRPr="00BF352A" w:rsidRDefault="00D918F8" w:rsidP="00316323">
            <w:pPr>
              <w:ind w:left="84"/>
              <w:jc w:val="lowKashida"/>
              <w:rPr>
                <w:rFonts w:ascii="Times New Roman" w:hAnsi="Times New Roman"/>
                <w:b/>
                <w:bCs/>
                <w:rtl/>
              </w:rPr>
            </w:pPr>
            <w:r w:rsidRPr="00BF352A">
              <w:rPr>
                <w:rFonts w:ascii="Times New Roman" w:hAnsi="Times New Roman"/>
                <w:b/>
                <w:bCs/>
                <w:rtl/>
              </w:rPr>
              <w:t xml:space="preserve">والإبداع التقني هو أحد </w:t>
            </w:r>
            <w:proofErr w:type="gramStart"/>
            <w:r w:rsidRPr="00BF352A">
              <w:rPr>
                <w:rFonts w:ascii="Times New Roman" w:hAnsi="Times New Roman"/>
                <w:b/>
                <w:bCs/>
                <w:rtl/>
              </w:rPr>
              <w:t>المداخل</w:t>
            </w:r>
            <w:proofErr w:type="gramEnd"/>
            <w:r w:rsidRPr="00BF352A">
              <w:rPr>
                <w:rFonts w:ascii="Times New Roman" w:hAnsi="Times New Roman"/>
                <w:b/>
                <w:bCs/>
                <w:rtl/>
              </w:rPr>
              <w:t xml:space="preserve"> المتبعة للبقاء والتكيف مع تغييرات بيئة العمل السريعة وتحقيق ميزة تنافسية في السوق.</w:t>
            </w:r>
          </w:p>
          <w:p w:rsidR="00D918F8" w:rsidRPr="00BF352A" w:rsidRDefault="00D918F8" w:rsidP="00316323">
            <w:pPr>
              <w:ind w:left="84"/>
              <w:jc w:val="lowKashida"/>
              <w:rPr>
                <w:rFonts w:ascii="Times New Roman" w:hAnsi="Times New Roman"/>
                <w:b/>
                <w:bCs/>
                <w:rtl/>
              </w:rPr>
            </w:pPr>
            <w:r w:rsidRPr="00BF352A">
              <w:rPr>
                <w:rFonts w:ascii="Times New Roman" w:hAnsi="Times New Roman"/>
                <w:b/>
                <w:bCs/>
                <w:rtl/>
              </w:rPr>
              <w:t>وقد سعت الدراسة إلى تحديد علاقة مكونات الإبداع التقني بوصفها متغير مستقل والمتمثلة بـ( تقديم منتج جديد، تحسين منتج حالي أو قديم، تصميم عملية إنتاجية جديدة، تحسين عملية إنتاجية قائمة)، والميزة التنافسية بوصفها متغير معتمد من خلال مؤشراتها( الكلفة، الجودة، المرونة، التسليم).</w:t>
            </w:r>
          </w:p>
          <w:p w:rsidR="00D918F8" w:rsidRPr="00BF352A" w:rsidRDefault="00D918F8" w:rsidP="00316323">
            <w:pPr>
              <w:ind w:left="84"/>
              <w:jc w:val="lowKashida"/>
              <w:rPr>
                <w:rFonts w:ascii="Times New Roman" w:hAnsi="Times New Roman"/>
                <w:b/>
                <w:bCs/>
                <w:rtl/>
              </w:rPr>
            </w:pPr>
            <w:r w:rsidRPr="00BF352A">
              <w:rPr>
                <w:rFonts w:ascii="Times New Roman" w:hAnsi="Times New Roman"/>
                <w:b/>
                <w:bCs/>
                <w:rtl/>
              </w:rPr>
              <w:t xml:space="preserve">وتجلى هدف الدراسة </w:t>
            </w:r>
            <w:proofErr w:type="spellStart"/>
            <w:r w:rsidRPr="00BF352A">
              <w:rPr>
                <w:rFonts w:ascii="Times New Roman" w:hAnsi="Times New Roman"/>
                <w:b/>
                <w:bCs/>
                <w:rtl/>
              </w:rPr>
              <w:t>ببعدين،أولهما</w:t>
            </w:r>
            <w:proofErr w:type="spellEnd"/>
            <w:r w:rsidRPr="00BF352A">
              <w:rPr>
                <w:rFonts w:ascii="Times New Roman" w:hAnsi="Times New Roman"/>
                <w:b/>
                <w:bCs/>
                <w:rtl/>
              </w:rPr>
              <w:t xml:space="preserve"> نظري،</w:t>
            </w:r>
            <w:proofErr w:type="gramStart"/>
            <w:r w:rsidRPr="00BF352A">
              <w:rPr>
                <w:rFonts w:ascii="Times New Roman" w:hAnsi="Times New Roman"/>
                <w:b/>
                <w:bCs/>
                <w:rtl/>
              </w:rPr>
              <w:t xml:space="preserve"> وت</w:t>
            </w:r>
            <w:proofErr w:type="gramEnd"/>
            <w:r w:rsidRPr="00BF352A">
              <w:rPr>
                <w:rFonts w:ascii="Times New Roman" w:hAnsi="Times New Roman"/>
                <w:b/>
                <w:bCs/>
                <w:rtl/>
              </w:rPr>
              <w:t xml:space="preserve">مثل بتقديم إطار فكري لموضوع </w:t>
            </w:r>
            <w:proofErr w:type="spellStart"/>
            <w:r w:rsidRPr="00BF352A">
              <w:rPr>
                <w:rFonts w:ascii="Times New Roman" w:hAnsi="Times New Roman"/>
                <w:b/>
                <w:bCs/>
                <w:rtl/>
              </w:rPr>
              <w:t>الدراسة،وثانيهما</w:t>
            </w:r>
            <w:proofErr w:type="spellEnd"/>
            <w:r w:rsidRPr="00BF352A">
              <w:rPr>
                <w:rFonts w:ascii="Times New Roman" w:hAnsi="Times New Roman"/>
                <w:b/>
                <w:bCs/>
                <w:rtl/>
              </w:rPr>
              <w:t xml:space="preserve"> ميداني أو تطبيقي، تمثل في دراسة وتحديد تأثير الإبداع التقني في تحقيق الميزة التنافسية في المنظمات الصناعية </w:t>
            </w:r>
            <w:proofErr w:type="spellStart"/>
            <w:r w:rsidRPr="00BF352A">
              <w:rPr>
                <w:rFonts w:ascii="Times New Roman" w:hAnsi="Times New Roman"/>
                <w:b/>
                <w:bCs/>
                <w:rtl/>
              </w:rPr>
              <w:t>العراقية.واستهدفت</w:t>
            </w:r>
            <w:proofErr w:type="spellEnd"/>
            <w:r w:rsidRPr="00BF352A">
              <w:rPr>
                <w:rFonts w:ascii="Times New Roman" w:hAnsi="Times New Roman"/>
                <w:b/>
                <w:bCs/>
                <w:rtl/>
              </w:rPr>
              <w:t xml:space="preserve"> الدراسة الإجابة عن </w:t>
            </w:r>
            <w:proofErr w:type="spellStart"/>
            <w:r w:rsidRPr="00BF352A">
              <w:rPr>
                <w:rFonts w:ascii="Times New Roman" w:hAnsi="Times New Roman"/>
                <w:b/>
                <w:bCs/>
                <w:rtl/>
              </w:rPr>
              <w:t>التساؤلات،ثم</w:t>
            </w:r>
            <w:proofErr w:type="spellEnd"/>
            <w:r w:rsidRPr="00BF352A">
              <w:rPr>
                <w:rFonts w:ascii="Times New Roman" w:hAnsi="Times New Roman"/>
                <w:b/>
                <w:bCs/>
                <w:rtl/>
              </w:rPr>
              <w:t xml:space="preserve"> بلورة الإطار النظري في ضوء هذه التساؤلات ،وصياغة فرضيات اختبرت العلاقات ارتباطاً </w:t>
            </w:r>
            <w:proofErr w:type="spellStart"/>
            <w:r w:rsidRPr="00BF352A">
              <w:rPr>
                <w:rFonts w:ascii="Times New Roman" w:hAnsi="Times New Roman"/>
                <w:b/>
                <w:bCs/>
                <w:rtl/>
              </w:rPr>
              <w:t>وتأثيراً،وكذلك</w:t>
            </w:r>
            <w:proofErr w:type="spellEnd"/>
            <w:r w:rsidRPr="00BF352A">
              <w:rPr>
                <w:rFonts w:ascii="Times New Roman" w:hAnsi="Times New Roman"/>
                <w:b/>
                <w:bCs/>
                <w:rtl/>
              </w:rPr>
              <w:t xml:space="preserve"> التباين بين متغيرات الدراسة.</w:t>
            </w:r>
          </w:p>
          <w:p w:rsidR="00D918F8" w:rsidRPr="00BF352A" w:rsidRDefault="00D918F8" w:rsidP="00316323">
            <w:pPr>
              <w:ind w:left="84"/>
              <w:jc w:val="lowKashida"/>
              <w:rPr>
                <w:rFonts w:ascii="Times New Roman" w:hAnsi="Times New Roman"/>
                <w:b/>
                <w:bCs/>
                <w:rtl/>
              </w:rPr>
            </w:pPr>
            <w:r w:rsidRPr="00BF352A">
              <w:rPr>
                <w:rFonts w:ascii="Times New Roman" w:hAnsi="Times New Roman"/>
                <w:b/>
                <w:bCs/>
                <w:rtl/>
              </w:rPr>
              <w:t xml:space="preserve">وقد تم جمع البيانات من(72) مديراً في(12) شركة من شركات وزارة الصناعة والمعادن، معتمداً على الاستبانة بوصفها أداة للقياس، وباستخدام عدد من الأساليب الإحصائية كالوسط الحسابي، والانحراف المعياري، ومعامل </w:t>
            </w:r>
            <w:proofErr w:type="spellStart"/>
            <w:r w:rsidRPr="00BF352A">
              <w:rPr>
                <w:rFonts w:ascii="Times New Roman" w:hAnsi="Times New Roman"/>
                <w:b/>
                <w:bCs/>
                <w:rtl/>
              </w:rPr>
              <w:t>الاختلاف،ومعامل</w:t>
            </w:r>
            <w:proofErr w:type="spellEnd"/>
            <w:r w:rsidRPr="00BF352A">
              <w:rPr>
                <w:rFonts w:ascii="Times New Roman" w:hAnsi="Times New Roman"/>
                <w:b/>
                <w:bCs/>
                <w:rtl/>
              </w:rPr>
              <w:t xml:space="preserve"> </w:t>
            </w:r>
            <w:proofErr w:type="spellStart"/>
            <w:r w:rsidRPr="00BF352A">
              <w:rPr>
                <w:rFonts w:ascii="Times New Roman" w:hAnsi="Times New Roman"/>
                <w:b/>
                <w:bCs/>
                <w:rtl/>
              </w:rPr>
              <w:t>التحديد،والنسب</w:t>
            </w:r>
            <w:proofErr w:type="spellEnd"/>
            <w:r w:rsidRPr="00BF352A">
              <w:rPr>
                <w:rFonts w:ascii="Times New Roman" w:hAnsi="Times New Roman"/>
                <w:b/>
                <w:bCs/>
                <w:rtl/>
              </w:rPr>
              <w:t xml:space="preserve"> المئوية، </w:t>
            </w:r>
            <w:proofErr w:type="spellStart"/>
            <w:r w:rsidRPr="00BF352A">
              <w:rPr>
                <w:rFonts w:ascii="Times New Roman" w:hAnsi="Times New Roman"/>
                <w:b/>
                <w:bCs/>
                <w:rtl/>
              </w:rPr>
              <w:t>والوسيط،ومتوسط</w:t>
            </w:r>
            <w:proofErr w:type="spellEnd"/>
            <w:r w:rsidRPr="00BF352A">
              <w:rPr>
                <w:rFonts w:ascii="Times New Roman" w:hAnsi="Times New Roman"/>
                <w:b/>
                <w:bCs/>
                <w:rtl/>
              </w:rPr>
              <w:t xml:space="preserve"> </w:t>
            </w:r>
            <w:proofErr w:type="spellStart"/>
            <w:r w:rsidRPr="00BF352A">
              <w:rPr>
                <w:rFonts w:ascii="Times New Roman" w:hAnsi="Times New Roman"/>
                <w:b/>
                <w:bCs/>
                <w:rtl/>
              </w:rPr>
              <w:t>الرتب،واختبار</w:t>
            </w:r>
            <w:proofErr w:type="spellEnd"/>
            <w:r w:rsidRPr="00BF352A">
              <w:rPr>
                <w:rFonts w:ascii="Times New Roman" w:hAnsi="Times New Roman"/>
                <w:b/>
                <w:bCs/>
                <w:rtl/>
              </w:rPr>
              <w:t>(</w:t>
            </w:r>
            <w:r w:rsidRPr="00BF352A">
              <w:rPr>
                <w:rFonts w:ascii="Times New Roman" w:hAnsi="Times New Roman"/>
                <w:b/>
                <w:bCs/>
              </w:rPr>
              <w:t>Z</w:t>
            </w:r>
            <w:r w:rsidRPr="00BF352A">
              <w:rPr>
                <w:rFonts w:ascii="Times New Roman" w:hAnsi="Times New Roman"/>
                <w:b/>
                <w:bCs/>
                <w:rtl/>
              </w:rPr>
              <w:t xml:space="preserve">)،وقيم الميل </w:t>
            </w:r>
            <w:proofErr w:type="spellStart"/>
            <w:r w:rsidRPr="00BF352A">
              <w:rPr>
                <w:rFonts w:ascii="Times New Roman" w:hAnsi="Times New Roman"/>
                <w:b/>
                <w:bCs/>
                <w:rtl/>
              </w:rPr>
              <w:t>الحدي،ومعامل</w:t>
            </w:r>
            <w:proofErr w:type="spellEnd"/>
            <w:r w:rsidRPr="00BF352A">
              <w:rPr>
                <w:rFonts w:ascii="Times New Roman" w:hAnsi="Times New Roman"/>
                <w:b/>
                <w:bCs/>
                <w:rtl/>
              </w:rPr>
              <w:t xml:space="preserve"> ارتباط الرتب لـ(</w:t>
            </w:r>
            <w:r w:rsidRPr="00BF352A">
              <w:rPr>
                <w:rFonts w:ascii="Times New Roman" w:hAnsi="Times New Roman"/>
                <w:b/>
                <w:bCs/>
              </w:rPr>
              <w:t>Spearman</w:t>
            </w:r>
            <w:r w:rsidRPr="00BF352A">
              <w:rPr>
                <w:rFonts w:ascii="Times New Roman" w:hAnsi="Times New Roman"/>
                <w:b/>
                <w:bCs/>
                <w:rtl/>
              </w:rPr>
              <w:t>) لاختبار فرضيات الارتباط ، وقيمة (</w:t>
            </w:r>
            <w:r w:rsidRPr="00BF352A">
              <w:rPr>
                <w:rFonts w:ascii="Times New Roman" w:hAnsi="Times New Roman"/>
                <w:b/>
                <w:bCs/>
              </w:rPr>
              <w:t>F</w:t>
            </w:r>
            <w:r w:rsidRPr="00BF352A">
              <w:rPr>
                <w:rFonts w:ascii="Times New Roman" w:hAnsi="Times New Roman"/>
                <w:b/>
                <w:bCs/>
                <w:rtl/>
              </w:rPr>
              <w:t>) لنماذج الانحدار البسيط لاختبار فرضيات التأثير، واختبار(</w:t>
            </w:r>
            <w:proofErr w:type="spellStart"/>
            <w:r w:rsidRPr="00BF352A">
              <w:rPr>
                <w:rFonts w:ascii="Times New Roman" w:hAnsi="Times New Roman"/>
                <w:b/>
                <w:bCs/>
              </w:rPr>
              <w:t>Kruskal</w:t>
            </w:r>
            <w:proofErr w:type="spellEnd"/>
            <w:r w:rsidRPr="00BF352A">
              <w:rPr>
                <w:rFonts w:ascii="Times New Roman" w:hAnsi="Times New Roman"/>
                <w:b/>
                <w:bCs/>
              </w:rPr>
              <w:t xml:space="preserve"> – Wallis</w:t>
            </w:r>
            <w:r w:rsidRPr="00BF352A">
              <w:rPr>
                <w:rFonts w:ascii="Times New Roman" w:hAnsi="Times New Roman"/>
                <w:b/>
                <w:bCs/>
                <w:rtl/>
              </w:rPr>
              <w:t>).</w:t>
            </w:r>
          </w:p>
          <w:p w:rsidR="00D918F8" w:rsidRPr="009B23C9" w:rsidRDefault="00D918F8" w:rsidP="00316323">
            <w:pPr>
              <w:ind w:left="84"/>
              <w:jc w:val="lowKashida"/>
              <w:rPr>
                <w:rFonts w:ascii="Times New Roman" w:hAnsi="Times New Roman"/>
                <w:b/>
                <w:bCs/>
              </w:rPr>
            </w:pPr>
            <w:r w:rsidRPr="00BF352A">
              <w:rPr>
                <w:rFonts w:ascii="Times New Roman" w:hAnsi="Times New Roman"/>
                <w:b/>
                <w:bCs/>
                <w:rtl/>
              </w:rPr>
              <w:t xml:space="preserve">وقد توصلت نتائج اختبار الفرضيات وتحليلها وتفسيرها إلى وجود علاقة اثر وارتباط ذات دلالة معنوية إحصائياً بين متغيرات الإبداع التقني والميزة التنافسية، وكذلك عدم وجود فروقات ذات دلالة معنوية بين الشركات عينة </w:t>
            </w:r>
            <w:proofErr w:type="spellStart"/>
            <w:r w:rsidRPr="00BF352A">
              <w:rPr>
                <w:rFonts w:ascii="Times New Roman" w:hAnsi="Times New Roman"/>
                <w:b/>
                <w:bCs/>
                <w:rtl/>
              </w:rPr>
              <w:t>الدراسة.</w:t>
            </w:r>
            <w:proofErr w:type="gramStart"/>
            <w:r w:rsidRPr="00BF352A">
              <w:rPr>
                <w:rFonts w:ascii="Times New Roman" w:hAnsi="Times New Roman"/>
                <w:b/>
                <w:bCs/>
                <w:rtl/>
              </w:rPr>
              <w:t>وقد</w:t>
            </w:r>
            <w:proofErr w:type="spellEnd"/>
            <w:proofErr w:type="gramEnd"/>
            <w:r w:rsidRPr="00BF352A">
              <w:rPr>
                <w:rFonts w:ascii="Times New Roman" w:hAnsi="Times New Roman"/>
                <w:b/>
                <w:bCs/>
                <w:rtl/>
              </w:rPr>
              <w:t xml:space="preserve"> خرج الباحث بعدد من الاستنتاجات والتوصيات تخص القطاع الصناعي العام وبعض المقترحات بصدد الدراسات المستقبلية.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918F8" w:rsidRDefault="00D918F8" w:rsidP="00316323">
            <w:pPr>
              <w:spacing w:line="360" w:lineRule="auto"/>
              <w:ind w:left="84"/>
              <w:rPr>
                <w:rFonts w:ascii="Tahoma" w:hAnsi="Tahoma" w:cs="Tahoma"/>
                <w:sz w:val="14"/>
                <w:szCs w:val="14"/>
                <w:rtl/>
                <w:lang w:val="en-US" w:bidi="ar-IQ"/>
              </w:rPr>
            </w:pPr>
          </w:p>
          <w:p w:rsidR="00D918F8" w:rsidRDefault="00D918F8" w:rsidP="00316323">
            <w:pPr>
              <w:spacing w:line="360" w:lineRule="auto"/>
              <w:ind w:left="84"/>
              <w:jc w:val="right"/>
              <w:rPr>
                <w:rFonts w:ascii="Tahoma" w:hAnsi="Tahoma" w:cs="Tahoma"/>
                <w:sz w:val="14"/>
                <w:szCs w:val="14"/>
                <w:rtl/>
                <w:lang w:val="en-US" w:bidi="ar-IQ"/>
              </w:rPr>
            </w:pPr>
          </w:p>
          <w:p w:rsidR="00D918F8" w:rsidRPr="00C06548" w:rsidRDefault="00D918F8"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D918F8" w:rsidRDefault="0055715B" w:rsidP="00D918F8">
      <w:pPr>
        <w:rPr>
          <w:rFonts w:hint="cs"/>
          <w:lang w:bidi="ar-IQ"/>
        </w:rPr>
      </w:pPr>
    </w:p>
    <w:sectPr w:rsidR="0055715B" w:rsidRPr="00D918F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5">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0">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2">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4">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4"/>
    <w:lvlOverride w:ilvl="0">
      <w:startOverride w:val="1"/>
    </w:lvlOverride>
  </w:num>
  <w:num w:numId="2">
    <w:abstractNumId w:val="1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0"/>
  </w:num>
  <w:num w:numId="9">
    <w:abstractNumId w:val="12"/>
  </w:num>
  <w:num w:numId="10">
    <w:abstractNumId w:val="9"/>
  </w:num>
  <w:num w:numId="11">
    <w:abstractNumId w:val="1"/>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E59DD"/>
    <w:rsid w:val="001F5ECA"/>
    <w:rsid w:val="00232CF7"/>
    <w:rsid w:val="0029095B"/>
    <w:rsid w:val="002C61B8"/>
    <w:rsid w:val="00333BF1"/>
    <w:rsid w:val="00333ED1"/>
    <w:rsid w:val="0038643E"/>
    <w:rsid w:val="004134EF"/>
    <w:rsid w:val="0055715B"/>
    <w:rsid w:val="005D61FC"/>
    <w:rsid w:val="005E36F2"/>
    <w:rsid w:val="00630F74"/>
    <w:rsid w:val="006C6588"/>
    <w:rsid w:val="00747999"/>
    <w:rsid w:val="008164F4"/>
    <w:rsid w:val="00817E2A"/>
    <w:rsid w:val="00846EA6"/>
    <w:rsid w:val="008E64C4"/>
    <w:rsid w:val="0099158B"/>
    <w:rsid w:val="009F515C"/>
    <w:rsid w:val="00A556F0"/>
    <w:rsid w:val="00C74EFE"/>
    <w:rsid w:val="00D8467D"/>
    <w:rsid w:val="00D918F8"/>
    <w:rsid w:val="00E076D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2015-05-27T07:55:00Z</dcterms:created>
  <dcterms:modified xsi:type="dcterms:W3CDTF">2015-05-27T07:55:00Z</dcterms:modified>
</cp:coreProperties>
</file>