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1579"/>
        <w:gridCol w:w="2439"/>
        <w:gridCol w:w="1501"/>
        <w:gridCol w:w="2729"/>
        <w:gridCol w:w="2642"/>
      </w:tblGrid>
      <w:tr w:rsidR="00D6475D" w:rsidTr="00A76FDE">
        <w:trPr>
          <w:trHeight w:hRule="exact" w:val="49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D6475D" w:rsidRDefault="00D6475D" w:rsidP="00A76FDE">
            <w:pPr>
              <w:ind w:left="84"/>
              <w:rPr>
                <w:rFonts w:ascii="Times New Roman" w:hAnsi="Times New Roman"/>
                <w:b/>
                <w:bCs/>
                <w:sz w:val="32"/>
                <w:szCs w:val="32"/>
                <w:lang w:val="en-US" w:bidi="ar-IQ"/>
              </w:rPr>
            </w:pPr>
            <w:r>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D6475D" w:rsidRDefault="00D6475D" w:rsidP="00A76FDE">
            <w:pPr>
              <w:ind w:left="84"/>
              <w:jc w:val="right"/>
              <w:rPr>
                <w:rFonts w:ascii="Tahoma" w:hAnsi="Tahoma" w:cs="Tahoma"/>
                <w:lang w:val="en-US" w:bidi="ar-IQ"/>
              </w:rPr>
            </w:pPr>
            <w:r>
              <w:rPr>
                <w:rFonts w:ascii="Tahoma" w:hAnsi="Tahoma" w:cs="Tahoma"/>
                <w:lang w:val="en-US" w:bidi="ar-IQ"/>
              </w:rPr>
              <w:t>College  Name</w:t>
            </w:r>
          </w:p>
        </w:tc>
      </w:tr>
      <w:tr w:rsidR="00D6475D" w:rsidTr="00A76FDE">
        <w:trPr>
          <w:trHeight w:hRule="exact" w:val="44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D6475D" w:rsidRDefault="00D6475D" w:rsidP="00A76FDE">
            <w:pPr>
              <w:ind w:left="84"/>
              <w:rPr>
                <w:rFonts w:ascii="Times New Roman" w:hAnsi="Times New Roman"/>
                <w:b/>
                <w:bCs/>
                <w:sz w:val="32"/>
                <w:szCs w:val="32"/>
                <w:lang w:val="en-US" w:bidi="ar-IQ"/>
              </w:rPr>
            </w:pPr>
            <w:r>
              <w:rPr>
                <w:rFonts w:ascii="Times New Roman" w:hAnsi="Times New Roman" w:hint="cs"/>
                <w:b/>
                <w:bCs/>
                <w:sz w:val="32"/>
                <w:szCs w:val="32"/>
                <w:rtl/>
                <w:lang w:val="en-US" w:bidi="ar-IQ"/>
              </w:rPr>
              <w:t xml:space="preserve">ادارة اعمال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D6475D" w:rsidRDefault="00D6475D" w:rsidP="00A76FDE">
            <w:pPr>
              <w:ind w:left="84"/>
              <w:jc w:val="right"/>
              <w:rPr>
                <w:rFonts w:ascii="Tahoma" w:hAnsi="Tahoma" w:cs="Tahoma"/>
                <w:lang w:val="en-US" w:bidi="ar-IQ"/>
              </w:rPr>
            </w:pPr>
            <w:r>
              <w:rPr>
                <w:rFonts w:ascii="Tahoma" w:hAnsi="Tahoma" w:cs="Tahoma"/>
                <w:lang w:val="en-US" w:bidi="ar-IQ"/>
              </w:rPr>
              <w:t>Department</w:t>
            </w:r>
          </w:p>
        </w:tc>
      </w:tr>
      <w:tr w:rsidR="00D6475D" w:rsidTr="00A76FDE">
        <w:trPr>
          <w:trHeight w:hRule="exact" w:val="59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D6475D" w:rsidRPr="00DD6EEC" w:rsidRDefault="00D6475D" w:rsidP="00A76FDE">
            <w:pPr>
              <w:ind w:left="84"/>
              <w:rPr>
                <w:rFonts w:ascii="Times New Roman" w:hAnsi="Times New Roman"/>
                <w:b/>
                <w:bCs/>
                <w:sz w:val="32"/>
                <w:szCs w:val="32"/>
                <w:lang w:val="en-US"/>
              </w:rPr>
            </w:pPr>
            <w:bookmarkStart w:id="0" w:name="_GoBack"/>
            <w:r w:rsidRPr="00DD6EEC">
              <w:rPr>
                <w:rFonts w:ascii="Times New Roman" w:hAnsi="Times New Roman"/>
                <w:b/>
                <w:bCs/>
                <w:sz w:val="32"/>
                <w:szCs w:val="32"/>
                <w:rtl/>
              </w:rPr>
              <w:t>زينب صباح فرج الجبوري</w:t>
            </w:r>
            <w:bookmarkEnd w:id="0"/>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D6475D" w:rsidRDefault="00D6475D" w:rsidP="00A76FDE">
            <w:pPr>
              <w:ind w:left="84"/>
              <w:jc w:val="right"/>
              <w:rPr>
                <w:rFonts w:ascii="Tahoma" w:hAnsi="Tahoma" w:cs="Tahoma"/>
                <w:lang w:val="en-US" w:bidi="ar-IQ"/>
              </w:rPr>
            </w:pPr>
            <w:r>
              <w:rPr>
                <w:rFonts w:ascii="Tahoma" w:hAnsi="Tahoma" w:cs="Tahoma"/>
                <w:lang w:val="en-US" w:bidi="ar-IQ"/>
              </w:rPr>
              <w:t>Full Name as written   in Passport</w:t>
            </w:r>
          </w:p>
        </w:tc>
      </w:tr>
      <w:tr w:rsidR="00D6475D" w:rsidTr="00A76FDE">
        <w:trPr>
          <w:trHeight w:hRule="exact" w:val="36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D6475D" w:rsidRDefault="00D6475D" w:rsidP="00A76FDE">
            <w:pPr>
              <w:ind w:left="84"/>
              <w:jc w:val="right"/>
              <w:rPr>
                <w:rFonts w:hint="cs"/>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D6475D" w:rsidRDefault="00D6475D" w:rsidP="00A76FDE">
            <w:pPr>
              <w:ind w:left="84"/>
              <w:jc w:val="right"/>
              <w:rPr>
                <w:rFonts w:ascii="Tahoma" w:hAnsi="Tahoma" w:cs="Tahoma"/>
                <w:lang w:val="en-US" w:bidi="ar-IQ"/>
              </w:rPr>
            </w:pPr>
            <w:r>
              <w:rPr>
                <w:rFonts w:ascii="Tahoma" w:hAnsi="Tahoma" w:cs="Tahoma"/>
                <w:lang w:val="en-US" w:bidi="ar-IQ"/>
              </w:rPr>
              <w:t>e-mail</w:t>
            </w:r>
          </w:p>
        </w:tc>
      </w:tr>
      <w:tr w:rsidR="00D6475D" w:rsidTr="00A76FDE">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hideMark/>
          </w:tcPr>
          <w:p w:rsidR="00D6475D" w:rsidRDefault="00D6475D" w:rsidP="00A76FDE">
            <w:pPr>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42545</wp:posOffset>
                      </wp:positionV>
                      <wp:extent cx="124460" cy="131445"/>
                      <wp:effectExtent l="7620" t="15240" r="10795" b="15240"/>
                      <wp:wrapNone/>
                      <wp:docPr id="48" name="شكل بيضاوي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48" o:spid="_x0000_s1026" style="position:absolute;left:0;text-align:left;margin-left:1.5pt;margin-top:3.35pt;width:9.8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Professor</w:t>
            </w:r>
            <w:r>
              <w:rPr>
                <w:rFonts w:ascii="Simplified Arabic" w:hAnsi="Simplified Arabic" w:cs="Simplified Arabic"/>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hideMark/>
          </w:tcPr>
          <w:p w:rsidR="00D6475D" w:rsidRDefault="00D6475D" w:rsidP="00A76FDE">
            <w:pPr>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33655</wp:posOffset>
                      </wp:positionV>
                      <wp:extent cx="124460" cy="131445"/>
                      <wp:effectExtent l="14605" t="6350" r="13335" b="14605"/>
                      <wp:wrapNone/>
                      <wp:docPr id="47" name="شكل بيضاوي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47" o:spid="_x0000_s1026" style="position:absolute;left:0;text-align:left;margin-left:3.25pt;margin-top:2.65pt;width:9.8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7z23QIAAKQ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Assistant</w:t>
            </w:r>
            <w:r>
              <w:rPr>
                <w:rStyle w:val="shorttext"/>
                <w:rFonts w:ascii="Simplified Arabic" w:hAnsi="Simplified Arabic" w:cs="Simplified Arabic"/>
                <w:b/>
                <w:bCs/>
                <w:color w:val="333333"/>
                <w:sz w:val="22"/>
                <w:szCs w:val="22"/>
              </w:rPr>
              <w:t xml:space="preserve"> </w:t>
            </w:r>
            <w:r>
              <w:rPr>
                <w:rStyle w:val="hps"/>
                <w:rFonts w:ascii="Simplified Arabic" w:hAnsi="Simplified Arabic"/>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hideMark/>
          </w:tcPr>
          <w:p w:rsidR="00D6475D" w:rsidRDefault="00D6475D" w:rsidP="00A76FDE">
            <w:pPr>
              <w:ind w:left="84"/>
              <w:jc w:val="center"/>
              <w:rPr>
                <w:rFonts w:ascii="Simplified Arabic" w:hAnsi="Simplified Arabic" w:cs="Simplified Arabic"/>
                <w:b/>
                <w:bCs/>
                <w:sz w:val="22"/>
                <w:szCs w:val="22"/>
                <w:lang w:bidi="ar-IQ"/>
              </w:rPr>
            </w:pPr>
            <w:r>
              <w:rPr>
                <w:noProof/>
                <w:rtl/>
                <w:lang w:val="en-US"/>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42545</wp:posOffset>
                      </wp:positionV>
                      <wp:extent cx="124460" cy="131445"/>
                      <wp:effectExtent l="6985" t="15240" r="11430" b="15240"/>
                      <wp:wrapNone/>
                      <wp:docPr id="46" name="شكل بيضاوي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46" o:spid="_x0000_s1026" style="position:absolute;left:0;text-align:left;margin-left:-.3pt;margin-top:3.35pt;width:9.8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CLH3QIAAKQ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hideMark/>
          </w:tcPr>
          <w:p w:rsidR="00D6475D" w:rsidRDefault="00D6475D" w:rsidP="00A76FDE">
            <w:pPr>
              <w:spacing w:line="276" w:lineRule="auto"/>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51435</wp:posOffset>
                      </wp:positionV>
                      <wp:extent cx="124460" cy="131445"/>
                      <wp:effectExtent l="13335" t="14605" r="14605" b="6350"/>
                      <wp:wrapNone/>
                      <wp:docPr id="45" name="شكل بيضاوي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45" o:spid="_x0000_s1026" style="position:absolute;left:0;text-align:left;margin-left:3.15pt;margin-top:4.05pt;width:9.8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lang w:bidi="ar-IQ"/>
              </w:rPr>
              <w:t xml:space="preserve">   </w:t>
            </w:r>
            <w:r>
              <w:rPr>
                <w:rStyle w:val="hps"/>
                <w:rFonts w:ascii="Simplified Arabic" w:hAnsi="Simplified Arabic"/>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D6475D" w:rsidRDefault="00D6475D" w:rsidP="00A76FDE">
            <w:pPr>
              <w:ind w:left="84"/>
              <w:jc w:val="right"/>
              <w:rPr>
                <w:rFonts w:ascii="Tahoma" w:hAnsi="Tahoma" w:cs="Tahoma"/>
                <w:lang w:val="en-US" w:bidi="ar-IQ"/>
              </w:rPr>
            </w:pPr>
            <w:r>
              <w:rPr>
                <w:rFonts w:ascii="Tahoma" w:hAnsi="Tahoma" w:cs="Tahoma"/>
                <w:lang w:val="en-US" w:bidi="ar-IQ"/>
              </w:rPr>
              <w:t xml:space="preserve">Career </w:t>
            </w:r>
          </w:p>
        </w:tc>
      </w:tr>
      <w:tr w:rsidR="00D6475D" w:rsidTr="00A76FDE">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hideMark/>
          </w:tcPr>
          <w:p w:rsidR="00D6475D" w:rsidRDefault="00D6475D" w:rsidP="00A76FDE">
            <w:pPr>
              <w:ind w:left="84"/>
              <w:jc w:val="right"/>
              <w:rPr>
                <w:lang w:val="en-US" w:bidi="ar-IQ"/>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12700</wp:posOffset>
                      </wp:positionH>
                      <wp:positionV relativeFrom="paragraph">
                        <wp:posOffset>37465</wp:posOffset>
                      </wp:positionV>
                      <wp:extent cx="153035" cy="160020"/>
                      <wp:effectExtent l="14605" t="13970" r="13335" b="6985"/>
                      <wp:wrapNone/>
                      <wp:docPr id="44" name="شكل بيضاوي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44" o:spid="_x0000_s1026" style="position:absolute;left:0;text-align:left;margin-left:1pt;margin-top:2.95pt;width:12.05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" strokeweight="1pt">
                      <v:stroke dashstyle="dash"/>
                      <v:shadow color="#868686"/>
                    </v:oval>
                  </w:pict>
                </mc:Fallback>
              </mc:AlternateConten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hideMark/>
          </w:tcPr>
          <w:p w:rsidR="00D6475D" w:rsidRDefault="00D6475D" w:rsidP="00A76FDE">
            <w:pPr>
              <w:ind w:left="84"/>
              <w:jc w:val="right"/>
              <w:rPr>
                <w:lang w:val="en-US" w:bidi="ar-IQ"/>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97155</wp:posOffset>
                      </wp:positionH>
                      <wp:positionV relativeFrom="paragraph">
                        <wp:posOffset>37465</wp:posOffset>
                      </wp:positionV>
                      <wp:extent cx="153035" cy="160020"/>
                      <wp:effectExtent l="22860" t="23495" r="33655" b="45085"/>
                      <wp:wrapNone/>
                      <wp:docPr id="43" name="شكل بيضاوي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43" o:spid="_x0000_s1026" style="position:absolute;left:0;text-align:left;margin-left:7.65pt;margin-top:2.95pt;width:12.0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" fillcolor="#4f81bd" strokecolor="#f2f2f2" strokeweight="3pt">
                      <v:shadow on="t" color="#243f60" opacity=".5" offset="1pt"/>
                    </v:oval>
                  </w:pict>
                </mc:Fallback>
              </mc:AlternateConten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D6475D" w:rsidRDefault="00D6475D" w:rsidP="00A76FDE">
            <w:pPr>
              <w:ind w:left="84"/>
              <w:jc w:val="right"/>
              <w:rPr>
                <w:rFonts w:ascii="Tahoma" w:hAnsi="Tahoma" w:cs="Tahoma"/>
                <w:lang w:val="en-US" w:bidi="ar-IQ"/>
              </w:rPr>
            </w:pPr>
          </w:p>
        </w:tc>
      </w:tr>
      <w:tr w:rsidR="00D6475D" w:rsidTr="00A76FDE">
        <w:trPr>
          <w:trHeight w:hRule="exact" w:val="84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D6475D" w:rsidRPr="00DD6EEC" w:rsidRDefault="00D6475D" w:rsidP="00A76FDE">
            <w:pPr>
              <w:ind w:left="84"/>
              <w:jc w:val="center"/>
              <w:rPr>
                <w:rFonts w:ascii="Times New Roman" w:hAnsi="Times New Roman"/>
                <w:b/>
                <w:bCs/>
                <w:sz w:val="32"/>
                <w:szCs w:val="32"/>
                <w:rtl/>
                <w:lang w:bidi="ar-IQ"/>
              </w:rPr>
            </w:pPr>
            <w:r w:rsidRPr="00DD6EEC">
              <w:rPr>
                <w:rFonts w:ascii="Times New Roman" w:hAnsi="Times New Roman"/>
                <w:b/>
                <w:bCs/>
                <w:sz w:val="32"/>
                <w:szCs w:val="32"/>
                <w:rtl/>
              </w:rPr>
              <w:t xml:space="preserve">تحليل وقياس مخاطرة السوق لمحفظة التداول </w:t>
            </w:r>
            <w:proofErr w:type="gramStart"/>
            <w:r w:rsidRPr="00DD6EEC">
              <w:rPr>
                <w:rFonts w:ascii="Times New Roman" w:hAnsi="Times New Roman"/>
                <w:b/>
                <w:bCs/>
                <w:sz w:val="32"/>
                <w:szCs w:val="32"/>
                <w:rtl/>
              </w:rPr>
              <w:t>المصرفية</w:t>
            </w:r>
            <w:proofErr w:type="gramEnd"/>
            <w:r w:rsidRPr="00DD6EEC">
              <w:rPr>
                <w:rFonts w:ascii="Times New Roman" w:hAnsi="Times New Roman"/>
                <w:b/>
                <w:bCs/>
                <w:sz w:val="32"/>
                <w:szCs w:val="32"/>
                <w:rtl/>
              </w:rPr>
              <w:t xml:space="preserve"> على وفق القيمة المعرضة للمخاطرة (</w:t>
            </w:r>
            <w:proofErr w:type="spellStart"/>
            <w:r w:rsidRPr="00DD6EEC">
              <w:rPr>
                <w:rFonts w:ascii="Times New Roman" w:hAnsi="Times New Roman"/>
                <w:b/>
                <w:bCs/>
                <w:sz w:val="32"/>
                <w:szCs w:val="32"/>
              </w:rPr>
              <w:t>VaR</w:t>
            </w:r>
            <w:proofErr w:type="spellEnd"/>
            <w:r w:rsidRPr="00DD6EEC">
              <w:rPr>
                <w:rFonts w:ascii="Times New Roman" w:hAnsi="Times New Roman"/>
                <w:b/>
                <w:bCs/>
                <w:sz w:val="32"/>
                <w:szCs w:val="32"/>
                <w:rtl/>
                <w:lang w:bidi="ar-IQ"/>
              </w:rPr>
              <w:t>) دراسة تطبيقية في مصرف الائتمان العراقي</w:t>
            </w:r>
          </w:p>
          <w:p w:rsidR="00D6475D" w:rsidRPr="00FB0C5F" w:rsidRDefault="00D6475D" w:rsidP="00A76FDE">
            <w:pPr>
              <w:ind w:left="84"/>
              <w:jc w:val="center"/>
              <w:rPr>
                <w:rFonts w:cs="AL-Mateen"/>
                <w:b/>
                <w:bCs/>
                <w:sz w:val="72"/>
                <w:szCs w:val="72"/>
                <w:rtl/>
                <w:lang w:bidi="ar-IQ"/>
              </w:rPr>
            </w:pPr>
            <w:r w:rsidRPr="00FB0C5F">
              <w:rPr>
                <w:rFonts w:cs="AL-Mateen"/>
                <w:b/>
                <w:bCs/>
                <w:sz w:val="72"/>
                <w:szCs w:val="72"/>
                <w:rtl/>
                <w:lang w:bidi="ar-IQ"/>
              </w:rPr>
              <w:t xml:space="preserve"> </w:t>
            </w:r>
          </w:p>
          <w:p w:rsidR="00D6475D" w:rsidRPr="00074D6C" w:rsidRDefault="00D6475D" w:rsidP="00A76FDE">
            <w:pPr>
              <w:ind w:left="84"/>
              <w:jc w:val="center"/>
              <w:rPr>
                <w:rFonts w:ascii="Times New Roman" w:hAnsi="Times New Roman"/>
                <w:b/>
                <w:bCs/>
                <w:sz w:val="32"/>
                <w:szCs w:val="32"/>
                <w:rtl/>
                <w:lang w:bidi="ar-IQ"/>
              </w:rPr>
            </w:pPr>
          </w:p>
          <w:p w:rsidR="00D6475D" w:rsidRPr="00074D6C" w:rsidRDefault="00D6475D" w:rsidP="00A76FDE">
            <w:pPr>
              <w:ind w:left="84"/>
              <w:rPr>
                <w:rFonts w:ascii="Times New Roman" w:hAnsi="Times New Roman"/>
                <w:b/>
                <w:bCs/>
                <w:sz w:val="32"/>
                <w:szCs w:val="32"/>
                <w:rtl/>
                <w:lang w:bidi="ar-AE"/>
              </w:rPr>
            </w:pPr>
          </w:p>
          <w:p w:rsidR="00D6475D" w:rsidRPr="00074D6C" w:rsidRDefault="00D6475D" w:rsidP="00A76FDE">
            <w:pPr>
              <w:ind w:left="84"/>
              <w:rPr>
                <w:rFonts w:ascii="Times New Roman" w:hAnsi="Times New Roman"/>
                <w:b/>
                <w:bCs/>
                <w:sz w:val="32"/>
                <w:szCs w:val="32"/>
                <w:rtl/>
                <w:lang w:bidi="ar-AE"/>
              </w:rPr>
            </w:pPr>
          </w:p>
          <w:p w:rsidR="00D6475D" w:rsidRDefault="00D6475D" w:rsidP="00A76FDE">
            <w:pPr>
              <w:ind w:left="84"/>
              <w:jc w:val="center"/>
              <w:rPr>
                <w:rFonts w:ascii="Times New Roman" w:hAnsi="Times New Roman" w:hint="cs"/>
                <w:bCs/>
                <w:sz w:val="32"/>
                <w:szCs w:val="32"/>
                <w:rtl/>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D6475D" w:rsidRDefault="00D6475D" w:rsidP="00A76FDE">
            <w:pPr>
              <w:ind w:left="84"/>
              <w:jc w:val="right"/>
              <w:rPr>
                <w:rFonts w:ascii="Tahoma" w:hAnsi="Tahoma" w:cs="Tahoma"/>
                <w:lang w:val="en-US" w:bidi="ar-IQ"/>
              </w:rPr>
            </w:pPr>
            <w:r>
              <w:rPr>
                <w:rFonts w:ascii="Tahoma" w:hAnsi="Tahoma" w:cs="Tahoma"/>
                <w:lang w:val="en-US" w:bidi="ar-IQ"/>
              </w:rPr>
              <w:t xml:space="preserve">Thesis  Title </w:t>
            </w:r>
          </w:p>
        </w:tc>
      </w:tr>
      <w:tr w:rsidR="00D6475D" w:rsidTr="00A76FDE">
        <w:trPr>
          <w:trHeight w:hRule="exact" w:val="418"/>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D6475D" w:rsidRPr="00DD6EEC" w:rsidRDefault="00D6475D" w:rsidP="00A76FDE">
            <w:pPr>
              <w:ind w:left="84"/>
              <w:jc w:val="center"/>
              <w:rPr>
                <w:rFonts w:ascii="Times New Roman" w:hAnsi="Times New Roman"/>
                <w:sz w:val="32"/>
                <w:szCs w:val="32"/>
              </w:rPr>
            </w:pPr>
            <w:r w:rsidRPr="00DD6EEC">
              <w:rPr>
                <w:rFonts w:ascii="Times New Roman" w:hAnsi="Times New Roman"/>
                <w:b/>
                <w:bCs/>
                <w:sz w:val="32"/>
                <w:szCs w:val="32"/>
                <w:rtl/>
              </w:rPr>
              <w:t xml:space="preserve">1432 هـ          </w:t>
            </w:r>
            <w:r>
              <w:rPr>
                <w:rFonts w:ascii="Times New Roman" w:hAnsi="Times New Roman" w:hint="cs"/>
                <w:b/>
                <w:bCs/>
                <w:sz w:val="32"/>
                <w:szCs w:val="32"/>
                <w:rtl/>
              </w:rPr>
              <w:t xml:space="preserve">                       </w:t>
            </w:r>
            <w:r w:rsidRPr="00DD6EEC">
              <w:rPr>
                <w:rFonts w:ascii="Times New Roman" w:hAnsi="Times New Roman"/>
                <w:b/>
                <w:bCs/>
                <w:sz w:val="32"/>
                <w:szCs w:val="32"/>
                <w:rtl/>
              </w:rPr>
              <w:t xml:space="preserve">      2011م</w:t>
            </w:r>
          </w:p>
          <w:p w:rsidR="00D6475D" w:rsidRDefault="00D6475D" w:rsidP="00A76FDE">
            <w:pPr>
              <w:ind w:left="84"/>
            </w:pPr>
          </w:p>
          <w:p w:rsidR="00D6475D" w:rsidRDefault="00D6475D" w:rsidP="00A76FDE">
            <w:pPr>
              <w:ind w:left="84"/>
              <w:rPr>
                <w:rFonts w:ascii="Times New Roman" w:hAnsi="Times New Roman"/>
                <w:bCs/>
                <w:sz w:val="32"/>
                <w:szCs w:val="32"/>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D6475D" w:rsidRDefault="00D6475D" w:rsidP="00A76FDE">
            <w:pPr>
              <w:ind w:left="84"/>
              <w:jc w:val="right"/>
              <w:rPr>
                <w:rFonts w:ascii="Tahoma" w:hAnsi="Tahoma" w:cs="Tahoma"/>
                <w:lang w:val="en-US" w:bidi="ar-IQ"/>
              </w:rPr>
            </w:pPr>
            <w:r>
              <w:rPr>
                <w:rFonts w:ascii="Tahoma" w:hAnsi="Tahoma" w:cs="Tahoma"/>
                <w:lang w:val="en-US" w:bidi="ar-IQ"/>
              </w:rPr>
              <w:t>Year</w:t>
            </w:r>
          </w:p>
        </w:tc>
      </w:tr>
      <w:tr w:rsidR="00D6475D" w:rsidRPr="00C06548" w:rsidTr="00A76FDE">
        <w:trPr>
          <w:trHeight w:val="6369"/>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D6475D" w:rsidRPr="00DD6EEC" w:rsidRDefault="00D6475D" w:rsidP="00A76FDE">
            <w:pPr>
              <w:ind w:left="84"/>
              <w:jc w:val="both"/>
              <w:rPr>
                <w:rFonts w:ascii="Times New Roman" w:hAnsi="Times New Roman"/>
                <w:b/>
                <w:bCs/>
                <w:sz w:val="20"/>
                <w:szCs w:val="20"/>
                <w:rtl/>
              </w:rPr>
            </w:pPr>
            <w:r w:rsidRPr="00DD6EEC">
              <w:rPr>
                <w:rFonts w:ascii="Times New Roman" w:hAnsi="Times New Roman"/>
                <w:b/>
                <w:bCs/>
                <w:sz w:val="20"/>
                <w:szCs w:val="20"/>
                <w:rtl/>
              </w:rPr>
              <w:t xml:space="preserve">   تعد المخاطرة من أهم التهديدات التي تواجهها المؤسسات المالية وغير المالية على حد سواء بسبب التغيرات البيئية التي تشهدها الصناعة المالية العالمية نتيجة أنشطة التداول, التي عرضت المصارف إلى خسائر كبيرة ناتجة عن مخاطرة السوق التي تصاحب الأنشطة التداولية للمصارف، وهذا ما جعل الاهتمام العالمي بمخاطرة السوق والتوجه نحو قياسها وفق أنموذج القيمة المعرضة للمخاطرة, بوصفه المقياس الحديث الذي يقوم بتقدير الخسائر المتوقعة, لذلك هدفت الدراسة إلى تعريف مخاطرة السوق وأنواعها التي تواجه المصارف وأدارتها وقياسها عبر تسليط الضوء على تقلبات الأسعار السوقية التي أرتكز عليها مقياس القيمة المعرضة للمخاطرة بما يوسع الفهم </w:t>
            </w:r>
            <w:proofErr w:type="spellStart"/>
            <w:r w:rsidRPr="00DD6EEC">
              <w:rPr>
                <w:rFonts w:ascii="Times New Roman" w:hAnsi="Times New Roman"/>
                <w:b/>
                <w:bCs/>
                <w:sz w:val="20"/>
                <w:szCs w:val="20"/>
                <w:rtl/>
              </w:rPr>
              <w:t>والإطلاع</w:t>
            </w:r>
            <w:proofErr w:type="spellEnd"/>
            <w:r w:rsidRPr="00DD6EEC">
              <w:rPr>
                <w:rFonts w:ascii="Times New Roman" w:hAnsi="Times New Roman"/>
                <w:b/>
                <w:bCs/>
                <w:sz w:val="20"/>
                <w:szCs w:val="20"/>
                <w:rtl/>
              </w:rPr>
              <w:t xml:space="preserve"> على العمليات الحسابية المعقدة التي يعتمدها هذا المقياس ، إذ يوجه الانتباه إلى أهمية مقياس مخاطرة السوق المصرفية لتقدير الخسائر الناتجة عنها بشكل قيمة نقدية واحدة مما يمكن المصارف من التنبؤ بمقدار التهديدات التي </w:t>
            </w:r>
            <w:proofErr w:type="spellStart"/>
            <w:r w:rsidRPr="00DD6EEC">
              <w:rPr>
                <w:rFonts w:ascii="Times New Roman" w:hAnsi="Times New Roman"/>
                <w:b/>
                <w:bCs/>
                <w:sz w:val="20"/>
                <w:szCs w:val="20"/>
                <w:rtl/>
              </w:rPr>
              <w:t>يواجهونها</w:t>
            </w:r>
            <w:proofErr w:type="spellEnd"/>
            <w:r w:rsidRPr="00DD6EEC">
              <w:rPr>
                <w:rFonts w:ascii="Times New Roman" w:hAnsi="Times New Roman"/>
                <w:b/>
                <w:bCs/>
                <w:sz w:val="20"/>
                <w:szCs w:val="20"/>
                <w:rtl/>
              </w:rPr>
              <w:t xml:space="preserve"> بما يحقق ارباحاً عالية من جهة وتخفيض المخاطرة وكلف التداول من جهة أخرى .</w:t>
            </w:r>
          </w:p>
          <w:p w:rsidR="00D6475D" w:rsidRPr="00DD6EEC" w:rsidRDefault="00D6475D" w:rsidP="00A76FDE">
            <w:pPr>
              <w:ind w:left="84"/>
              <w:jc w:val="both"/>
              <w:rPr>
                <w:rFonts w:ascii="Times New Roman" w:hAnsi="Times New Roman"/>
                <w:b/>
                <w:bCs/>
                <w:sz w:val="20"/>
                <w:szCs w:val="20"/>
                <w:rtl/>
                <w:lang w:bidi="ar-IQ"/>
              </w:rPr>
            </w:pPr>
            <w:r w:rsidRPr="00DD6EEC">
              <w:rPr>
                <w:rFonts w:ascii="Times New Roman" w:hAnsi="Times New Roman"/>
                <w:b/>
                <w:bCs/>
                <w:sz w:val="20"/>
                <w:szCs w:val="20"/>
                <w:rtl/>
              </w:rPr>
              <w:t xml:space="preserve">   تم استخدام الأسلوب الرياضي والإحصائي في حساب القيمة المعرضة للمخاطرة من خلال الاعتماد على أنموذج </w:t>
            </w:r>
            <w:r w:rsidRPr="00DD6EEC">
              <w:rPr>
                <w:rFonts w:ascii="Times New Roman" w:hAnsi="Times New Roman"/>
                <w:b/>
                <w:bCs/>
                <w:sz w:val="20"/>
                <w:szCs w:val="20"/>
              </w:rPr>
              <w:t>JP Morgan</w:t>
            </w:r>
            <w:r w:rsidRPr="00DD6EEC">
              <w:rPr>
                <w:rFonts w:ascii="Times New Roman" w:hAnsi="Times New Roman"/>
                <w:b/>
                <w:bCs/>
                <w:sz w:val="20"/>
                <w:szCs w:val="20"/>
                <w:rtl/>
                <w:lang w:bidi="ar-IQ"/>
              </w:rPr>
              <w:t xml:space="preserve"> في قياس مخاطرة السوق لمحفظة التداول التي تتعرض إلى مخاطرة أسعار الفائدة ومخاطرة أسعار الصرف الأجنبي ومخاطرة أسعار الأسهم إلى جانب تحليل المحفظة إلى ثلاثة مراكز أوراق الدخل الثابت والصرف الأجنبي والأسهم وقياس القيم المعرضة للمخاطرة لكل مركز الذي يتعرض إلى مخاطرة السوق للوصول إلى قيمة نقدية واحدة تمثل مخاطرة السوق الإجمالية من خلال مصفوفة لنموذج </w:t>
            </w:r>
            <w:proofErr w:type="spellStart"/>
            <w:r w:rsidRPr="00DD6EEC">
              <w:rPr>
                <w:rFonts w:ascii="Times New Roman" w:hAnsi="Times New Roman"/>
                <w:b/>
                <w:bCs/>
                <w:sz w:val="20"/>
                <w:szCs w:val="20"/>
                <w:lang w:bidi="ar-IQ"/>
              </w:rPr>
              <w:t>JP.</w:t>
            </w:r>
            <w:proofErr w:type="gramStart"/>
            <w:r w:rsidRPr="00DD6EEC">
              <w:rPr>
                <w:rFonts w:ascii="Times New Roman" w:hAnsi="Times New Roman"/>
                <w:b/>
                <w:bCs/>
                <w:sz w:val="20"/>
                <w:szCs w:val="20"/>
                <w:lang w:bidi="ar-IQ"/>
              </w:rPr>
              <w:t>Morgan</w:t>
            </w:r>
            <w:proofErr w:type="spellEnd"/>
            <w:r w:rsidRPr="00DD6EEC">
              <w:rPr>
                <w:rFonts w:ascii="Times New Roman" w:hAnsi="Times New Roman"/>
                <w:b/>
                <w:bCs/>
                <w:sz w:val="20"/>
                <w:szCs w:val="20"/>
                <w:rtl/>
                <w:lang w:bidi="ar-IQ"/>
              </w:rPr>
              <w:t xml:space="preserve"> .</w:t>
            </w:r>
            <w:proofErr w:type="gramEnd"/>
            <w:r w:rsidRPr="00DD6EEC">
              <w:rPr>
                <w:rFonts w:ascii="Times New Roman" w:hAnsi="Times New Roman"/>
                <w:b/>
                <w:bCs/>
                <w:sz w:val="20"/>
                <w:szCs w:val="20"/>
                <w:rtl/>
                <w:lang w:bidi="ar-IQ"/>
              </w:rPr>
              <w:t xml:space="preserve"> </w:t>
            </w:r>
          </w:p>
          <w:p w:rsidR="00D6475D" w:rsidRPr="00DD6EEC" w:rsidRDefault="00D6475D" w:rsidP="00A76FDE">
            <w:pPr>
              <w:ind w:left="84"/>
              <w:jc w:val="both"/>
              <w:rPr>
                <w:rFonts w:ascii="Times New Roman" w:hAnsi="Times New Roman"/>
                <w:b/>
                <w:bCs/>
                <w:sz w:val="20"/>
                <w:szCs w:val="20"/>
                <w:rtl/>
                <w:lang w:bidi="ar-IQ"/>
              </w:rPr>
            </w:pPr>
            <w:r w:rsidRPr="00DD6EEC">
              <w:rPr>
                <w:rFonts w:ascii="Times New Roman" w:hAnsi="Times New Roman"/>
                <w:b/>
                <w:bCs/>
                <w:sz w:val="20"/>
                <w:szCs w:val="20"/>
                <w:rtl/>
                <w:lang w:bidi="ar-IQ"/>
              </w:rPr>
              <w:t xml:space="preserve">وبتوظيف علم الإحصاء لتحليل المخاطرة من خلال بيان مدى كون التوزيع للعوائد توزيعاً طبيعياً وهو احد شروط حساب القيم المعرضة للمخاطرة لاعتماده على الانحراف المعياري والوسط </w:t>
            </w:r>
            <w:proofErr w:type="gramStart"/>
            <w:r w:rsidRPr="00DD6EEC">
              <w:rPr>
                <w:rFonts w:ascii="Times New Roman" w:hAnsi="Times New Roman"/>
                <w:b/>
                <w:bCs/>
                <w:sz w:val="20"/>
                <w:szCs w:val="20"/>
                <w:rtl/>
                <w:lang w:bidi="ar-IQ"/>
              </w:rPr>
              <w:t>الحسابي ،</w:t>
            </w:r>
            <w:proofErr w:type="gramEnd"/>
            <w:r w:rsidRPr="00DD6EEC">
              <w:rPr>
                <w:rFonts w:ascii="Times New Roman" w:hAnsi="Times New Roman"/>
                <w:b/>
                <w:bCs/>
                <w:sz w:val="20"/>
                <w:szCs w:val="20"/>
                <w:rtl/>
                <w:lang w:bidi="ar-IQ"/>
              </w:rPr>
              <w:t xml:space="preserve"> فضلاً عن ذلك الاستناد على مدة الاحتفاظ </w:t>
            </w:r>
            <w:r w:rsidRPr="00DD6EEC">
              <w:rPr>
                <w:rFonts w:ascii="Times New Roman" w:hAnsi="Times New Roman"/>
                <w:b/>
                <w:bCs/>
                <w:sz w:val="20"/>
                <w:szCs w:val="20"/>
                <w:lang w:bidi="ar-IQ"/>
              </w:rPr>
              <w:t>10</w:t>
            </w:r>
            <w:r w:rsidRPr="00DD6EEC">
              <w:rPr>
                <w:rFonts w:ascii="Times New Roman" w:hAnsi="Times New Roman"/>
                <w:b/>
                <w:bCs/>
                <w:sz w:val="20"/>
                <w:szCs w:val="20"/>
                <w:rtl/>
                <w:lang w:bidi="ar-IQ"/>
              </w:rPr>
              <w:t xml:space="preserve"> أيام ومستوى الثقة </w:t>
            </w:r>
            <w:r w:rsidRPr="00DD6EEC">
              <w:rPr>
                <w:rFonts w:ascii="Times New Roman" w:hAnsi="Times New Roman"/>
                <w:b/>
                <w:bCs/>
                <w:sz w:val="20"/>
                <w:szCs w:val="20"/>
                <w:lang w:bidi="ar-IQ"/>
              </w:rPr>
              <w:t>95</w:t>
            </w:r>
            <w:r w:rsidRPr="00DD6EEC">
              <w:rPr>
                <w:rFonts w:ascii="Times New Roman" w:hAnsi="Times New Roman"/>
                <w:b/>
                <w:bCs/>
                <w:sz w:val="20"/>
                <w:szCs w:val="20"/>
                <w:rtl/>
                <w:lang w:bidi="ar-IQ"/>
              </w:rPr>
              <w:t>% .</w:t>
            </w:r>
          </w:p>
          <w:p w:rsidR="00D6475D" w:rsidRPr="00074D6C" w:rsidRDefault="00D6475D" w:rsidP="00A76FDE">
            <w:pPr>
              <w:ind w:left="84"/>
              <w:jc w:val="both"/>
              <w:rPr>
                <w:rFonts w:ascii="Times New Roman" w:hAnsi="Times New Roman"/>
                <w:b/>
                <w:bCs/>
                <w:sz w:val="20"/>
                <w:szCs w:val="20"/>
                <w:lang w:bidi="ar-IQ"/>
              </w:rPr>
            </w:pPr>
            <w:r w:rsidRPr="00DD6EEC">
              <w:rPr>
                <w:rFonts w:ascii="Times New Roman" w:hAnsi="Times New Roman"/>
                <w:b/>
                <w:bCs/>
                <w:sz w:val="20"/>
                <w:szCs w:val="20"/>
                <w:rtl/>
                <w:lang w:bidi="ar-IQ"/>
              </w:rPr>
              <w:t xml:space="preserve">وأجريت دراسة على مصرف الائتمان العراقي لمدة ستة سنوات من سنة 2005 إلى سنة 2010 وأظهرت النتائج إن القيمة المعرضة للمخاطرة لمحفظة التداول والتي تمثل مخاطرة السوق الإجمالية متزايدة في السنوات الأخيرة ناتجة بعد احتساب مصفوفة الارتباط وتبين إن </w:t>
            </w:r>
            <w:r w:rsidRPr="00DD6EEC">
              <w:rPr>
                <w:rFonts w:ascii="Times New Roman" w:hAnsi="Times New Roman"/>
                <w:b/>
                <w:bCs/>
                <w:sz w:val="20"/>
                <w:szCs w:val="20"/>
                <w:lang w:bidi="ar-IQ"/>
              </w:rPr>
              <w:t>VaR</w:t>
            </w:r>
            <w:r w:rsidRPr="00DD6EEC">
              <w:rPr>
                <w:rFonts w:ascii="Times New Roman" w:hAnsi="Times New Roman"/>
                <w:b/>
                <w:bCs/>
                <w:sz w:val="20"/>
                <w:szCs w:val="20"/>
                <w:vertAlign w:val="subscript"/>
                <w:lang w:bidi="ar-IQ"/>
              </w:rPr>
              <w:t>1</w:t>
            </w:r>
            <w:r w:rsidRPr="00DD6EEC">
              <w:rPr>
                <w:rFonts w:ascii="Times New Roman" w:hAnsi="Times New Roman"/>
                <w:b/>
                <w:bCs/>
                <w:sz w:val="20"/>
                <w:szCs w:val="20"/>
                <w:rtl/>
                <w:lang w:bidi="ar-IQ"/>
              </w:rPr>
              <w:t xml:space="preserve"> لمركز أوراق الدخل الثابت (حوالات الخزينة) المعرض لتقلبات أسعار الفائدة ازدادت في السنوات الأخيرة أما </w:t>
            </w:r>
            <w:r w:rsidRPr="00DD6EEC">
              <w:rPr>
                <w:rFonts w:ascii="Times New Roman" w:hAnsi="Times New Roman"/>
                <w:b/>
                <w:bCs/>
                <w:sz w:val="20"/>
                <w:szCs w:val="20"/>
                <w:lang w:bidi="ar-IQ"/>
              </w:rPr>
              <w:t>VaR</w:t>
            </w:r>
            <w:r w:rsidRPr="00DD6EEC">
              <w:rPr>
                <w:rFonts w:ascii="Times New Roman" w:hAnsi="Times New Roman"/>
                <w:b/>
                <w:bCs/>
                <w:sz w:val="20"/>
                <w:szCs w:val="20"/>
                <w:vertAlign w:val="subscript"/>
                <w:lang w:bidi="ar-IQ"/>
              </w:rPr>
              <w:t>2</w:t>
            </w:r>
            <w:r w:rsidRPr="00DD6EEC">
              <w:rPr>
                <w:rFonts w:ascii="Times New Roman" w:hAnsi="Times New Roman"/>
                <w:b/>
                <w:bCs/>
                <w:sz w:val="20"/>
                <w:szCs w:val="20"/>
                <w:rtl/>
                <w:lang w:bidi="ar-IQ"/>
              </w:rPr>
              <w:t xml:space="preserve"> لمركز الصرف الأجنبي والذي يتعرض لتقلبات أسعار الدولار قد تناقص بمرور الزمن و </w:t>
            </w:r>
            <w:r w:rsidRPr="00DD6EEC">
              <w:rPr>
                <w:rFonts w:ascii="Times New Roman" w:hAnsi="Times New Roman"/>
                <w:b/>
                <w:bCs/>
                <w:sz w:val="20"/>
                <w:szCs w:val="20"/>
                <w:lang w:bidi="ar-IQ"/>
              </w:rPr>
              <w:t>VaR</w:t>
            </w:r>
            <w:r w:rsidRPr="00DD6EEC">
              <w:rPr>
                <w:rFonts w:ascii="Times New Roman" w:hAnsi="Times New Roman"/>
                <w:b/>
                <w:bCs/>
                <w:sz w:val="20"/>
                <w:szCs w:val="20"/>
                <w:vertAlign w:val="subscript"/>
                <w:lang w:bidi="ar-IQ"/>
              </w:rPr>
              <w:t>3</w:t>
            </w:r>
            <w:r w:rsidRPr="00DD6EEC">
              <w:rPr>
                <w:rFonts w:ascii="Times New Roman" w:hAnsi="Times New Roman"/>
                <w:b/>
                <w:bCs/>
                <w:sz w:val="20"/>
                <w:szCs w:val="20"/>
                <w:rtl/>
                <w:lang w:bidi="ar-IQ"/>
              </w:rPr>
              <w:t xml:space="preserve"> لمركز الأسهم (أسهم المصرف التجاري) ناتجة عن تقلبات أسعار الأسهم منخفضة جداً وذات تقلب ضئيل مقارنة بـ </w:t>
            </w:r>
            <w:r w:rsidRPr="00DD6EEC">
              <w:rPr>
                <w:rFonts w:ascii="Times New Roman" w:hAnsi="Times New Roman"/>
                <w:b/>
                <w:bCs/>
                <w:sz w:val="20"/>
                <w:szCs w:val="20"/>
                <w:lang w:bidi="ar-IQ"/>
              </w:rPr>
              <w:t>VaR</w:t>
            </w:r>
            <w:r w:rsidRPr="00DD6EEC">
              <w:rPr>
                <w:rFonts w:ascii="Times New Roman" w:hAnsi="Times New Roman"/>
                <w:b/>
                <w:bCs/>
                <w:sz w:val="20"/>
                <w:szCs w:val="20"/>
                <w:vertAlign w:val="subscript"/>
                <w:lang w:bidi="ar-IQ"/>
              </w:rPr>
              <w:t>1</w:t>
            </w:r>
            <w:r w:rsidRPr="00DD6EEC">
              <w:rPr>
                <w:rFonts w:ascii="Times New Roman" w:hAnsi="Times New Roman"/>
                <w:b/>
                <w:bCs/>
                <w:sz w:val="20"/>
                <w:szCs w:val="20"/>
                <w:rtl/>
                <w:lang w:bidi="ar-IQ"/>
              </w:rPr>
              <w:t xml:space="preserve"> و</w:t>
            </w:r>
            <w:r w:rsidRPr="00DD6EEC">
              <w:rPr>
                <w:rFonts w:ascii="Times New Roman" w:hAnsi="Times New Roman"/>
                <w:b/>
                <w:bCs/>
                <w:sz w:val="20"/>
                <w:szCs w:val="20"/>
                <w:lang w:bidi="ar-IQ"/>
              </w:rPr>
              <w:t xml:space="preserve"> VaR</w:t>
            </w:r>
            <w:r w:rsidRPr="00DD6EEC">
              <w:rPr>
                <w:rFonts w:ascii="Times New Roman" w:hAnsi="Times New Roman"/>
                <w:b/>
                <w:bCs/>
                <w:sz w:val="20"/>
                <w:szCs w:val="20"/>
                <w:vertAlign w:val="subscript"/>
                <w:lang w:bidi="ar-IQ"/>
              </w:rPr>
              <w:t>2</w:t>
            </w:r>
            <w:r w:rsidRPr="00DD6EEC">
              <w:rPr>
                <w:rFonts w:ascii="Times New Roman" w:hAnsi="Times New Roman"/>
                <w:b/>
                <w:bCs/>
                <w:sz w:val="20"/>
                <w:szCs w:val="20"/>
                <w:rtl/>
                <w:lang w:bidi="ar-IQ"/>
              </w:rPr>
              <w:t xml:space="preserve"> , وذلك بعد استخراج عائد السوق كمؤشر مالي من محفظة السوق التي تتكون من 8 مصارف </w:t>
            </w:r>
            <w:proofErr w:type="spellStart"/>
            <w:r w:rsidRPr="00DD6EEC">
              <w:rPr>
                <w:rFonts w:ascii="Times New Roman" w:hAnsi="Times New Roman"/>
                <w:b/>
                <w:bCs/>
                <w:sz w:val="20"/>
                <w:szCs w:val="20"/>
                <w:rtl/>
                <w:lang w:bidi="ar-IQ"/>
              </w:rPr>
              <w:t>أختيرت</w:t>
            </w:r>
            <w:proofErr w:type="spellEnd"/>
            <w:r w:rsidRPr="00DD6EEC">
              <w:rPr>
                <w:rFonts w:ascii="Times New Roman" w:hAnsi="Times New Roman"/>
                <w:b/>
                <w:bCs/>
                <w:sz w:val="20"/>
                <w:szCs w:val="20"/>
                <w:rtl/>
                <w:lang w:bidi="ar-IQ"/>
              </w:rPr>
              <w:t xml:space="preserve"> عمداً لتكوين محفظة السوق ، ولتبني مقياس </w:t>
            </w:r>
            <w:proofErr w:type="spellStart"/>
            <w:r w:rsidRPr="00DD6EEC">
              <w:rPr>
                <w:rFonts w:ascii="Times New Roman" w:hAnsi="Times New Roman"/>
                <w:b/>
                <w:bCs/>
                <w:sz w:val="20"/>
                <w:szCs w:val="20"/>
                <w:lang w:bidi="ar-IQ"/>
              </w:rPr>
              <w:t>VaR</w:t>
            </w:r>
            <w:proofErr w:type="spellEnd"/>
            <w:r w:rsidRPr="00DD6EEC">
              <w:rPr>
                <w:rFonts w:ascii="Times New Roman" w:hAnsi="Times New Roman"/>
                <w:b/>
                <w:bCs/>
                <w:sz w:val="20"/>
                <w:szCs w:val="20"/>
                <w:rtl/>
                <w:lang w:bidi="ar-IQ"/>
              </w:rPr>
              <w:t xml:space="preserve"> في عمل المصارف العراقية لإدارة </w:t>
            </w:r>
            <w:proofErr w:type="spellStart"/>
            <w:r w:rsidRPr="00DD6EEC">
              <w:rPr>
                <w:rFonts w:ascii="Times New Roman" w:hAnsi="Times New Roman"/>
                <w:b/>
                <w:bCs/>
                <w:sz w:val="20"/>
                <w:szCs w:val="20"/>
                <w:rtl/>
                <w:lang w:bidi="ar-IQ"/>
              </w:rPr>
              <w:t>مخاطرتها</w:t>
            </w:r>
            <w:proofErr w:type="spellEnd"/>
            <w:r w:rsidRPr="00DD6EEC">
              <w:rPr>
                <w:rFonts w:ascii="Times New Roman" w:hAnsi="Times New Roman"/>
                <w:b/>
                <w:bCs/>
                <w:sz w:val="20"/>
                <w:szCs w:val="20"/>
                <w:rtl/>
                <w:lang w:bidi="ar-IQ"/>
              </w:rPr>
              <w:t xml:space="preserve"> المتولدة من تعرضها للمخاطرة السوقية ,وقد قامت الدراسة على فرضية رئيسة مفاد</w:t>
            </w:r>
            <w:r w:rsidRPr="00DD6EEC">
              <w:rPr>
                <w:rFonts w:ascii="Times New Roman" w:hAnsi="Times New Roman"/>
                <w:b/>
                <w:bCs/>
                <w:sz w:val="20"/>
                <w:szCs w:val="20"/>
                <w:rtl/>
              </w:rPr>
              <w:t xml:space="preserve">ها </w:t>
            </w:r>
            <w:r w:rsidRPr="00DD6EEC">
              <w:rPr>
                <w:rFonts w:ascii="Times New Roman" w:hAnsi="Times New Roman"/>
                <w:b/>
                <w:bCs/>
                <w:sz w:val="20"/>
                <w:szCs w:val="20"/>
                <w:rtl/>
                <w:lang w:bidi="ar-IQ"/>
              </w:rPr>
              <w:t>"مخاطرة السوق المقاسة بالـ</w:t>
            </w:r>
            <w:proofErr w:type="spellStart"/>
            <w:r w:rsidRPr="00DD6EEC">
              <w:rPr>
                <w:rFonts w:ascii="Times New Roman" w:hAnsi="Times New Roman"/>
                <w:b/>
                <w:bCs/>
                <w:sz w:val="20"/>
                <w:szCs w:val="20"/>
                <w:lang w:bidi="ar-IQ"/>
              </w:rPr>
              <w:t>VaR</w:t>
            </w:r>
            <w:proofErr w:type="spellEnd"/>
            <w:r w:rsidRPr="00DD6EEC">
              <w:rPr>
                <w:rFonts w:ascii="Times New Roman" w:hAnsi="Times New Roman"/>
                <w:b/>
                <w:bCs/>
                <w:sz w:val="20"/>
                <w:szCs w:val="20"/>
                <w:rtl/>
                <w:lang w:bidi="ar-IQ"/>
              </w:rPr>
              <w:t xml:space="preserve"> بمستوى ثقة 95% الناتجة عن القيم المعرضة لمخاطرة لأسعار الفائدة ذات تأثير أكبر من القيم المعرضة للمخاطرة لأسعار الصرف الأجنبي ، وتلك الناتجة عن القيم المعرضة للمخاطرة أسعار الأسهم " وقد تم إثبات هذه الفرضية من خلال استخراج قيم </w:t>
            </w:r>
            <w:proofErr w:type="spellStart"/>
            <w:r w:rsidRPr="00DD6EEC">
              <w:rPr>
                <w:rFonts w:ascii="Times New Roman" w:hAnsi="Times New Roman"/>
                <w:b/>
                <w:bCs/>
                <w:sz w:val="20"/>
                <w:szCs w:val="20"/>
                <w:lang w:bidi="ar-IQ"/>
              </w:rPr>
              <w:t>VaR</w:t>
            </w:r>
            <w:proofErr w:type="spellEnd"/>
            <w:r w:rsidRPr="00DD6EEC">
              <w:rPr>
                <w:rFonts w:ascii="Times New Roman" w:hAnsi="Times New Roman"/>
                <w:b/>
                <w:bCs/>
                <w:sz w:val="20"/>
                <w:szCs w:val="20"/>
                <w:rtl/>
                <w:lang w:bidi="ar-IQ"/>
              </w:rPr>
              <w:t xml:space="preserve"> الإجمالية لمخاطرة السوق واثبت انها تتأثر بمخاطرة أسعار الفائدة أكثر من مخاطرة أسعار الصرف الأجنبي ومخاطرة الأسهم .</w:t>
            </w: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D6475D" w:rsidRDefault="00D6475D" w:rsidP="00A76FDE">
            <w:pPr>
              <w:spacing w:line="360" w:lineRule="auto"/>
              <w:ind w:left="84"/>
              <w:rPr>
                <w:rFonts w:ascii="Tahoma" w:hAnsi="Tahoma" w:cs="Tahoma"/>
                <w:sz w:val="14"/>
                <w:szCs w:val="14"/>
                <w:rtl/>
                <w:lang w:val="en-US" w:bidi="ar-IQ"/>
              </w:rPr>
            </w:pPr>
          </w:p>
          <w:p w:rsidR="00D6475D" w:rsidRDefault="00D6475D" w:rsidP="00A76FDE">
            <w:pPr>
              <w:spacing w:line="360" w:lineRule="auto"/>
              <w:ind w:left="84"/>
              <w:jc w:val="right"/>
              <w:rPr>
                <w:rFonts w:ascii="Tahoma" w:hAnsi="Tahoma" w:cs="Tahoma"/>
                <w:sz w:val="14"/>
                <w:szCs w:val="14"/>
                <w:rtl/>
                <w:lang w:val="en-US" w:bidi="ar-IQ"/>
              </w:rPr>
            </w:pPr>
          </w:p>
          <w:p w:rsidR="00D6475D" w:rsidRPr="00C06548" w:rsidRDefault="00D6475D" w:rsidP="00A76FDE">
            <w:pPr>
              <w:spacing w:line="360" w:lineRule="auto"/>
              <w:ind w:left="84"/>
              <w:jc w:val="right"/>
              <w:rPr>
                <w:rFonts w:ascii="Tahoma" w:hAnsi="Tahoma" w:cs="Tahoma"/>
                <w:sz w:val="28"/>
                <w:szCs w:val="28"/>
                <w:lang w:val="en-US" w:bidi="ar-IQ"/>
              </w:rPr>
            </w:pPr>
            <w:r w:rsidRPr="00C06548">
              <w:rPr>
                <w:rFonts w:ascii="Tahoma" w:hAnsi="Tahoma" w:cs="Tahoma"/>
                <w:sz w:val="28"/>
                <w:szCs w:val="28"/>
                <w:lang w:val="en-US" w:bidi="ar-IQ"/>
              </w:rPr>
              <w:t xml:space="preserve"> Abstract </w:t>
            </w:r>
            <w:r w:rsidRPr="00C06548">
              <w:rPr>
                <w:rFonts w:ascii="Tahoma" w:hAnsi="Tahoma" w:cs="Tahoma"/>
                <w:sz w:val="28"/>
                <w:szCs w:val="28"/>
                <w:rtl/>
                <w:lang w:val="en-US" w:bidi="ar-IQ"/>
              </w:rPr>
              <w:t xml:space="preserve">  </w:t>
            </w:r>
          </w:p>
        </w:tc>
      </w:tr>
    </w:tbl>
    <w:p w:rsidR="00910D74" w:rsidRPr="00D6475D" w:rsidRDefault="00910D74" w:rsidP="00D6475D"/>
    <w:sectPr w:rsidR="00910D74" w:rsidRPr="00D6475D" w:rsidSect="009F51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mloky">
    <w:altName w:val="Times New Roman"/>
    <w:charset w:val="B2"/>
    <w:family w:val="auto"/>
    <w:pitch w:val="variable"/>
    <w:sig w:usb0="00002000"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L-Mateen">
    <w:charset w:val="B2"/>
    <w:family w:val="auto"/>
    <w:pitch w:val="variable"/>
    <w:sig w:usb0="00002001" w:usb1="00000000" w:usb2="0000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A0F65"/>
    <w:multiLevelType w:val="hybridMultilevel"/>
    <w:tmpl w:val="9EA82140"/>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nsid w:val="2BE65147"/>
    <w:multiLevelType w:val="hybridMultilevel"/>
    <w:tmpl w:val="FD44B3C6"/>
    <w:lvl w:ilvl="0" w:tplc="D7DEE9FC">
      <w:start w:val="1"/>
      <w:numFmt w:val="decimal"/>
      <w:lvlText w:val="%1-"/>
      <w:lvlJc w:val="left"/>
      <w:pPr>
        <w:tabs>
          <w:tab w:val="num" w:pos="-104"/>
        </w:tabs>
        <w:ind w:left="-104" w:hanging="465"/>
      </w:pPr>
      <w:rPr>
        <w:rFonts w:hint="default"/>
      </w:rPr>
    </w:lvl>
    <w:lvl w:ilvl="1" w:tplc="04090019" w:tentative="1">
      <w:start w:val="1"/>
      <w:numFmt w:val="lowerLetter"/>
      <w:lvlText w:val="%2."/>
      <w:lvlJc w:val="left"/>
      <w:pPr>
        <w:tabs>
          <w:tab w:val="num" w:pos="511"/>
        </w:tabs>
        <w:ind w:left="511" w:hanging="360"/>
      </w:pPr>
    </w:lvl>
    <w:lvl w:ilvl="2" w:tplc="0409001B" w:tentative="1">
      <w:start w:val="1"/>
      <w:numFmt w:val="lowerRoman"/>
      <w:lvlText w:val="%3."/>
      <w:lvlJc w:val="right"/>
      <w:pPr>
        <w:tabs>
          <w:tab w:val="num" w:pos="1231"/>
        </w:tabs>
        <w:ind w:left="1231" w:hanging="180"/>
      </w:pPr>
    </w:lvl>
    <w:lvl w:ilvl="3" w:tplc="0409000F" w:tentative="1">
      <w:start w:val="1"/>
      <w:numFmt w:val="decimal"/>
      <w:lvlText w:val="%4."/>
      <w:lvlJc w:val="left"/>
      <w:pPr>
        <w:tabs>
          <w:tab w:val="num" w:pos="1951"/>
        </w:tabs>
        <w:ind w:left="1951" w:hanging="360"/>
      </w:pPr>
    </w:lvl>
    <w:lvl w:ilvl="4" w:tplc="04090019" w:tentative="1">
      <w:start w:val="1"/>
      <w:numFmt w:val="lowerLetter"/>
      <w:lvlText w:val="%5."/>
      <w:lvlJc w:val="left"/>
      <w:pPr>
        <w:tabs>
          <w:tab w:val="num" w:pos="2671"/>
        </w:tabs>
        <w:ind w:left="2671" w:hanging="360"/>
      </w:pPr>
    </w:lvl>
    <w:lvl w:ilvl="5" w:tplc="0409001B" w:tentative="1">
      <w:start w:val="1"/>
      <w:numFmt w:val="lowerRoman"/>
      <w:lvlText w:val="%6."/>
      <w:lvlJc w:val="right"/>
      <w:pPr>
        <w:tabs>
          <w:tab w:val="num" w:pos="3391"/>
        </w:tabs>
        <w:ind w:left="3391" w:hanging="180"/>
      </w:pPr>
    </w:lvl>
    <w:lvl w:ilvl="6" w:tplc="0409000F" w:tentative="1">
      <w:start w:val="1"/>
      <w:numFmt w:val="decimal"/>
      <w:lvlText w:val="%7."/>
      <w:lvlJc w:val="left"/>
      <w:pPr>
        <w:tabs>
          <w:tab w:val="num" w:pos="4111"/>
        </w:tabs>
        <w:ind w:left="4111" w:hanging="360"/>
      </w:pPr>
    </w:lvl>
    <w:lvl w:ilvl="7" w:tplc="04090019" w:tentative="1">
      <w:start w:val="1"/>
      <w:numFmt w:val="lowerLetter"/>
      <w:lvlText w:val="%8."/>
      <w:lvlJc w:val="left"/>
      <w:pPr>
        <w:tabs>
          <w:tab w:val="num" w:pos="4831"/>
        </w:tabs>
        <w:ind w:left="4831" w:hanging="360"/>
      </w:pPr>
    </w:lvl>
    <w:lvl w:ilvl="8" w:tplc="0409001B" w:tentative="1">
      <w:start w:val="1"/>
      <w:numFmt w:val="lowerRoman"/>
      <w:lvlText w:val="%9."/>
      <w:lvlJc w:val="right"/>
      <w:pPr>
        <w:tabs>
          <w:tab w:val="num" w:pos="5551"/>
        </w:tabs>
        <w:ind w:left="5551" w:hanging="180"/>
      </w:pPr>
    </w:lvl>
  </w:abstractNum>
  <w:abstractNum w:abstractNumId="2">
    <w:nsid w:val="41F233C2"/>
    <w:multiLevelType w:val="hybridMultilevel"/>
    <w:tmpl w:val="CE3C659E"/>
    <w:lvl w:ilvl="0" w:tplc="04090011">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0FD3CF9"/>
    <w:multiLevelType w:val="hybridMultilevel"/>
    <w:tmpl w:val="0646E6B8"/>
    <w:lvl w:ilvl="0" w:tplc="F99C97F4">
      <w:start w:val="1"/>
      <w:numFmt w:val="decimal"/>
      <w:lvlText w:val="%1-"/>
      <w:lvlJc w:val="left"/>
      <w:pPr>
        <w:tabs>
          <w:tab w:val="num" w:pos="-149"/>
        </w:tabs>
        <w:ind w:left="-149" w:hanging="420"/>
      </w:pPr>
      <w:rPr>
        <w:rFonts w:hint="default"/>
      </w:rPr>
    </w:lvl>
    <w:lvl w:ilvl="1" w:tplc="04090019" w:tentative="1">
      <w:start w:val="1"/>
      <w:numFmt w:val="lowerLetter"/>
      <w:lvlText w:val="%2."/>
      <w:lvlJc w:val="left"/>
      <w:pPr>
        <w:tabs>
          <w:tab w:val="num" w:pos="511"/>
        </w:tabs>
        <w:ind w:left="511" w:hanging="360"/>
      </w:pPr>
    </w:lvl>
    <w:lvl w:ilvl="2" w:tplc="0409001B" w:tentative="1">
      <w:start w:val="1"/>
      <w:numFmt w:val="lowerRoman"/>
      <w:lvlText w:val="%3."/>
      <w:lvlJc w:val="right"/>
      <w:pPr>
        <w:tabs>
          <w:tab w:val="num" w:pos="1231"/>
        </w:tabs>
        <w:ind w:left="1231" w:hanging="180"/>
      </w:pPr>
    </w:lvl>
    <w:lvl w:ilvl="3" w:tplc="0409000F" w:tentative="1">
      <w:start w:val="1"/>
      <w:numFmt w:val="decimal"/>
      <w:lvlText w:val="%4."/>
      <w:lvlJc w:val="left"/>
      <w:pPr>
        <w:tabs>
          <w:tab w:val="num" w:pos="1951"/>
        </w:tabs>
        <w:ind w:left="1951" w:hanging="360"/>
      </w:pPr>
    </w:lvl>
    <w:lvl w:ilvl="4" w:tplc="04090019" w:tentative="1">
      <w:start w:val="1"/>
      <w:numFmt w:val="lowerLetter"/>
      <w:lvlText w:val="%5."/>
      <w:lvlJc w:val="left"/>
      <w:pPr>
        <w:tabs>
          <w:tab w:val="num" w:pos="2671"/>
        </w:tabs>
        <w:ind w:left="2671" w:hanging="360"/>
      </w:pPr>
    </w:lvl>
    <w:lvl w:ilvl="5" w:tplc="0409001B" w:tentative="1">
      <w:start w:val="1"/>
      <w:numFmt w:val="lowerRoman"/>
      <w:lvlText w:val="%6."/>
      <w:lvlJc w:val="right"/>
      <w:pPr>
        <w:tabs>
          <w:tab w:val="num" w:pos="3391"/>
        </w:tabs>
        <w:ind w:left="3391" w:hanging="180"/>
      </w:pPr>
    </w:lvl>
    <w:lvl w:ilvl="6" w:tplc="0409000F" w:tentative="1">
      <w:start w:val="1"/>
      <w:numFmt w:val="decimal"/>
      <w:lvlText w:val="%7."/>
      <w:lvlJc w:val="left"/>
      <w:pPr>
        <w:tabs>
          <w:tab w:val="num" w:pos="4111"/>
        </w:tabs>
        <w:ind w:left="4111" w:hanging="360"/>
      </w:pPr>
    </w:lvl>
    <w:lvl w:ilvl="7" w:tplc="04090019" w:tentative="1">
      <w:start w:val="1"/>
      <w:numFmt w:val="lowerLetter"/>
      <w:lvlText w:val="%8."/>
      <w:lvlJc w:val="left"/>
      <w:pPr>
        <w:tabs>
          <w:tab w:val="num" w:pos="4831"/>
        </w:tabs>
        <w:ind w:left="4831" w:hanging="360"/>
      </w:pPr>
    </w:lvl>
    <w:lvl w:ilvl="8" w:tplc="0409001B" w:tentative="1">
      <w:start w:val="1"/>
      <w:numFmt w:val="lowerRoman"/>
      <w:lvlText w:val="%9."/>
      <w:lvlJc w:val="right"/>
      <w:pPr>
        <w:tabs>
          <w:tab w:val="num" w:pos="5551"/>
        </w:tabs>
        <w:ind w:left="5551" w:hanging="180"/>
      </w:p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EB7"/>
    <w:rsid w:val="00042AF2"/>
    <w:rsid w:val="00263EB7"/>
    <w:rsid w:val="00910D74"/>
    <w:rsid w:val="009F515C"/>
    <w:rsid w:val="00BF4AA1"/>
    <w:rsid w:val="00D6475D"/>
    <w:rsid w:val="00E8223C"/>
    <w:rsid w:val="00F97B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EB7"/>
    <w:pPr>
      <w:bidi/>
      <w:spacing w:after="0" w:line="240" w:lineRule="auto"/>
    </w:pPr>
    <w:rPr>
      <w:rFonts w:ascii="Cambria" w:eastAsia="Cambria" w:hAnsi="Cambria" w:cs="Times New Roman"/>
      <w:sz w:val="24"/>
      <w:szCs w:val="24"/>
      <w:lang w:val="en-GB"/>
    </w:rPr>
  </w:style>
  <w:style w:type="paragraph" w:styleId="2">
    <w:name w:val="heading 2"/>
    <w:basedOn w:val="a"/>
    <w:next w:val="a"/>
    <w:link w:val="2Char"/>
    <w:unhideWhenUsed/>
    <w:qFormat/>
    <w:rsid w:val="00E8223C"/>
    <w:pPr>
      <w:keepNext/>
      <w:spacing w:before="240" w:after="60"/>
      <w:outlineLvl w:val="1"/>
    </w:pPr>
    <w:rPr>
      <w:rFonts w:eastAsia="Times New Roman"/>
      <w:b/>
      <w:bCs/>
      <w:i/>
      <w:iCs/>
      <w:sz w:val="28"/>
      <w:szCs w:val="28"/>
    </w:rPr>
  </w:style>
  <w:style w:type="paragraph" w:styleId="5">
    <w:name w:val="heading 5"/>
    <w:basedOn w:val="a"/>
    <w:next w:val="a"/>
    <w:link w:val="5Char"/>
    <w:qFormat/>
    <w:rsid w:val="00F97B85"/>
    <w:pPr>
      <w:keepNext/>
      <w:jc w:val="lowKashida"/>
      <w:outlineLvl w:val="4"/>
    </w:pPr>
    <w:rPr>
      <w:rFonts w:ascii="Times New Roman" w:eastAsia="Times New Roman" w:hAnsi="Times New Roman" w:cs="Mamloky"/>
      <w:b/>
      <w:bCs/>
      <w:sz w:val="28"/>
      <w:szCs w:val="4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263EB7"/>
  </w:style>
  <w:style w:type="character" w:customStyle="1" w:styleId="shorttext">
    <w:name w:val="short_text"/>
    <w:basedOn w:val="a0"/>
    <w:rsid w:val="00263EB7"/>
  </w:style>
  <w:style w:type="paragraph" w:styleId="a3">
    <w:name w:val="Plain Text"/>
    <w:basedOn w:val="a"/>
    <w:link w:val="Char"/>
    <w:unhideWhenUsed/>
    <w:rsid w:val="00BF4AA1"/>
    <w:rPr>
      <w:rFonts w:ascii="Consolas" w:eastAsia="Calibri" w:hAnsi="Consolas" w:cs="Arial"/>
      <w:sz w:val="21"/>
      <w:szCs w:val="21"/>
      <w:lang w:val="en-US"/>
    </w:rPr>
  </w:style>
  <w:style w:type="character" w:customStyle="1" w:styleId="Char">
    <w:name w:val="نص عادي Char"/>
    <w:basedOn w:val="a0"/>
    <w:link w:val="a3"/>
    <w:rsid w:val="00BF4AA1"/>
    <w:rPr>
      <w:rFonts w:ascii="Consolas" w:eastAsia="Calibri" w:hAnsi="Consolas" w:cs="Arial"/>
      <w:sz w:val="21"/>
      <w:szCs w:val="21"/>
    </w:rPr>
  </w:style>
  <w:style w:type="character" w:customStyle="1" w:styleId="5Char">
    <w:name w:val="عنوان 5 Char"/>
    <w:basedOn w:val="a0"/>
    <w:link w:val="5"/>
    <w:rsid w:val="00F97B85"/>
    <w:rPr>
      <w:rFonts w:ascii="Times New Roman" w:eastAsia="Times New Roman" w:hAnsi="Times New Roman" w:cs="Mamloky"/>
      <w:b/>
      <w:bCs/>
      <w:sz w:val="28"/>
      <w:szCs w:val="40"/>
    </w:rPr>
  </w:style>
  <w:style w:type="character" w:customStyle="1" w:styleId="2Char">
    <w:name w:val="عنوان 2 Char"/>
    <w:basedOn w:val="a0"/>
    <w:link w:val="2"/>
    <w:rsid w:val="00E8223C"/>
    <w:rPr>
      <w:rFonts w:ascii="Cambria" w:eastAsia="Times New Roman" w:hAnsi="Cambria" w:cs="Times New Roman"/>
      <w:b/>
      <w:bCs/>
      <w:i/>
      <w:iCs/>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EB7"/>
    <w:pPr>
      <w:bidi/>
      <w:spacing w:after="0" w:line="240" w:lineRule="auto"/>
    </w:pPr>
    <w:rPr>
      <w:rFonts w:ascii="Cambria" w:eastAsia="Cambria" w:hAnsi="Cambria" w:cs="Times New Roman"/>
      <w:sz w:val="24"/>
      <w:szCs w:val="24"/>
      <w:lang w:val="en-GB"/>
    </w:rPr>
  </w:style>
  <w:style w:type="paragraph" w:styleId="2">
    <w:name w:val="heading 2"/>
    <w:basedOn w:val="a"/>
    <w:next w:val="a"/>
    <w:link w:val="2Char"/>
    <w:unhideWhenUsed/>
    <w:qFormat/>
    <w:rsid w:val="00E8223C"/>
    <w:pPr>
      <w:keepNext/>
      <w:spacing w:before="240" w:after="60"/>
      <w:outlineLvl w:val="1"/>
    </w:pPr>
    <w:rPr>
      <w:rFonts w:eastAsia="Times New Roman"/>
      <w:b/>
      <w:bCs/>
      <w:i/>
      <w:iCs/>
      <w:sz w:val="28"/>
      <w:szCs w:val="28"/>
    </w:rPr>
  </w:style>
  <w:style w:type="paragraph" w:styleId="5">
    <w:name w:val="heading 5"/>
    <w:basedOn w:val="a"/>
    <w:next w:val="a"/>
    <w:link w:val="5Char"/>
    <w:qFormat/>
    <w:rsid w:val="00F97B85"/>
    <w:pPr>
      <w:keepNext/>
      <w:jc w:val="lowKashida"/>
      <w:outlineLvl w:val="4"/>
    </w:pPr>
    <w:rPr>
      <w:rFonts w:ascii="Times New Roman" w:eastAsia="Times New Roman" w:hAnsi="Times New Roman" w:cs="Mamloky"/>
      <w:b/>
      <w:bCs/>
      <w:sz w:val="28"/>
      <w:szCs w:val="4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263EB7"/>
  </w:style>
  <w:style w:type="character" w:customStyle="1" w:styleId="shorttext">
    <w:name w:val="short_text"/>
    <w:basedOn w:val="a0"/>
    <w:rsid w:val="00263EB7"/>
  </w:style>
  <w:style w:type="paragraph" w:styleId="a3">
    <w:name w:val="Plain Text"/>
    <w:basedOn w:val="a"/>
    <w:link w:val="Char"/>
    <w:unhideWhenUsed/>
    <w:rsid w:val="00BF4AA1"/>
    <w:rPr>
      <w:rFonts w:ascii="Consolas" w:eastAsia="Calibri" w:hAnsi="Consolas" w:cs="Arial"/>
      <w:sz w:val="21"/>
      <w:szCs w:val="21"/>
      <w:lang w:val="en-US"/>
    </w:rPr>
  </w:style>
  <w:style w:type="character" w:customStyle="1" w:styleId="Char">
    <w:name w:val="نص عادي Char"/>
    <w:basedOn w:val="a0"/>
    <w:link w:val="a3"/>
    <w:rsid w:val="00BF4AA1"/>
    <w:rPr>
      <w:rFonts w:ascii="Consolas" w:eastAsia="Calibri" w:hAnsi="Consolas" w:cs="Arial"/>
      <w:sz w:val="21"/>
      <w:szCs w:val="21"/>
    </w:rPr>
  </w:style>
  <w:style w:type="character" w:customStyle="1" w:styleId="5Char">
    <w:name w:val="عنوان 5 Char"/>
    <w:basedOn w:val="a0"/>
    <w:link w:val="5"/>
    <w:rsid w:val="00F97B85"/>
    <w:rPr>
      <w:rFonts w:ascii="Times New Roman" w:eastAsia="Times New Roman" w:hAnsi="Times New Roman" w:cs="Mamloky"/>
      <w:b/>
      <w:bCs/>
      <w:sz w:val="28"/>
      <w:szCs w:val="40"/>
    </w:rPr>
  </w:style>
  <w:style w:type="character" w:customStyle="1" w:styleId="2Char">
    <w:name w:val="عنوان 2 Char"/>
    <w:basedOn w:val="a0"/>
    <w:link w:val="2"/>
    <w:rsid w:val="00E8223C"/>
    <w:rPr>
      <w:rFonts w:ascii="Cambria" w:eastAsia="Times New Roman" w:hAnsi="Cambria" w:cs="Times New Roman"/>
      <w:b/>
      <w:bCs/>
      <w:i/>
      <w:iCs/>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2805</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dc:creator>
  <cp:lastModifiedBy>mais</cp:lastModifiedBy>
  <cp:revision>2</cp:revision>
  <dcterms:created xsi:type="dcterms:W3CDTF">2015-05-31T09:12:00Z</dcterms:created>
  <dcterms:modified xsi:type="dcterms:W3CDTF">2015-05-31T09:12:00Z</dcterms:modified>
</cp:coreProperties>
</file>