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579"/>
        <w:gridCol w:w="2439"/>
        <w:gridCol w:w="1501"/>
        <w:gridCol w:w="2729"/>
        <w:gridCol w:w="2642"/>
      </w:tblGrid>
      <w:tr w:rsidR="003F2E57" w:rsidTr="00A76FDE">
        <w:trPr>
          <w:trHeight w:hRule="exact" w:val="49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3F2E57" w:rsidRDefault="003F2E57" w:rsidP="00A76FDE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3F2E57" w:rsidRDefault="003F2E57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3F2E57" w:rsidTr="00A76FDE">
        <w:trPr>
          <w:trHeight w:hRule="exact" w:val="44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3F2E57" w:rsidRDefault="003F2E57" w:rsidP="00A76FDE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 w:bidi="ar-IQ"/>
              </w:rPr>
              <w:t xml:space="preserve">ادارة اعمال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3F2E57" w:rsidRDefault="003F2E57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3F2E57" w:rsidTr="00A76FDE">
        <w:trPr>
          <w:trHeight w:hRule="exact" w:val="59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3F2E57" w:rsidRPr="0032117F" w:rsidRDefault="003F2E57" w:rsidP="00A76FDE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bookmarkStart w:id="0" w:name="_GoBack"/>
            <w:r w:rsidRPr="0032117F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 xml:space="preserve">زينب عبد الودود يوسف </w:t>
            </w:r>
            <w:bookmarkEnd w:id="0"/>
            <w:r w:rsidRPr="0032117F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النعيمي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3F2E57" w:rsidRDefault="003F2E57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3F2E57" w:rsidTr="00A76FDE">
        <w:trPr>
          <w:trHeight w:hRule="exact" w:val="3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3F2E57" w:rsidRDefault="003F2E57" w:rsidP="00A76FDE">
            <w:pPr>
              <w:ind w:left="84"/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3F2E57" w:rsidRDefault="003F2E57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3F2E57" w:rsidTr="00A76FDE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3F2E57" w:rsidRDefault="003F2E57" w:rsidP="00A76FDE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7620" t="12700" r="10795" b="8255"/>
                      <wp:wrapNone/>
                      <wp:docPr id="67" name="شكل بيضاوي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67" o:spid="_x0000_s1026" style="position:absolute;left:0;text-align:left;margin-left:1.5pt;margin-top:3.35pt;width:9.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gsC3QIAAKQ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3F2E57" w:rsidRDefault="003F2E57" w:rsidP="00A76FDE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33655</wp:posOffset>
                      </wp:positionV>
                      <wp:extent cx="124460" cy="131445"/>
                      <wp:effectExtent l="14605" t="13335" r="13335" b="7620"/>
                      <wp:wrapNone/>
                      <wp:docPr id="66" name="شكل بيضاوي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66" o:spid="_x0000_s1026" style="position:absolute;left:0;text-align:left;margin-left:3.25pt;margin-top:2.65pt;width:9.8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ZUz3QIAAKQ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3F2E57" w:rsidRDefault="003F2E57" w:rsidP="00A76FDE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6985" t="12700" r="11430" b="8255"/>
                      <wp:wrapNone/>
                      <wp:docPr id="65" name="شكل بيضاوي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65" o:spid="_x0000_s1026" style="position:absolute;left:0;text-align:left;margin-left:-.3pt;margin-top:3.35pt;width:9.8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3F2E57" w:rsidRDefault="003F2E57" w:rsidP="00A76FDE">
            <w:pPr>
              <w:spacing w:line="276" w:lineRule="auto"/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51435</wp:posOffset>
                      </wp:positionV>
                      <wp:extent cx="124460" cy="131445"/>
                      <wp:effectExtent l="13335" t="12065" r="14605" b="8890"/>
                      <wp:wrapNone/>
                      <wp:docPr id="64" name="شكل بيضاوي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64" o:spid="_x0000_s1026" style="position:absolute;left:0;text-align:left;margin-left:3.15pt;margin-top:4.05pt;width:9.8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6lQ3QIAAKQ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3F2E57" w:rsidRDefault="003F2E57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3F2E57" w:rsidTr="00A76FDE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3F2E57" w:rsidRDefault="003F2E57" w:rsidP="00A76FDE">
            <w:pPr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14605" t="11430" r="13335" b="9525"/>
                      <wp:wrapNone/>
                      <wp:docPr id="63" name="شكل بيضاوي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63" o:spid="_x0000_s1026" style="position:absolute;left:0;text-align:left;margin-left:1pt;margin-top:2.95pt;width:12.05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3F2E57" w:rsidRDefault="003F2E57" w:rsidP="00A76FDE">
            <w:pPr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22860" t="20955" r="33655" b="47625"/>
                      <wp:wrapNone/>
                      <wp:docPr id="62" name="شكل بيضاوي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62" o:spid="_x0000_s1026" style="position:absolute;left:0;text-align:left;margin-left:7.65pt;margin-top:2.95pt;width:12.0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" fillcolor="#4f81bd" strokecolor="#f2f2f2" strokeweight="3pt">
                      <v:shadow on="t" color="#243f60" opacity=".5" offset="1pt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3F2E57" w:rsidRDefault="003F2E57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3F2E57" w:rsidTr="003F2E57">
        <w:trPr>
          <w:trHeight w:hRule="exact" w:val="93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3F2E57" w:rsidRPr="0032117F" w:rsidRDefault="003F2E57" w:rsidP="00A76FDE">
            <w:pPr>
              <w:pStyle w:val="5"/>
              <w:ind w:left="84" w:right="102"/>
              <w:jc w:val="center"/>
              <w:rPr>
                <w:rFonts w:cs="Times New Roman"/>
                <w:sz w:val="32"/>
                <w:szCs w:val="32"/>
              </w:rPr>
            </w:pPr>
            <w:r w:rsidRPr="0032117F">
              <w:rPr>
                <w:rFonts w:cs="Times New Roman"/>
                <w:sz w:val="32"/>
                <w:szCs w:val="32"/>
                <w:rtl/>
              </w:rPr>
              <w:t>حوسبة وتطبيق أسلوب التحليل الهرمي (</w:t>
            </w:r>
            <w:r w:rsidRPr="0032117F">
              <w:rPr>
                <w:rFonts w:cs="Times New Roman"/>
                <w:sz w:val="32"/>
                <w:szCs w:val="32"/>
              </w:rPr>
              <w:t>AHP</w:t>
            </w:r>
            <w:r w:rsidRPr="0032117F">
              <w:rPr>
                <w:rFonts w:cs="Times New Roman"/>
                <w:sz w:val="32"/>
                <w:szCs w:val="32"/>
                <w:rtl/>
              </w:rPr>
              <w:t>)</w:t>
            </w:r>
          </w:p>
          <w:p w:rsidR="003F2E57" w:rsidRPr="0032117F" w:rsidRDefault="003F2E57" w:rsidP="00A76FDE">
            <w:pPr>
              <w:pStyle w:val="5"/>
              <w:ind w:left="84" w:right="102"/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17F">
              <w:rPr>
                <w:rFonts w:cs="Times New Roman"/>
                <w:sz w:val="32"/>
                <w:szCs w:val="32"/>
                <w:rtl/>
              </w:rPr>
              <w:t xml:space="preserve">دراسة تطبيقية </w:t>
            </w:r>
            <w:proofErr w:type="spellStart"/>
            <w:r w:rsidRPr="0032117F">
              <w:rPr>
                <w:rFonts w:cs="Times New Roman"/>
                <w:sz w:val="32"/>
                <w:szCs w:val="32"/>
                <w:rtl/>
              </w:rPr>
              <w:t>لإختيار</w:t>
            </w:r>
            <w:proofErr w:type="spellEnd"/>
            <w:r w:rsidRPr="0032117F">
              <w:rPr>
                <w:rFonts w:cs="Times New Roman"/>
                <w:sz w:val="32"/>
                <w:szCs w:val="32"/>
                <w:rtl/>
              </w:rPr>
              <w:t xml:space="preserve"> المجهز في الشركة العامة للمسح الجيولوجي والتعدين</w:t>
            </w:r>
          </w:p>
          <w:p w:rsidR="003F2E57" w:rsidRPr="0032117F" w:rsidRDefault="003F2E57" w:rsidP="00A76FDE">
            <w:pPr>
              <w:ind w:left="84" w:right="102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</w:pPr>
          </w:p>
          <w:p w:rsidR="003F2E57" w:rsidRPr="0032117F" w:rsidRDefault="003F2E57" w:rsidP="00A76FDE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AE"/>
              </w:rPr>
            </w:pPr>
          </w:p>
          <w:p w:rsidR="003F2E57" w:rsidRDefault="003F2E57" w:rsidP="00A76FDE">
            <w:pPr>
              <w:ind w:left="84"/>
              <w:jc w:val="center"/>
              <w:rPr>
                <w:rFonts w:ascii="Times New Roman" w:hAnsi="Times New Roman" w:hint="cs"/>
                <w:bCs/>
                <w:sz w:val="32"/>
                <w:szCs w:val="32"/>
                <w:rtl/>
                <w:lang w:val="en-US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3F2E57" w:rsidRDefault="003F2E57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3F2E57" w:rsidTr="00A76FDE">
        <w:trPr>
          <w:trHeight w:hRule="exact" w:val="41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3F2E57" w:rsidRPr="0032117F" w:rsidRDefault="003F2E57" w:rsidP="00A76FDE">
            <w:pPr>
              <w:pStyle w:val="a5"/>
              <w:ind w:left="84" w:right="102"/>
              <w:rPr>
                <w:rFonts w:cs="Times New Roman"/>
                <w:i w:val="0"/>
                <w:iCs w:val="0"/>
                <w:sz w:val="32"/>
                <w:szCs w:val="32"/>
                <w:rtl/>
              </w:rPr>
            </w:pPr>
            <w:r w:rsidRPr="0032117F">
              <w:rPr>
                <w:rFonts w:cs="Times New Roman"/>
                <w:i w:val="0"/>
                <w:iCs w:val="0"/>
                <w:sz w:val="32"/>
                <w:szCs w:val="32"/>
                <w:rtl/>
              </w:rPr>
              <w:t xml:space="preserve">1429هـ        </w:t>
            </w:r>
            <w:r>
              <w:rPr>
                <w:rFonts w:cs="Times New Roman"/>
                <w:i w:val="0"/>
                <w:iCs w:val="0"/>
                <w:sz w:val="32"/>
                <w:szCs w:val="32"/>
              </w:rPr>
              <w:t xml:space="preserve">           </w:t>
            </w:r>
            <w:r w:rsidRPr="0032117F">
              <w:rPr>
                <w:rFonts w:cs="Times New Roman"/>
                <w:i w:val="0"/>
                <w:iCs w:val="0"/>
                <w:sz w:val="32"/>
                <w:szCs w:val="32"/>
                <w:rtl/>
              </w:rPr>
              <w:t xml:space="preserve">     بغداد            </w:t>
            </w:r>
            <w:r>
              <w:rPr>
                <w:rFonts w:cs="Times New Roman"/>
                <w:i w:val="0"/>
                <w:iCs w:val="0"/>
                <w:sz w:val="32"/>
                <w:szCs w:val="32"/>
              </w:rPr>
              <w:t xml:space="preserve">   </w:t>
            </w:r>
            <w:r w:rsidRPr="0032117F">
              <w:rPr>
                <w:rFonts w:cs="Times New Roman"/>
                <w:i w:val="0"/>
                <w:iCs w:val="0"/>
                <w:sz w:val="32"/>
                <w:szCs w:val="32"/>
                <w:rtl/>
              </w:rPr>
              <w:t xml:space="preserve">              2008م</w:t>
            </w:r>
          </w:p>
          <w:p w:rsidR="003F2E57" w:rsidRDefault="003F2E57" w:rsidP="00A76FDE">
            <w:pPr>
              <w:ind w:left="84"/>
              <w:jc w:val="center"/>
              <w:rPr>
                <w:rFonts w:ascii="Times New Roman" w:hAnsi="Times New Roman"/>
                <w:bCs/>
                <w:sz w:val="32"/>
                <w:szCs w:val="32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3F2E57" w:rsidRDefault="003F2E57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3F2E57" w:rsidRPr="00C06548" w:rsidTr="00A76FDE">
        <w:trPr>
          <w:trHeight w:val="6509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3F2E57" w:rsidRPr="0032117F" w:rsidRDefault="003F2E57" w:rsidP="00A76FDE">
            <w:pPr>
              <w:ind w:left="84"/>
              <w:jc w:val="both"/>
              <w:rPr>
                <w:rFonts w:ascii="Times New Roman" w:hAnsi="Times New Roman"/>
                <w:b/>
                <w:bCs/>
                <w:rtl/>
              </w:rPr>
            </w:pPr>
            <w:r w:rsidRPr="00074D6C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0C3EB6">
              <w:rPr>
                <w:sz w:val="28"/>
                <w:szCs w:val="28"/>
                <w:rtl/>
              </w:rPr>
              <w:tab/>
            </w:r>
            <w:r w:rsidRPr="0032117F">
              <w:rPr>
                <w:rFonts w:ascii="Times New Roman" w:hAnsi="Times New Roman"/>
                <w:b/>
                <w:bCs/>
                <w:rtl/>
              </w:rPr>
              <w:t xml:space="preserve">غالباً ما يتم المفاضلة بين المُجَهِّزين </w:t>
            </w:r>
            <w:proofErr w:type="spellStart"/>
            <w:r w:rsidRPr="0032117F">
              <w:rPr>
                <w:rFonts w:ascii="Times New Roman" w:hAnsi="Times New Roman"/>
                <w:b/>
                <w:bCs/>
                <w:rtl/>
              </w:rPr>
              <w:t>بالإستناد</w:t>
            </w:r>
            <w:proofErr w:type="spellEnd"/>
            <w:r w:rsidRPr="0032117F">
              <w:rPr>
                <w:rFonts w:ascii="Times New Roman" w:hAnsi="Times New Roman"/>
                <w:b/>
                <w:bCs/>
                <w:rtl/>
              </w:rPr>
              <w:t xml:space="preserve"> إلى عدة معايير للوصول إلى قرار يضمن </w:t>
            </w:r>
            <w:proofErr w:type="spellStart"/>
            <w:r w:rsidRPr="0032117F">
              <w:rPr>
                <w:rFonts w:ascii="Times New Roman" w:hAnsi="Times New Roman"/>
                <w:b/>
                <w:bCs/>
                <w:rtl/>
              </w:rPr>
              <w:t>إختيار</w:t>
            </w:r>
            <w:proofErr w:type="spellEnd"/>
            <w:r w:rsidRPr="0032117F">
              <w:rPr>
                <w:rFonts w:ascii="Times New Roman" w:hAnsi="Times New Roman"/>
                <w:b/>
                <w:bCs/>
                <w:rtl/>
              </w:rPr>
              <w:t xml:space="preserve"> المُجَهِّز المناسب.  </w:t>
            </w:r>
            <w:proofErr w:type="gramStart"/>
            <w:r w:rsidRPr="0032117F">
              <w:rPr>
                <w:rFonts w:ascii="Times New Roman" w:hAnsi="Times New Roman"/>
                <w:b/>
                <w:bCs/>
                <w:rtl/>
              </w:rPr>
              <w:t>وهي</w:t>
            </w:r>
            <w:proofErr w:type="gramEnd"/>
            <w:r w:rsidRPr="0032117F">
              <w:rPr>
                <w:rFonts w:ascii="Times New Roman" w:hAnsi="Times New Roman"/>
                <w:b/>
                <w:bCs/>
                <w:rtl/>
              </w:rPr>
              <w:t xml:space="preserve"> ليست بالعملية السهلة عندما يكون عدد المُجَهِّزين أكثر من ثلاثة ويكون هنالك أكثر من معيار للشراء.  لذا استهدفت هذه الدراسة بيان دور أدوات صُنع القرار متعدد المعايير في المساعدة على </w:t>
            </w:r>
            <w:proofErr w:type="spellStart"/>
            <w:r w:rsidRPr="0032117F">
              <w:rPr>
                <w:rFonts w:ascii="Times New Roman" w:hAnsi="Times New Roman"/>
                <w:b/>
                <w:bCs/>
                <w:rtl/>
              </w:rPr>
              <w:t>إتخاذ</w:t>
            </w:r>
            <w:proofErr w:type="spellEnd"/>
            <w:r w:rsidRPr="0032117F">
              <w:rPr>
                <w:rFonts w:ascii="Times New Roman" w:hAnsi="Times New Roman"/>
                <w:b/>
                <w:bCs/>
                <w:rtl/>
              </w:rPr>
              <w:t xml:space="preserve"> القرار المناسب.  وعلى وجه الخصوص قُدرة عملية التحليل الهرمي (</w:t>
            </w:r>
            <w:r w:rsidRPr="0032117F">
              <w:rPr>
                <w:rFonts w:ascii="Times New Roman" w:hAnsi="Times New Roman"/>
                <w:b/>
                <w:bCs/>
              </w:rPr>
              <w:t>AHP</w:t>
            </w:r>
            <w:r w:rsidRPr="0032117F">
              <w:rPr>
                <w:rFonts w:ascii="Times New Roman" w:hAnsi="Times New Roman"/>
                <w:b/>
                <w:bCs/>
                <w:rtl/>
              </w:rPr>
              <w:t xml:space="preserve">) في </w:t>
            </w:r>
            <w:proofErr w:type="spellStart"/>
            <w:r w:rsidRPr="0032117F">
              <w:rPr>
                <w:rFonts w:ascii="Times New Roman" w:hAnsi="Times New Roman"/>
                <w:b/>
                <w:bCs/>
                <w:rtl/>
              </w:rPr>
              <w:t>إختيار</w:t>
            </w:r>
            <w:proofErr w:type="spellEnd"/>
            <w:r w:rsidRPr="0032117F">
              <w:rPr>
                <w:rFonts w:ascii="Times New Roman" w:hAnsi="Times New Roman"/>
                <w:b/>
                <w:bCs/>
                <w:rtl/>
              </w:rPr>
              <w:t xml:space="preserve"> المُجَهِّز المناسب بِعَدِّها أداة مساعدة للجنة تحليل العطاءات في الشركة العامة للمسح الجيولوجي والتعدين للمفاضلة بين المُجَهِّزين </w:t>
            </w:r>
            <w:proofErr w:type="spellStart"/>
            <w:r w:rsidRPr="0032117F">
              <w:rPr>
                <w:rFonts w:ascii="Times New Roman" w:hAnsi="Times New Roman"/>
                <w:b/>
                <w:bCs/>
                <w:rtl/>
              </w:rPr>
              <w:t>وإختيار</w:t>
            </w:r>
            <w:proofErr w:type="spellEnd"/>
            <w:r w:rsidRPr="0032117F">
              <w:rPr>
                <w:rFonts w:ascii="Times New Roman" w:hAnsi="Times New Roman"/>
                <w:b/>
                <w:bCs/>
                <w:rtl/>
              </w:rPr>
              <w:t xml:space="preserve"> المُجَهِّز المناسب </w:t>
            </w:r>
            <w:proofErr w:type="spellStart"/>
            <w:r w:rsidRPr="0032117F">
              <w:rPr>
                <w:rFonts w:ascii="Times New Roman" w:hAnsi="Times New Roman"/>
                <w:b/>
                <w:bCs/>
                <w:rtl/>
              </w:rPr>
              <w:t>بالإستناد</w:t>
            </w:r>
            <w:proofErr w:type="spellEnd"/>
            <w:r w:rsidRPr="0032117F">
              <w:rPr>
                <w:rFonts w:ascii="Times New Roman" w:hAnsi="Times New Roman"/>
                <w:b/>
                <w:bCs/>
                <w:rtl/>
              </w:rPr>
              <w:t xml:space="preserve"> إلى عدة معايير للمفاضلة في وقت واحد (مثل السعر والجودة والتسليم...إلخ).  ولتحقيق هذا الهدف عَمَد البحث إلى تحديد معايير الشراء المتوافقة مع </w:t>
            </w:r>
            <w:proofErr w:type="spellStart"/>
            <w:r w:rsidRPr="0032117F">
              <w:rPr>
                <w:rFonts w:ascii="Times New Roman" w:hAnsi="Times New Roman"/>
                <w:b/>
                <w:bCs/>
                <w:rtl/>
              </w:rPr>
              <w:t>إستراتيجية</w:t>
            </w:r>
            <w:proofErr w:type="spellEnd"/>
            <w:r w:rsidRPr="0032117F">
              <w:rPr>
                <w:rFonts w:ascii="Times New Roman" w:hAnsi="Times New Roman"/>
                <w:b/>
                <w:bCs/>
                <w:rtl/>
              </w:rPr>
              <w:t xml:space="preserve"> وأهداف الشركة من خلال إجراء </w:t>
            </w:r>
            <w:proofErr w:type="spellStart"/>
            <w:r w:rsidRPr="0032117F">
              <w:rPr>
                <w:rFonts w:ascii="Times New Roman" w:hAnsi="Times New Roman"/>
                <w:b/>
                <w:bCs/>
                <w:rtl/>
              </w:rPr>
              <w:t>إستطلاع</w:t>
            </w:r>
            <w:proofErr w:type="spellEnd"/>
            <w:r w:rsidRPr="0032117F">
              <w:rPr>
                <w:rFonts w:ascii="Times New Roman" w:hAnsi="Times New Roman"/>
                <w:b/>
                <w:bCs/>
                <w:rtl/>
              </w:rPr>
              <w:t xml:space="preserve"> لآراء مدراء الأقسام في الشركة ، فضلاًً عن بناء نظام محوسب يضم أسلوب </w:t>
            </w:r>
            <w:r w:rsidRPr="0032117F">
              <w:rPr>
                <w:rFonts w:ascii="Times New Roman" w:hAnsi="Times New Roman"/>
                <w:b/>
                <w:bCs/>
              </w:rPr>
              <w:t>AHP</w:t>
            </w:r>
            <w:r w:rsidRPr="0032117F">
              <w:rPr>
                <w:rFonts w:ascii="Times New Roman" w:hAnsi="Times New Roman"/>
                <w:b/>
                <w:bCs/>
                <w:rtl/>
              </w:rPr>
              <w:t xml:space="preserve"> وكافة المعلومات الخاصة بالمناقصات والعقود وتقييم المُجَهِّزين.  ومن ثَمَ تطبيق أسلوب </w:t>
            </w:r>
            <w:r w:rsidRPr="0032117F">
              <w:rPr>
                <w:rFonts w:ascii="Times New Roman" w:hAnsi="Times New Roman"/>
                <w:b/>
                <w:bCs/>
              </w:rPr>
              <w:t>AHP</w:t>
            </w:r>
            <w:r w:rsidRPr="0032117F">
              <w:rPr>
                <w:rFonts w:ascii="Times New Roman" w:hAnsi="Times New Roman"/>
                <w:b/>
                <w:bCs/>
                <w:rtl/>
              </w:rPr>
              <w:t xml:space="preserve"> المحوسب على مجموعة من المناقصات </w:t>
            </w:r>
            <w:proofErr w:type="spellStart"/>
            <w:r w:rsidRPr="0032117F">
              <w:rPr>
                <w:rFonts w:ascii="Times New Roman" w:hAnsi="Times New Roman"/>
                <w:b/>
                <w:bCs/>
                <w:rtl/>
              </w:rPr>
              <w:t>الإستيرادية</w:t>
            </w:r>
            <w:proofErr w:type="spellEnd"/>
            <w:r w:rsidRPr="0032117F">
              <w:rPr>
                <w:rFonts w:ascii="Times New Roman" w:hAnsi="Times New Roman"/>
                <w:b/>
                <w:bCs/>
                <w:rtl/>
              </w:rPr>
              <w:t xml:space="preserve"> والمحلية لتحديد المُجَهِّزين المناسبين ، وأخيراً مقارنة النتائج مع ما توصلت إليه لجان تحليل العطاءات فعلياً لمعرفة مدى توافق </w:t>
            </w:r>
            <w:proofErr w:type="spellStart"/>
            <w:r w:rsidRPr="0032117F">
              <w:rPr>
                <w:rFonts w:ascii="Times New Roman" w:hAnsi="Times New Roman"/>
                <w:b/>
                <w:bCs/>
                <w:rtl/>
              </w:rPr>
              <w:t>إستعمال</w:t>
            </w:r>
            <w:proofErr w:type="spellEnd"/>
            <w:r w:rsidRPr="0032117F">
              <w:rPr>
                <w:rFonts w:ascii="Times New Roman" w:hAnsi="Times New Roman"/>
                <w:b/>
                <w:bCs/>
                <w:rtl/>
              </w:rPr>
              <w:t xml:space="preserve"> أسلوب </w:t>
            </w:r>
            <w:r w:rsidRPr="0032117F">
              <w:rPr>
                <w:rFonts w:ascii="Times New Roman" w:hAnsi="Times New Roman"/>
                <w:b/>
                <w:bCs/>
              </w:rPr>
              <w:t>AHP</w:t>
            </w:r>
            <w:r w:rsidRPr="0032117F">
              <w:rPr>
                <w:rFonts w:ascii="Times New Roman" w:hAnsi="Times New Roman"/>
                <w:b/>
                <w:bCs/>
                <w:rtl/>
              </w:rPr>
              <w:t xml:space="preserve"> مع معرفة وخبرة أعضاء لجنة التحليل.</w:t>
            </w:r>
          </w:p>
          <w:p w:rsidR="003F2E57" w:rsidRPr="00DE652C" w:rsidRDefault="003F2E57" w:rsidP="00A76FDE">
            <w:pPr>
              <w:ind w:left="84"/>
              <w:jc w:val="both"/>
              <w:rPr>
                <w:rFonts w:ascii="Times New Roman" w:hAnsi="Times New Roman"/>
                <w:b/>
                <w:bCs/>
              </w:rPr>
            </w:pPr>
            <w:r w:rsidRPr="0032117F">
              <w:rPr>
                <w:rFonts w:ascii="Times New Roman" w:hAnsi="Times New Roman"/>
                <w:b/>
                <w:bCs/>
                <w:rtl/>
              </w:rPr>
              <w:tab/>
              <w:t xml:space="preserve">وانطلقت الدراسة من تساؤلات مفادها مدى صحة قرار لجنة تحليل العطاءات فيما يخص </w:t>
            </w:r>
            <w:proofErr w:type="spellStart"/>
            <w:r w:rsidRPr="0032117F">
              <w:rPr>
                <w:rFonts w:ascii="Times New Roman" w:hAnsi="Times New Roman"/>
                <w:b/>
                <w:bCs/>
                <w:rtl/>
              </w:rPr>
              <w:t>الإختيار</w:t>
            </w:r>
            <w:proofErr w:type="spellEnd"/>
            <w:r w:rsidRPr="0032117F">
              <w:rPr>
                <w:rFonts w:ascii="Times New Roman" w:hAnsi="Times New Roman"/>
                <w:b/>
                <w:bCs/>
                <w:rtl/>
              </w:rPr>
              <w:t xml:space="preserve"> الصحيح للمُجَهِّز.  </w:t>
            </w:r>
            <w:proofErr w:type="gramStart"/>
            <w:r w:rsidRPr="0032117F">
              <w:rPr>
                <w:rFonts w:ascii="Times New Roman" w:hAnsi="Times New Roman"/>
                <w:b/>
                <w:bCs/>
                <w:rtl/>
              </w:rPr>
              <w:t>فهل</w:t>
            </w:r>
            <w:proofErr w:type="gramEnd"/>
            <w:r w:rsidRPr="0032117F">
              <w:rPr>
                <w:rFonts w:ascii="Times New Roman" w:hAnsi="Times New Roman"/>
                <w:b/>
                <w:bCs/>
                <w:rtl/>
              </w:rPr>
              <w:t xml:space="preserve"> تستند اللجان في المفاضلة بين المُجَهِّزين على وفق معيار واحد كالسعر أو أنها تستعمل عدة معايير للتوصل إلى القرار النهائي ؟ هل يتوفر لدى لجنة التحليل أدوات مساعدة لصُنع القرار </w:t>
            </w:r>
            <w:proofErr w:type="gramStart"/>
            <w:r w:rsidRPr="0032117F">
              <w:rPr>
                <w:rFonts w:ascii="Times New Roman" w:hAnsi="Times New Roman"/>
                <w:b/>
                <w:bCs/>
                <w:rtl/>
              </w:rPr>
              <w:t>يُساعدهم</w:t>
            </w:r>
            <w:proofErr w:type="gramEnd"/>
            <w:r w:rsidRPr="0032117F">
              <w:rPr>
                <w:rFonts w:ascii="Times New Roman" w:hAnsi="Times New Roman"/>
                <w:b/>
                <w:bCs/>
                <w:rtl/>
              </w:rPr>
              <w:t xml:space="preserve"> في التأكد من قرارهم ؟ هل يتوفر لدى القسم التجاري نظام يُسهِّل ويُسرِّع من تنفيذ عملية </w:t>
            </w:r>
            <w:r w:rsidRPr="0032117F">
              <w:rPr>
                <w:rFonts w:ascii="Times New Roman" w:hAnsi="Times New Roman"/>
                <w:b/>
                <w:bCs/>
              </w:rPr>
              <w:t>AHP</w:t>
            </w:r>
            <w:r w:rsidRPr="0032117F">
              <w:rPr>
                <w:rFonts w:ascii="Times New Roman" w:hAnsi="Times New Roman"/>
                <w:b/>
                <w:bCs/>
                <w:rtl/>
              </w:rPr>
              <w:t xml:space="preserve"> بشكل </w:t>
            </w:r>
            <w:proofErr w:type="spellStart"/>
            <w:r w:rsidRPr="0032117F">
              <w:rPr>
                <w:rFonts w:ascii="Times New Roman" w:hAnsi="Times New Roman"/>
                <w:b/>
                <w:bCs/>
                <w:rtl/>
              </w:rPr>
              <w:t>آلي؟وتوصل</w:t>
            </w:r>
            <w:proofErr w:type="spellEnd"/>
            <w:r w:rsidRPr="0032117F">
              <w:rPr>
                <w:rFonts w:ascii="Times New Roman" w:hAnsi="Times New Roman"/>
                <w:b/>
                <w:bCs/>
                <w:rtl/>
              </w:rPr>
              <w:t xml:space="preserve"> البحث إلى مجموعة من </w:t>
            </w:r>
            <w:proofErr w:type="spellStart"/>
            <w:r w:rsidRPr="0032117F">
              <w:rPr>
                <w:rFonts w:ascii="Times New Roman" w:hAnsi="Times New Roman"/>
                <w:b/>
                <w:bCs/>
                <w:rtl/>
              </w:rPr>
              <w:t>الإستنتاجات</w:t>
            </w:r>
            <w:proofErr w:type="spellEnd"/>
            <w:r w:rsidRPr="0032117F">
              <w:rPr>
                <w:rFonts w:ascii="Times New Roman" w:hAnsi="Times New Roman"/>
                <w:b/>
                <w:bCs/>
                <w:rtl/>
              </w:rPr>
              <w:t xml:space="preserve"> أهمها : فاعلية نظام المناقصات المقترح في جمع كافة المعلومات الخاصة بكل مناقصة سواءً كانت محلية أم </w:t>
            </w:r>
            <w:proofErr w:type="spellStart"/>
            <w:r w:rsidRPr="0032117F">
              <w:rPr>
                <w:rFonts w:ascii="Times New Roman" w:hAnsi="Times New Roman"/>
                <w:b/>
                <w:bCs/>
                <w:rtl/>
              </w:rPr>
              <w:t>إستيرادية</w:t>
            </w:r>
            <w:proofErr w:type="spellEnd"/>
            <w:r w:rsidRPr="0032117F">
              <w:rPr>
                <w:rFonts w:ascii="Times New Roman" w:hAnsi="Times New Roman"/>
                <w:b/>
                <w:bCs/>
                <w:rtl/>
              </w:rPr>
              <w:t xml:space="preserve"> بِدءاً من إعداد طلبية الشراء والإعلان مروراً بعملية </w:t>
            </w:r>
            <w:r w:rsidRPr="0032117F">
              <w:rPr>
                <w:rFonts w:ascii="Times New Roman" w:hAnsi="Times New Roman"/>
                <w:b/>
                <w:bCs/>
              </w:rPr>
              <w:t>AHP</w:t>
            </w:r>
            <w:r w:rsidRPr="0032117F">
              <w:rPr>
                <w:rFonts w:ascii="Times New Roman" w:hAnsi="Times New Roman"/>
                <w:b/>
                <w:bCs/>
                <w:rtl/>
              </w:rPr>
              <w:t xml:space="preserve"> </w:t>
            </w:r>
            <w:proofErr w:type="spellStart"/>
            <w:r w:rsidRPr="0032117F">
              <w:rPr>
                <w:rFonts w:ascii="Times New Roman" w:hAnsi="Times New Roman"/>
                <w:b/>
                <w:bCs/>
                <w:rtl/>
              </w:rPr>
              <w:t>لإختيار</w:t>
            </w:r>
            <w:proofErr w:type="spellEnd"/>
            <w:r w:rsidRPr="0032117F">
              <w:rPr>
                <w:rFonts w:ascii="Times New Roman" w:hAnsi="Times New Roman"/>
                <w:b/>
                <w:bCs/>
                <w:rtl/>
              </w:rPr>
              <w:t xml:space="preserve"> المُجَهِّز </w:t>
            </w:r>
            <w:proofErr w:type="spellStart"/>
            <w:r w:rsidRPr="0032117F">
              <w:rPr>
                <w:rFonts w:ascii="Times New Roman" w:hAnsi="Times New Roman"/>
                <w:b/>
                <w:bCs/>
                <w:rtl/>
              </w:rPr>
              <w:t>وإنتهاءً</w:t>
            </w:r>
            <w:proofErr w:type="spellEnd"/>
            <w:r w:rsidRPr="0032117F">
              <w:rPr>
                <w:rFonts w:ascii="Times New Roman" w:hAnsi="Times New Roman"/>
                <w:b/>
                <w:bCs/>
                <w:rtl/>
              </w:rPr>
              <w:t xml:space="preserve"> بالعقد الخاص بالمناقصة المعينة وتقييم المُجَهِّز في نظام واحد متكامل.  سهولة </w:t>
            </w:r>
            <w:proofErr w:type="gramStart"/>
            <w:r w:rsidRPr="0032117F">
              <w:rPr>
                <w:rFonts w:ascii="Times New Roman" w:hAnsi="Times New Roman"/>
                <w:b/>
                <w:bCs/>
                <w:rtl/>
              </w:rPr>
              <w:t>وسُرعة</w:t>
            </w:r>
            <w:proofErr w:type="gramEnd"/>
            <w:r w:rsidRPr="0032117F">
              <w:rPr>
                <w:rFonts w:ascii="Times New Roman" w:hAnsi="Times New Roman"/>
                <w:b/>
                <w:bCs/>
                <w:rtl/>
              </w:rPr>
              <w:t xml:space="preserve"> تطبيق أسلوب </w:t>
            </w:r>
            <w:r w:rsidRPr="0032117F">
              <w:rPr>
                <w:rFonts w:ascii="Times New Roman" w:hAnsi="Times New Roman"/>
                <w:b/>
                <w:bCs/>
              </w:rPr>
              <w:t>AHP</w:t>
            </w:r>
            <w:r w:rsidRPr="0032117F">
              <w:rPr>
                <w:rFonts w:ascii="Times New Roman" w:hAnsi="Times New Roman"/>
                <w:b/>
                <w:bCs/>
                <w:rtl/>
              </w:rPr>
              <w:t xml:space="preserve"> من خلال نظام المناقصات لتحديد المجهز </w:t>
            </w:r>
            <w:proofErr w:type="spellStart"/>
            <w:r w:rsidRPr="0032117F">
              <w:rPr>
                <w:rFonts w:ascii="Times New Roman" w:hAnsi="Times New Roman"/>
                <w:b/>
                <w:bCs/>
                <w:rtl/>
              </w:rPr>
              <w:t>المناسب.خرجت</w:t>
            </w:r>
            <w:proofErr w:type="spellEnd"/>
            <w:r w:rsidRPr="0032117F">
              <w:rPr>
                <w:rFonts w:ascii="Times New Roman" w:hAnsi="Times New Roman"/>
                <w:b/>
                <w:bCs/>
                <w:rtl/>
              </w:rPr>
              <w:t xml:space="preserve"> الدراسة بمجموعة من التوصيات منها : تشجيع </w:t>
            </w:r>
            <w:proofErr w:type="spellStart"/>
            <w:r w:rsidRPr="0032117F">
              <w:rPr>
                <w:rFonts w:ascii="Times New Roman" w:hAnsi="Times New Roman"/>
                <w:b/>
                <w:bCs/>
                <w:rtl/>
              </w:rPr>
              <w:t>إستعمال</w:t>
            </w:r>
            <w:proofErr w:type="spellEnd"/>
            <w:r w:rsidRPr="0032117F">
              <w:rPr>
                <w:rFonts w:ascii="Times New Roman" w:hAnsi="Times New Roman"/>
                <w:b/>
                <w:bCs/>
                <w:rtl/>
              </w:rPr>
              <w:t xml:space="preserve"> أسلوب </w:t>
            </w:r>
            <w:r w:rsidRPr="0032117F">
              <w:rPr>
                <w:rFonts w:ascii="Times New Roman" w:hAnsi="Times New Roman"/>
                <w:b/>
                <w:bCs/>
              </w:rPr>
              <w:t>AHP</w:t>
            </w:r>
            <w:r w:rsidRPr="0032117F">
              <w:rPr>
                <w:rFonts w:ascii="Times New Roman" w:hAnsi="Times New Roman"/>
                <w:b/>
                <w:bCs/>
                <w:rtl/>
              </w:rPr>
              <w:t xml:space="preserve"> المحوسب في الشركة العامة للمسح الجيولوجي والتعدين كأداة مساعدة لصُنع القرار فيما يتعلق بالمفاضلة بين المُجَهِّزين ، </w:t>
            </w:r>
            <w:proofErr w:type="spellStart"/>
            <w:r w:rsidRPr="0032117F">
              <w:rPr>
                <w:rFonts w:ascii="Times New Roman" w:hAnsi="Times New Roman"/>
                <w:b/>
                <w:bCs/>
                <w:rtl/>
              </w:rPr>
              <w:t>وإستعمال</w:t>
            </w:r>
            <w:proofErr w:type="spellEnd"/>
            <w:r w:rsidRPr="0032117F">
              <w:rPr>
                <w:rFonts w:ascii="Times New Roman" w:hAnsi="Times New Roman"/>
                <w:b/>
                <w:bCs/>
                <w:rtl/>
              </w:rPr>
              <w:t xml:space="preserve"> نظام المناقصات المقترح بِعَدِّه أداة إدارية فاعلة في حفظ </w:t>
            </w:r>
            <w:proofErr w:type="spellStart"/>
            <w:r w:rsidRPr="0032117F">
              <w:rPr>
                <w:rFonts w:ascii="Times New Roman" w:hAnsi="Times New Roman"/>
                <w:b/>
                <w:bCs/>
                <w:rtl/>
              </w:rPr>
              <w:t>وإسترجاع</w:t>
            </w:r>
            <w:proofErr w:type="spellEnd"/>
            <w:r w:rsidRPr="0032117F">
              <w:rPr>
                <w:rFonts w:ascii="Times New Roman" w:hAnsi="Times New Roman"/>
                <w:b/>
                <w:bCs/>
                <w:rtl/>
              </w:rPr>
              <w:t xml:space="preserve"> البيانات وإعداد التقارير الخاصة بكل مناقصة محلية أو </w:t>
            </w:r>
            <w:proofErr w:type="spellStart"/>
            <w:r w:rsidRPr="0032117F">
              <w:rPr>
                <w:rFonts w:ascii="Times New Roman" w:hAnsi="Times New Roman"/>
                <w:b/>
                <w:bCs/>
                <w:rtl/>
              </w:rPr>
              <w:t>إستيرادية</w:t>
            </w:r>
            <w:proofErr w:type="spellEnd"/>
            <w:r w:rsidRPr="0032117F">
              <w:rPr>
                <w:rFonts w:ascii="Times New Roman" w:hAnsi="Times New Roman"/>
                <w:b/>
                <w:bCs/>
                <w:rtl/>
              </w:rPr>
              <w:t>.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3F2E57" w:rsidRDefault="003F2E57" w:rsidP="00A76FDE">
            <w:pPr>
              <w:spacing w:line="360" w:lineRule="auto"/>
              <w:ind w:left="84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3F2E57" w:rsidRDefault="003F2E57" w:rsidP="00A76FDE">
            <w:pPr>
              <w:spacing w:line="360" w:lineRule="auto"/>
              <w:ind w:left="84"/>
              <w:jc w:val="right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3F2E57" w:rsidRPr="00C06548" w:rsidRDefault="003F2E57" w:rsidP="00A76FDE">
            <w:pPr>
              <w:spacing w:line="360" w:lineRule="auto"/>
              <w:ind w:left="84"/>
              <w:jc w:val="right"/>
              <w:rPr>
                <w:rFonts w:ascii="Tahoma" w:hAnsi="Tahoma" w:cs="Tahoma"/>
                <w:sz w:val="28"/>
                <w:szCs w:val="28"/>
                <w:lang w:val="en-US" w:bidi="ar-IQ"/>
              </w:rPr>
            </w:pPr>
            <w:r w:rsidRPr="00C06548">
              <w:rPr>
                <w:rFonts w:ascii="Tahoma" w:hAnsi="Tahoma" w:cs="Tahoma"/>
                <w:sz w:val="28"/>
                <w:szCs w:val="28"/>
                <w:lang w:val="en-US" w:bidi="ar-IQ"/>
              </w:rPr>
              <w:t xml:space="preserve"> Abstract </w:t>
            </w:r>
            <w:r w:rsidRPr="00C06548">
              <w:rPr>
                <w:rFonts w:ascii="Tahoma" w:hAnsi="Tahoma" w:cs="Tahoma"/>
                <w:sz w:val="28"/>
                <w:szCs w:val="28"/>
                <w:rtl/>
                <w:lang w:val="en-US" w:bidi="ar-IQ"/>
              </w:rPr>
              <w:t xml:space="preserve">  </w:t>
            </w:r>
          </w:p>
        </w:tc>
      </w:tr>
    </w:tbl>
    <w:p w:rsidR="00910D74" w:rsidRPr="003F2E57" w:rsidRDefault="00910D74" w:rsidP="003F2E57">
      <w:pPr>
        <w:rPr>
          <w:rFonts w:hint="cs"/>
        </w:rPr>
      </w:pPr>
    </w:p>
    <w:sectPr w:rsidR="00910D74" w:rsidRPr="003F2E57" w:rsidSect="009F51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mloky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0F65"/>
    <w:multiLevelType w:val="hybridMultilevel"/>
    <w:tmpl w:val="9EA821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BE65147"/>
    <w:multiLevelType w:val="hybridMultilevel"/>
    <w:tmpl w:val="FD44B3C6"/>
    <w:lvl w:ilvl="0" w:tplc="D7DEE9FC">
      <w:start w:val="1"/>
      <w:numFmt w:val="decimal"/>
      <w:lvlText w:val="%1-"/>
      <w:lvlJc w:val="left"/>
      <w:pPr>
        <w:tabs>
          <w:tab w:val="num" w:pos="-104"/>
        </w:tabs>
        <w:ind w:left="-104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11"/>
        </w:tabs>
        <w:ind w:left="51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31"/>
        </w:tabs>
        <w:ind w:left="12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71"/>
        </w:tabs>
        <w:ind w:left="26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1"/>
        </w:tabs>
        <w:ind w:left="33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1"/>
        </w:tabs>
        <w:ind w:left="41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31"/>
        </w:tabs>
        <w:ind w:left="48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1"/>
        </w:tabs>
        <w:ind w:left="5551" w:hanging="180"/>
      </w:pPr>
    </w:lvl>
  </w:abstractNum>
  <w:abstractNum w:abstractNumId="2">
    <w:nsid w:val="41F233C2"/>
    <w:multiLevelType w:val="hybridMultilevel"/>
    <w:tmpl w:val="CE3C659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FD3CF9"/>
    <w:multiLevelType w:val="hybridMultilevel"/>
    <w:tmpl w:val="0646E6B8"/>
    <w:lvl w:ilvl="0" w:tplc="F99C97F4">
      <w:start w:val="1"/>
      <w:numFmt w:val="decimal"/>
      <w:lvlText w:val="%1-"/>
      <w:lvlJc w:val="left"/>
      <w:pPr>
        <w:tabs>
          <w:tab w:val="num" w:pos="-149"/>
        </w:tabs>
        <w:ind w:left="-149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11"/>
        </w:tabs>
        <w:ind w:left="51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31"/>
        </w:tabs>
        <w:ind w:left="12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71"/>
        </w:tabs>
        <w:ind w:left="26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1"/>
        </w:tabs>
        <w:ind w:left="33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1"/>
        </w:tabs>
        <w:ind w:left="41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31"/>
        </w:tabs>
        <w:ind w:left="48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1"/>
        </w:tabs>
        <w:ind w:left="5551" w:hanging="180"/>
      </w:pPr>
    </w:lvl>
  </w:abstractNum>
  <w:abstractNum w:abstractNumId="4">
    <w:nsid w:val="62202DFB"/>
    <w:multiLevelType w:val="hybridMultilevel"/>
    <w:tmpl w:val="7354BF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B7"/>
    <w:rsid w:val="00042AF2"/>
    <w:rsid w:val="00263EB7"/>
    <w:rsid w:val="003F2E57"/>
    <w:rsid w:val="00595AD0"/>
    <w:rsid w:val="00910D74"/>
    <w:rsid w:val="009C7D0E"/>
    <w:rsid w:val="009F515C"/>
    <w:rsid w:val="00BF4AA1"/>
    <w:rsid w:val="00D6475D"/>
    <w:rsid w:val="00E8223C"/>
    <w:rsid w:val="00F9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B7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Char"/>
    <w:unhideWhenUsed/>
    <w:qFormat/>
    <w:rsid w:val="00E8223C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Char"/>
    <w:qFormat/>
    <w:rsid w:val="00F97B85"/>
    <w:pPr>
      <w:keepNext/>
      <w:jc w:val="lowKashida"/>
      <w:outlineLvl w:val="4"/>
    </w:pPr>
    <w:rPr>
      <w:rFonts w:ascii="Times New Roman" w:eastAsia="Times New Roman" w:hAnsi="Times New Roman" w:cs="Mamloky"/>
      <w:b/>
      <w:bCs/>
      <w:sz w:val="28"/>
      <w:szCs w:val="40"/>
      <w:lang w:val="en-US"/>
    </w:rPr>
  </w:style>
  <w:style w:type="paragraph" w:styleId="6">
    <w:name w:val="heading 6"/>
    <w:basedOn w:val="a"/>
    <w:next w:val="a"/>
    <w:link w:val="6Char"/>
    <w:semiHidden/>
    <w:unhideWhenUsed/>
    <w:qFormat/>
    <w:rsid w:val="00595AD0"/>
    <w:pPr>
      <w:spacing w:before="240" w:after="60"/>
      <w:outlineLvl w:val="5"/>
    </w:pPr>
    <w:rPr>
      <w:rFonts w:ascii="Calibri" w:eastAsia="Times New Roman" w:hAnsi="Calibri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63EB7"/>
  </w:style>
  <w:style w:type="character" w:customStyle="1" w:styleId="shorttext">
    <w:name w:val="short_text"/>
    <w:basedOn w:val="a0"/>
    <w:rsid w:val="00263EB7"/>
  </w:style>
  <w:style w:type="paragraph" w:styleId="a3">
    <w:name w:val="Plain Text"/>
    <w:basedOn w:val="a"/>
    <w:link w:val="Char"/>
    <w:unhideWhenUsed/>
    <w:rsid w:val="00BF4AA1"/>
    <w:rPr>
      <w:rFonts w:ascii="Consolas" w:eastAsia="Calibri" w:hAnsi="Consolas" w:cs="Arial"/>
      <w:sz w:val="21"/>
      <w:szCs w:val="21"/>
      <w:lang w:val="en-US"/>
    </w:rPr>
  </w:style>
  <w:style w:type="character" w:customStyle="1" w:styleId="Char">
    <w:name w:val="نص عادي Char"/>
    <w:basedOn w:val="a0"/>
    <w:link w:val="a3"/>
    <w:rsid w:val="00BF4AA1"/>
    <w:rPr>
      <w:rFonts w:ascii="Consolas" w:eastAsia="Calibri" w:hAnsi="Consolas" w:cs="Arial"/>
      <w:sz w:val="21"/>
      <w:szCs w:val="21"/>
    </w:rPr>
  </w:style>
  <w:style w:type="character" w:customStyle="1" w:styleId="5Char">
    <w:name w:val="عنوان 5 Char"/>
    <w:basedOn w:val="a0"/>
    <w:link w:val="5"/>
    <w:rsid w:val="00F97B85"/>
    <w:rPr>
      <w:rFonts w:ascii="Times New Roman" w:eastAsia="Times New Roman" w:hAnsi="Times New Roman" w:cs="Mamloky"/>
      <w:b/>
      <w:bCs/>
      <w:sz w:val="28"/>
      <w:szCs w:val="40"/>
    </w:rPr>
  </w:style>
  <w:style w:type="character" w:customStyle="1" w:styleId="2Char">
    <w:name w:val="عنوان 2 Char"/>
    <w:basedOn w:val="a0"/>
    <w:link w:val="2"/>
    <w:rsid w:val="00E8223C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a4">
    <w:name w:val="Balloon Text"/>
    <w:basedOn w:val="a"/>
    <w:link w:val="Char0"/>
    <w:uiPriority w:val="99"/>
    <w:semiHidden/>
    <w:unhideWhenUsed/>
    <w:rsid w:val="009C7D0E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9C7D0E"/>
    <w:rPr>
      <w:rFonts w:ascii="Tahoma" w:eastAsia="Cambria" w:hAnsi="Tahoma" w:cs="Tahoma"/>
      <w:sz w:val="16"/>
      <w:szCs w:val="16"/>
      <w:lang w:val="en-GB"/>
    </w:rPr>
  </w:style>
  <w:style w:type="character" w:customStyle="1" w:styleId="6Char">
    <w:name w:val="عنوان 6 Char"/>
    <w:basedOn w:val="a0"/>
    <w:link w:val="6"/>
    <w:semiHidden/>
    <w:rsid w:val="00595AD0"/>
    <w:rPr>
      <w:rFonts w:ascii="Calibri" w:eastAsia="Times New Roman" w:hAnsi="Calibri" w:cs="Arial"/>
      <w:b/>
      <w:bCs/>
      <w:lang w:val="en-GB"/>
    </w:rPr>
  </w:style>
  <w:style w:type="paragraph" w:styleId="a5">
    <w:name w:val="Title"/>
    <w:basedOn w:val="a"/>
    <w:link w:val="Char1"/>
    <w:qFormat/>
    <w:rsid w:val="003F2E57"/>
    <w:pPr>
      <w:jc w:val="center"/>
    </w:pPr>
    <w:rPr>
      <w:rFonts w:ascii="Times New Roman" w:eastAsia="Times New Roman" w:hAnsi="Times New Roman" w:cs="Akhbar MT"/>
      <w:b/>
      <w:bCs/>
      <w:i/>
      <w:iCs/>
      <w:sz w:val="20"/>
      <w:szCs w:val="40"/>
      <w:lang w:val="en-US"/>
    </w:rPr>
  </w:style>
  <w:style w:type="character" w:customStyle="1" w:styleId="Char1">
    <w:name w:val="العنوان Char"/>
    <w:basedOn w:val="a0"/>
    <w:link w:val="a5"/>
    <w:rsid w:val="003F2E57"/>
    <w:rPr>
      <w:rFonts w:ascii="Times New Roman" w:eastAsia="Times New Roman" w:hAnsi="Times New Roman" w:cs="Akhbar MT"/>
      <w:b/>
      <w:bCs/>
      <w:i/>
      <w:iCs/>
      <w:sz w:val="2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B7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Char"/>
    <w:unhideWhenUsed/>
    <w:qFormat/>
    <w:rsid w:val="00E8223C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Char"/>
    <w:qFormat/>
    <w:rsid w:val="00F97B85"/>
    <w:pPr>
      <w:keepNext/>
      <w:jc w:val="lowKashida"/>
      <w:outlineLvl w:val="4"/>
    </w:pPr>
    <w:rPr>
      <w:rFonts w:ascii="Times New Roman" w:eastAsia="Times New Roman" w:hAnsi="Times New Roman" w:cs="Mamloky"/>
      <w:b/>
      <w:bCs/>
      <w:sz w:val="28"/>
      <w:szCs w:val="40"/>
      <w:lang w:val="en-US"/>
    </w:rPr>
  </w:style>
  <w:style w:type="paragraph" w:styleId="6">
    <w:name w:val="heading 6"/>
    <w:basedOn w:val="a"/>
    <w:next w:val="a"/>
    <w:link w:val="6Char"/>
    <w:semiHidden/>
    <w:unhideWhenUsed/>
    <w:qFormat/>
    <w:rsid w:val="00595AD0"/>
    <w:pPr>
      <w:spacing w:before="240" w:after="60"/>
      <w:outlineLvl w:val="5"/>
    </w:pPr>
    <w:rPr>
      <w:rFonts w:ascii="Calibri" w:eastAsia="Times New Roman" w:hAnsi="Calibri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63EB7"/>
  </w:style>
  <w:style w:type="character" w:customStyle="1" w:styleId="shorttext">
    <w:name w:val="short_text"/>
    <w:basedOn w:val="a0"/>
    <w:rsid w:val="00263EB7"/>
  </w:style>
  <w:style w:type="paragraph" w:styleId="a3">
    <w:name w:val="Plain Text"/>
    <w:basedOn w:val="a"/>
    <w:link w:val="Char"/>
    <w:unhideWhenUsed/>
    <w:rsid w:val="00BF4AA1"/>
    <w:rPr>
      <w:rFonts w:ascii="Consolas" w:eastAsia="Calibri" w:hAnsi="Consolas" w:cs="Arial"/>
      <w:sz w:val="21"/>
      <w:szCs w:val="21"/>
      <w:lang w:val="en-US"/>
    </w:rPr>
  </w:style>
  <w:style w:type="character" w:customStyle="1" w:styleId="Char">
    <w:name w:val="نص عادي Char"/>
    <w:basedOn w:val="a0"/>
    <w:link w:val="a3"/>
    <w:rsid w:val="00BF4AA1"/>
    <w:rPr>
      <w:rFonts w:ascii="Consolas" w:eastAsia="Calibri" w:hAnsi="Consolas" w:cs="Arial"/>
      <w:sz w:val="21"/>
      <w:szCs w:val="21"/>
    </w:rPr>
  </w:style>
  <w:style w:type="character" w:customStyle="1" w:styleId="5Char">
    <w:name w:val="عنوان 5 Char"/>
    <w:basedOn w:val="a0"/>
    <w:link w:val="5"/>
    <w:rsid w:val="00F97B85"/>
    <w:rPr>
      <w:rFonts w:ascii="Times New Roman" w:eastAsia="Times New Roman" w:hAnsi="Times New Roman" w:cs="Mamloky"/>
      <w:b/>
      <w:bCs/>
      <w:sz w:val="28"/>
      <w:szCs w:val="40"/>
    </w:rPr>
  </w:style>
  <w:style w:type="character" w:customStyle="1" w:styleId="2Char">
    <w:name w:val="عنوان 2 Char"/>
    <w:basedOn w:val="a0"/>
    <w:link w:val="2"/>
    <w:rsid w:val="00E8223C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a4">
    <w:name w:val="Balloon Text"/>
    <w:basedOn w:val="a"/>
    <w:link w:val="Char0"/>
    <w:uiPriority w:val="99"/>
    <w:semiHidden/>
    <w:unhideWhenUsed/>
    <w:rsid w:val="009C7D0E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9C7D0E"/>
    <w:rPr>
      <w:rFonts w:ascii="Tahoma" w:eastAsia="Cambria" w:hAnsi="Tahoma" w:cs="Tahoma"/>
      <w:sz w:val="16"/>
      <w:szCs w:val="16"/>
      <w:lang w:val="en-GB"/>
    </w:rPr>
  </w:style>
  <w:style w:type="character" w:customStyle="1" w:styleId="6Char">
    <w:name w:val="عنوان 6 Char"/>
    <w:basedOn w:val="a0"/>
    <w:link w:val="6"/>
    <w:semiHidden/>
    <w:rsid w:val="00595AD0"/>
    <w:rPr>
      <w:rFonts w:ascii="Calibri" w:eastAsia="Times New Roman" w:hAnsi="Calibri" w:cs="Arial"/>
      <w:b/>
      <w:bCs/>
      <w:lang w:val="en-GB"/>
    </w:rPr>
  </w:style>
  <w:style w:type="paragraph" w:styleId="a5">
    <w:name w:val="Title"/>
    <w:basedOn w:val="a"/>
    <w:link w:val="Char1"/>
    <w:qFormat/>
    <w:rsid w:val="003F2E57"/>
    <w:pPr>
      <w:jc w:val="center"/>
    </w:pPr>
    <w:rPr>
      <w:rFonts w:ascii="Times New Roman" w:eastAsia="Times New Roman" w:hAnsi="Times New Roman" w:cs="Akhbar MT"/>
      <w:b/>
      <w:bCs/>
      <w:i/>
      <w:iCs/>
      <w:sz w:val="20"/>
      <w:szCs w:val="40"/>
      <w:lang w:val="en-US"/>
    </w:rPr>
  </w:style>
  <w:style w:type="character" w:customStyle="1" w:styleId="Char1">
    <w:name w:val="العنوان Char"/>
    <w:basedOn w:val="a0"/>
    <w:link w:val="a5"/>
    <w:rsid w:val="003F2E57"/>
    <w:rPr>
      <w:rFonts w:ascii="Times New Roman" w:eastAsia="Times New Roman" w:hAnsi="Times New Roman" w:cs="Akhbar MT"/>
      <w:b/>
      <w:bCs/>
      <w:i/>
      <w:iCs/>
      <w:sz w:val="2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</dc:creator>
  <cp:lastModifiedBy>mais</cp:lastModifiedBy>
  <cp:revision>2</cp:revision>
  <dcterms:created xsi:type="dcterms:W3CDTF">2015-05-31T10:33:00Z</dcterms:created>
  <dcterms:modified xsi:type="dcterms:W3CDTF">2015-05-31T10:33:00Z</dcterms:modified>
</cp:coreProperties>
</file>